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67C8" w14:textId="77777777" w:rsidR="00330A7F" w:rsidRPr="002E6635" w:rsidRDefault="00330A7F" w:rsidP="00BB0EB7">
      <w:pPr>
        <w:spacing w:after="0"/>
        <w:contextualSpacing/>
      </w:pPr>
      <w:bookmarkStart w:id="0" w:name="_Toc102503966"/>
    </w:p>
    <w:p w14:paraId="3DE8485C" w14:textId="77777777" w:rsidR="00330A7F" w:rsidRPr="00F55F67" w:rsidRDefault="00984292" w:rsidP="00BB0EB7">
      <w:pPr>
        <w:spacing w:after="0"/>
        <w:contextualSpacing/>
        <w:jc w:val="center"/>
        <w:rPr>
          <w:rFonts w:cs="Times New Roman"/>
          <w:bCs/>
        </w:rPr>
      </w:pPr>
      <w:r w:rsidRPr="00F55F67">
        <w:rPr>
          <w:rFonts w:cs="Times New Roman"/>
          <w:bCs/>
        </w:rPr>
        <w:t>НАО «УНИВЕРСИТЕТ НАРХОЗ»</w:t>
      </w:r>
    </w:p>
    <w:p w14:paraId="132CD00F" w14:textId="77777777" w:rsidR="00330A7F" w:rsidRPr="00F55F67" w:rsidRDefault="00330A7F" w:rsidP="00BB0EB7">
      <w:pPr>
        <w:spacing w:after="0"/>
        <w:contextualSpacing/>
        <w:jc w:val="center"/>
        <w:rPr>
          <w:rFonts w:cs="Times New Roman"/>
          <w:bCs/>
        </w:rPr>
      </w:pPr>
    </w:p>
    <w:p w14:paraId="393692BC" w14:textId="77777777" w:rsidR="00330A7F" w:rsidRPr="00F55F67" w:rsidRDefault="00330A7F" w:rsidP="00BB0EB7">
      <w:pPr>
        <w:spacing w:after="0"/>
        <w:ind w:firstLine="709"/>
        <w:contextualSpacing/>
        <w:jc w:val="both"/>
        <w:rPr>
          <w:rFonts w:cs="Times New Roman"/>
          <w:b w:val="0"/>
          <w:bCs/>
        </w:rPr>
      </w:pPr>
    </w:p>
    <w:p w14:paraId="7DA8147A" w14:textId="77777777" w:rsidR="00330A7F" w:rsidRPr="00F55F67" w:rsidRDefault="00330A7F" w:rsidP="00BB0EB7">
      <w:pPr>
        <w:spacing w:after="0"/>
        <w:ind w:firstLine="709"/>
        <w:contextualSpacing/>
        <w:jc w:val="both"/>
        <w:rPr>
          <w:rFonts w:cs="Times New Roman"/>
          <w:b w:val="0"/>
          <w:bCs/>
        </w:rPr>
      </w:pPr>
    </w:p>
    <w:p w14:paraId="342698E3" w14:textId="77777777" w:rsidR="00330A7F" w:rsidRPr="00F55F67" w:rsidRDefault="00330A7F" w:rsidP="00BB0EB7">
      <w:pPr>
        <w:spacing w:after="0"/>
        <w:ind w:firstLine="709"/>
        <w:contextualSpacing/>
        <w:jc w:val="both"/>
        <w:rPr>
          <w:rFonts w:cs="Times New Roman"/>
          <w:b w:val="0"/>
          <w:bCs/>
        </w:rPr>
      </w:pPr>
    </w:p>
    <w:p w14:paraId="47C40D03" w14:textId="77777777" w:rsidR="00330A7F" w:rsidRPr="00F55F67" w:rsidRDefault="00984292" w:rsidP="00BB0EB7">
      <w:pPr>
        <w:spacing w:after="0"/>
        <w:contextualSpacing/>
        <w:rPr>
          <w:rFonts w:cs="Times New Roman"/>
          <w:b w:val="0"/>
          <w:bCs/>
        </w:rPr>
      </w:pPr>
      <w:r w:rsidRPr="00F55F67">
        <w:rPr>
          <w:rFonts w:cs="Times New Roman"/>
          <w:b w:val="0"/>
          <w:bCs/>
        </w:rPr>
        <w:t>УДК 657.3:69(574)                                                                       На правах рукописи</w:t>
      </w:r>
    </w:p>
    <w:p w14:paraId="4734100B" w14:textId="77777777" w:rsidR="00330A7F" w:rsidRPr="00F55F67" w:rsidRDefault="00330A7F" w:rsidP="00BB0EB7">
      <w:pPr>
        <w:spacing w:after="0"/>
        <w:contextualSpacing/>
        <w:rPr>
          <w:rFonts w:cs="Times New Roman"/>
          <w:b w:val="0"/>
          <w:bCs/>
        </w:rPr>
      </w:pPr>
    </w:p>
    <w:p w14:paraId="33585BAD" w14:textId="77777777" w:rsidR="00330A7F" w:rsidRPr="00F55F67" w:rsidRDefault="00330A7F" w:rsidP="00BB0EB7">
      <w:pPr>
        <w:spacing w:after="0"/>
        <w:contextualSpacing/>
        <w:rPr>
          <w:rFonts w:cs="Times New Roman"/>
          <w:b w:val="0"/>
          <w:bCs/>
        </w:rPr>
      </w:pPr>
    </w:p>
    <w:p w14:paraId="5FC1C1FB" w14:textId="77777777" w:rsidR="00330A7F" w:rsidRPr="00F55F67" w:rsidRDefault="00330A7F" w:rsidP="00BB0EB7">
      <w:pPr>
        <w:spacing w:after="0"/>
        <w:contextualSpacing/>
        <w:jc w:val="center"/>
        <w:rPr>
          <w:rFonts w:cs="Times New Roman"/>
          <w:lang w:val="kk-KZ"/>
        </w:rPr>
      </w:pPr>
    </w:p>
    <w:p w14:paraId="273B94A0" w14:textId="77777777" w:rsidR="00330A7F" w:rsidRPr="00F55F67" w:rsidRDefault="00330A7F" w:rsidP="00BB0EB7">
      <w:pPr>
        <w:spacing w:after="0"/>
        <w:contextualSpacing/>
        <w:jc w:val="center"/>
        <w:rPr>
          <w:rFonts w:cs="Times New Roman"/>
          <w:lang w:val="kk-KZ"/>
        </w:rPr>
      </w:pPr>
    </w:p>
    <w:p w14:paraId="33C17AD1" w14:textId="77777777" w:rsidR="00330A7F" w:rsidRPr="00F55F67" w:rsidRDefault="00984292" w:rsidP="00BB0EB7">
      <w:pPr>
        <w:spacing w:after="0"/>
        <w:contextualSpacing/>
        <w:jc w:val="center"/>
        <w:rPr>
          <w:rFonts w:cs="Times New Roman"/>
          <w:lang w:val="kk-KZ"/>
        </w:rPr>
      </w:pPr>
      <w:r w:rsidRPr="00F55F67">
        <w:rPr>
          <w:rFonts w:cs="Times New Roman"/>
          <w:lang w:val="kk-KZ"/>
        </w:rPr>
        <w:t>ОҚАНОВА АЙЗАДА ТАЛҒАТҚЫЗЫ</w:t>
      </w:r>
    </w:p>
    <w:p w14:paraId="209182B6" w14:textId="77777777" w:rsidR="00330A7F" w:rsidRPr="00F55F67" w:rsidRDefault="00330A7F" w:rsidP="00BB0EB7">
      <w:pPr>
        <w:spacing w:after="0"/>
        <w:contextualSpacing/>
        <w:jc w:val="center"/>
        <w:rPr>
          <w:rFonts w:cs="Times New Roman"/>
          <w:lang w:val="kk-KZ"/>
        </w:rPr>
      </w:pPr>
    </w:p>
    <w:p w14:paraId="09505158" w14:textId="77777777" w:rsidR="00330A7F" w:rsidRPr="00F55F67" w:rsidRDefault="00330A7F" w:rsidP="00BB0EB7">
      <w:pPr>
        <w:spacing w:after="0"/>
        <w:contextualSpacing/>
        <w:jc w:val="center"/>
        <w:rPr>
          <w:rFonts w:cs="Times New Roman"/>
          <w:lang w:val="kk-KZ"/>
        </w:rPr>
      </w:pPr>
    </w:p>
    <w:p w14:paraId="694D4C8C" w14:textId="77777777" w:rsidR="00330A7F" w:rsidRPr="00F55F67" w:rsidRDefault="00984292" w:rsidP="00BB0EB7">
      <w:pPr>
        <w:spacing w:after="0"/>
        <w:contextualSpacing/>
        <w:jc w:val="center"/>
        <w:rPr>
          <w:rFonts w:cs="Times New Roman"/>
          <w:szCs w:val="24"/>
        </w:rPr>
      </w:pPr>
      <w:r w:rsidRPr="00F55F67">
        <w:rPr>
          <w:rFonts w:cs="Times New Roman"/>
          <w:szCs w:val="24"/>
        </w:rPr>
        <w:t xml:space="preserve">Основные направления развития налогового учета в РК </w:t>
      </w:r>
    </w:p>
    <w:p w14:paraId="557E7DCF" w14:textId="77777777" w:rsidR="00330A7F" w:rsidRPr="00F55F67" w:rsidRDefault="00984292" w:rsidP="00BB0EB7">
      <w:pPr>
        <w:spacing w:after="0"/>
        <w:contextualSpacing/>
        <w:jc w:val="center"/>
        <w:rPr>
          <w:rFonts w:cs="Times New Roman"/>
          <w:szCs w:val="24"/>
        </w:rPr>
      </w:pPr>
      <w:r w:rsidRPr="00F55F67">
        <w:rPr>
          <w:rFonts w:cs="Times New Roman"/>
          <w:szCs w:val="24"/>
        </w:rPr>
        <w:t>(на примере строительных компаний)</w:t>
      </w:r>
    </w:p>
    <w:p w14:paraId="70AD5E11" w14:textId="77777777" w:rsidR="00330A7F" w:rsidRPr="00F55F67" w:rsidRDefault="00330A7F" w:rsidP="00BB0EB7">
      <w:pPr>
        <w:spacing w:after="0"/>
        <w:contextualSpacing/>
        <w:jc w:val="center"/>
        <w:rPr>
          <w:rFonts w:cs="Times New Roman"/>
          <w:szCs w:val="24"/>
        </w:rPr>
      </w:pPr>
    </w:p>
    <w:p w14:paraId="45FE9348" w14:textId="77777777" w:rsidR="00330A7F" w:rsidRPr="00F55F67" w:rsidRDefault="00984292" w:rsidP="00BB0EB7">
      <w:pPr>
        <w:spacing w:after="0"/>
        <w:contextualSpacing/>
        <w:jc w:val="center"/>
        <w:rPr>
          <w:rFonts w:cs="Times New Roman"/>
          <w:b w:val="0"/>
          <w:bCs/>
          <w:szCs w:val="24"/>
        </w:rPr>
      </w:pPr>
      <w:r w:rsidRPr="00F55F67">
        <w:rPr>
          <w:rFonts w:cs="Times New Roman"/>
          <w:b w:val="0"/>
          <w:bCs/>
          <w:szCs w:val="24"/>
        </w:rPr>
        <w:t>6D050800 – Учет и аудит</w:t>
      </w:r>
    </w:p>
    <w:p w14:paraId="52651A94" w14:textId="77777777" w:rsidR="00330A7F" w:rsidRPr="00F55F67" w:rsidRDefault="00330A7F" w:rsidP="00BB0EB7">
      <w:pPr>
        <w:spacing w:after="0"/>
        <w:contextualSpacing/>
        <w:jc w:val="center"/>
        <w:rPr>
          <w:rFonts w:cs="Times New Roman"/>
          <w:b w:val="0"/>
          <w:bCs/>
          <w:szCs w:val="24"/>
        </w:rPr>
      </w:pPr>
    </w:p>
    <w:p w14:paraId="0BB98F6A" w14:textId="77777777" w:rsidR="00330A7F" w:rsidRPr="00F55F67" w:rsidRDefault="00330A7F" w:rsidP="00BB0EB7">
      <w:pPr>
        <w:spacing w:after="0"/>
        <w:contextualSpacing/>
        <w:jc w:val="center"/>
        <w:rPr>
          <w:rFonts w:cs="Times New Roman"/>
          <w:b w:val="0"/>
          <w:bCs/>
          <w:szCs w:val="24"/>
          <w:lang w:val="kk-KZ"/>
        </w:rPr>
      </w:pPr>
    </w:p>
    <w:p w14:paraId="68BF7B58" w14:textId="77777777" w:rsidR="00330A7F" w:rsidRPr="00F55F67" w:rsidRDefault="00984292" w:rsidP="00BB0EB7">
      <w:pPr>
        <w:spacing w:after="0"/>
        <w:contextualSpacing/>
        <w:jc w:val="center"/>
        <w:rPr>
          <w:rFonts w:cs="Times New Roman"/>
          <w:b w:val="0"/>
          <w:bCs/>
          <w:szCs w:val="24"/>
        </w:rPr>
      </w:pPr>
      <w:r w:rsidRPr="00F55F67">
        <w:rPr>
          <w:rFonts w:cs="Times New Roman"/>
          <w:b w:val="0"/>
          <w:bCs/>
          <w:szCs w:val="24"/>
        </w:rPr>
        <w:t xml:space="preserve">Диссертация на соискание степени </w:t>
      </w:r>
    </w:p>
    <w:p w14:paraId="14EBD4C2" w14:textId="77777777" w:rsidR="00330A7F" w:rsidRPr="00F55F67" w:rsidRDefault="00984292" w:rsidP="00BB0EB7">
      <w:pPr>
        <w:spacing w:after="0"/>
        <w:contextualSpacing/>
        <w:jc w:val="center"/>
        <w:rPr>
          <w:rFonts w:cs="Times New Roman"/>
          <w:b w:val="0"/>
          <w:bCs/>
          <w:szCs w:val="24"/>
        </w:rPr>
      </w:pPr>
      <w:r w:rsidRPr="00F55F67">
        <w:rPr>
          <w:rFonts w:cs="Times New Roman"/>
          <w:b w:val="0"/>
          <w:bCs/>
          <w:szCs w:val="24"/>
        </w:rPr>
        <w:t>доктора философии (</w:t>
      </w:r>
      <w:r w:rsidRPr="00F55F67">
        <w:rPr>
          <w:rFonts w:cs="Times New Roman"/>
          <w:b w:val="0"/>
          <w:bCs/>
          <w:szCs w:val="24"/>
          <w:lang w:val="en-US"/>
        </w:rPr>
        <w:t>PhD</w:t>
      </w:r>
      <w:r w:rsidRPr="00F55F67">
        <w:rPr>
          <w:rFonts w:cs="Times New Roman"/>
          <w:b w:val="0"/>
          <w:bCs/>
          <w:szCs w:val="24"/>
        </w:rPr>
        <w:t>)</w:t>
      </w:r>
    </w:p>
    <w:p w14:paraId="364DDEA2" w14:textId="77777777" w:rsidR="00330A7F" w:rsidRPr="00F55F67" w:rsidRDefault="00330A7F" w:rsidP="00BB0EB7">
      <w:pPr>
        <w:spacing w:after="0"/>
        <w:contextualSpacing/>
        <w:jc w:val="center"/>
        <w:rPr>
          <w:rFonts w:cs="Times New Roman"/>
          <w:szCs w:val="24"/>
        </w:rPr>
      </w:pPr>
    </w:p>
    <w:p w14:paraId="6462C39E" w14:textId="77777777" w:rsidR="00330A7F" w:rsidRPr="00F55F67" w:rsidRDefault="00330A7F" w:rsidP="00BB0EB7">
      <w:pPr>
        <w:spacing w:after="0"/>
        <w:contextualSpacing/>
        <w:jc w:val="center"/>
        <w:rPr>
          <w:rFonts w:cs="Times New Roman"/>
          <w:szCs w:val="24"/>
        </w:rPr>
      </w:pPr>
    </w:p>
    <w:p w14:paraId="3BF76B47" w14:textId="77777777" w:rsidR="00330A7F" w:rsidRPr="00F55F67" w:rsidRDefault="00330A7F" w:rsidP="00BB0EB7">
      <w:pPr>
        <w:spacing w:after="0"/>
        <w:contextualSpacing/>
        <w:jc w:val="center"/>
        <w:rPr>
          <w:rFonts w:cs="Times New Roman"/>
          <w:szCs w:val="24"/>
        </w:rPr>
      </w:pPr>
    </w:p>
    <w:p w14:paraId="1DDB4555" w14:textId="77777777" w:rsidR="00330A7F" w:rsidRPr="00F55F67" w:rsidRDefault="00330A7F" w:rsidP="00BB0EB7">
      <w:pPr>
        <w:spacing w:after="0"/>
        <w:contextualSpacing/>
        <w:jc w:val="center"/>
        <w:rPr>
          <w:rFonts w:cs="Times New Roman"/>
          <w:szCs w:val="24"/>
        </w:rPr>
      </w:pPr>
    </w:p>
    <w:p w14:paraId="7FFF8CBD" w14:textId="77777777" w:rsidR="00330A7F" w:rsidRPr="00F55F67" w:rsidRDefault="00330A7F" w:rsidP="00BB0EB7">
      <w:pPr>
        <w:spacing w:after="0"/>
        <w:contextualSpacing/>
        <w:jc w:val="center"/>
        <w:rPr>
          <w:rFonts w:cs="Times New Roman"/>
          <w:szCs w:val="24"/>
        </w:rPr>
      </w:pPr>
    </w:p>
    <w:p w14:paraId="09C73E14" w14:textId="77777777" w:rsidR="00330A7F" w:rsidRPr="00F55F67" w:rsidRDefault="00330A7F" w:rsidP="00BB0EB7">
      <w:pPr>
        <w:spacing w:after="0"/>
        <w:contextualSpacing/>
        <w:jc w:val="center"/>
        <w:rPr>
          <w:rFonts w:cs="Times New Roman"/>
          <w:szCs w:val="24"/>
        </w:rPr>
      </w:pPr>
    </w:p>
    <w:p w14:paraId="3BA52BDB" w14:textId="77777777" w:rsidR="00330A7F" w:rsidRPr="00F55F67" w:rsidRDefault="00330A7F" w:rsidP="00BB0EB7">
      <w:pPr>
        <w:spacing w:after="0"/>
        <w:contextualSpacing/>
        <w:jc w:val="center"/>
        <w:rPr>
          <w:rFonts w:cs="Times New Roman"/>
          <w:szCs w:val="24"/>
        </w:rPr>
      </w:pPr>
    </w:p>
    <w:p w14:paraId="4A9038F0" w14:textId="77777777" w:rsidR="00330A7F" w:rsidRPr="00F55F67" w:rsidRDefault="00330A7F" w:rsidP="00BB0EB7">
      <w:pPr>
        <w:spacing w:after="0"/>
        <w:contextualSpacing/>
        <w:jc w:val="center"/>
        <w:rPr>
          <w:rFonts w:cs="Times New Roman"/>
          <w:szCs w:val="24"/>
        </w:rPr>
      </w:pPr>
    </w:p>
    <w:p w14:paraId="19E53ADD" w14:textId="77777777" w:rsidR="00330A7F" w:rsidRPr="00F55F67" w:rsidRDefault="00330A7F" w:rsidP="00BB0EB7">
      <w:pPr>
        <w:spacing w:after="0"/>
        <w:contextualSpacing/>
        <w:jc w:val="center"/>
        <w:rPr>
          <w:rFonts w:cs="Times New Roman"/>
          <w:szCs w:val="24"/>
        </w:rPr>
      </w:pPr>
    </w:p>
    <w:p w14:paraId="0A0FE470" w14:textId="77777777" w:rsidR="00330A7F" w:rsidRPr="00F55F67" w:rsidRDefault="00330A7F" w:rsidP="00BB0EB7">
      <w:pPr>
        <w:spacing w:after="0"/>
        <w:contextualSpacing/>
        <w:jc w:val="center"/>
        <w:rPr>
          <w:rFonts w:cs="Times New Roman"/>
          <w:szCs w:val="24"/>
        </w:rPr>
      </w:pPr>
    </w:p>
    <w:p w14:paraId="1EBB605A" w14:textId="77777777" w:rsidR="00330A7F" w:rsidRPr="00F55F67" w:rsidRDefault="00330A7F" w:rsidP="00BB0EB7">
      <w:pPr>
        <w:spacing w:after="0"/>
        <w:contextualSpacing/>
        <w:jc w:val="center"/>
        <w:rPr>
          <w:rFonts w:cs="Times New Roman"/>
          <w:szCs w:val="24"/>
        </w:rPr>
      </w:pPr>
    </w:p>
    <w:p w14:paraId="156C1100" w14:textId="16BF346E" w:rsidR="00330A7F" w:rsidRPr="00F55F67" w:rsidRDefault="00984292" w:rsidP="00BB0EB7">
      <w:pPr>
        <w:spacing w:after="0"/>
        <w:contextualSpacing/>
        <w:jc w:val="right"/>
        <w:rPr>
          <w:rFonts w:cs="Times New Roman"/>
          <w:b w:val="0"/>
          <w:bCs/>
          <w:szCs w:val="24"/>
          <w:lang w:val="kk-KZ"/>
        </w:rPr>
      </w:pPr>
      <w:r w:rsidRPr="00F55F67">
        <w:rPr>
          <w:rFonts w:cs="Times New Roman"/>
          <w:b w:val="0"/>
          <w:bCs/>
          <w:szCs w:val="24"/>
          <w:lang w:val="kk-KZ"/>
        </w:rPr>
        <w:t>Научны</w:t>
      </w:r>
      <w:r w:rsidR="00DE699D" w:rsidRPr="00F55F67">
        <w:rPr>
          <w:rFonts w:cs="Times New Roman"/>
          <w:b w:val="0"/>
          <w:bCs/>
          <w:szCs w:val="24"/>
          <w:lang w:val="kk-KZ"/>
        </w:rPr>
        <w:t>е</w:t>
      </w:r>
      <w:r w:rsidRPr="00F55F67">
        <w:rPr>
          <w:rFonts w:cs="Times New Roman"/>
          <w:b w:val="0"/>
          <w:bCs/>
          <w:szCs w:val="24"/>
          <w:lang w:val="kk-KZ"/>
        </w:rPr>
        <w:t xml:space="preserve"> консультант</w:t>
      </w:r>
      <w:r w:rsidR="00973C37" w:rsidRPr="00F55F67">
        <w:rPr>
          <w:rFonts w:cs="Times New Roman"/>
          <w:b w:val="0"/>
          <w:bCs/>
          <w:szCs w:val="24"/>
          <w:lang w:val="kk-KZ"/>
        </w:rPr>
        <w:t>ы</w:t>
      </w:r>
      <w:r w:rsidR="00DE699D" w:rsidRPr="00F55F67">
        <w:rPr>
          <w:rFonts w:cs="Times New Roman"/>
          <w:b w:val="0"/>
          <w:bCs/>
          <w:szCs w:val="24"/>
          <w:lang w:val="kk-KZ"/>
        </w:rPr>
        <w:t>:</w:t>
      </w:r>
    </w:p>
    <w:p w14:paraId="6DD4D83B" w14:textId="77777777" w:rsidR="00330A7F" w:rsidRPr="00F55F67" w:rsidRDefault="00984292" w:rsidP="00BB0EB7">
      <w:pPr>
        <w:spacing w:after="0"/>
        <w:contextualSpacing/>
        <w:jc w:val="right"/>
        <w:rPr>
          <w:rFonts w:cs="Times New Roman"/>
          <w:b w:val="0"/>
          <w:bCs/>
          <w:szCs w:val="24"/>
        </w:rPr>
      </w:pPr>
      <w:r w:rsidRPr="00F55F67">
        <w:rPr>
          <w:rFonts w:cs="Times New Roman"/>
          <w:b w:val="0"/>
          <w:bCs/>
          <w:szCs w:val="24"/>
        </w:rPr>
        <w:t xml:space="preserve">к.э.н., Каипова Г.С. </w:t>
      </w:r>
    </w:p>
    <w:p w14:paraId="19784838" w14:textId="77777777" w:rsidR="00330A7F" w:rsidRPr="00F55F67" w:rsidRDefault="00984292" w:rsidP="00BB0EB7">
      <w:pPr>
        <w:spacing w:after="0"/>
        <w:contextualSpacing/>
        <w:jc w:val="right"/>
        <w:rPr>
          <w:rFonts w:cs="Times New Roman"/>
        </w:rPr>
      </w:pPr>
      <w:r w:rsidRPr="00F55F67">
        <w:rPr>
          <w:rFonts w:cs="Times New Roman"/>
          <w:b w:val="0"/>
          <w:bCs/>
          <w:szCs w:val="24"/>
          <w:lang w:val="en-US"/>
        </w:rPr>
        <w:t>Prof</w:t>
      </w:r>
      <w:r w:rsidRPr="00F55F67">
        <w:rPr>
          <w:rFonts w:cs="Times New Roman"/>
          <w:b w:val="0"/>
          <w:bCs/>
          <w:szCs w:val="24"/>
        </w:rPr>
        <w:t>.</w:t>
      </w:r>
      <w:r w:rsidRPr="00F55F67">
        <w:rPr>
          <w:rFonts w:cs="Times New Roman"/>
          <w:b w:val="0"/>
          <w:bCs/>
          <w:szCs w:val="24"/>
          <w:lang w:val="en-US"/>
        </w:rPr>
        <w:t>Ing</w:t>
      </w:r>
      <w:r w:rsidRPr="00F55F67">
        <w:rPr>
          <w:rFonts w:cs="Times New Roman"/>
          <w:b w:val="0"/>
          <w:bCs/>
          <w:szCs w:val="24"/>
        </w:rPr>
        <w:t xml:space="preserve">. </w:t>
      </w:r>
      <w:r w:rsidRPr="00F55F67">
        <w:rPr>
          <w:rFonts w:cs="Times New Roman"/>
          <w:b w:val="0"/>
          <w:bCs/>
          <w:szCs w:val="24"/>
          <w:lang w:val="en-US"/>
        </w:rPr>
        <w:t>Ji</w:t>
      </w:r>
      <w:r w:rsidRPr="00F55F67">
        <w:rPr>
          <w:rFonts w:cs="Times New Roman"/>
          <w:b w:val="0"/>
          <w:bCs/>
          <w:szCs w:val="24"/>
        </w:rPr>
        <w:t xml:space="preserve">ří </w:t>
      </w:r>
      <w:r w:rsidRPr="00F55F67">
        <w:rPr>
          <w:rFonts w:cs="Times New Roman"/>
          <w:b w:val="0"/>
          <w:bCs/>
          <w:szCs w:val="24"/>
          <w:lang w:val="en-US"/>
        </w:rPr>
        <w:t>Strouhal</w:t>
      </w:r>
      <w:r w:rsidRPr="00F55F67">
        <w:rPr>
          <w:rFonts w:cs="Times New Roman"/>
          <w:b w:val="0"/>
          <w:bCs/>
          <w:szCs w:val="24"/>
        </w:rPr>
        <w:t xml:space="preserve">, </w:t>
      </w:r>
      <w:r w:rsidRPr="00F55F67">
        <w:rPr>
          <w:rFonts w:cs="Times New Roman"/>
          <w:b w:val="0"/>
          <w:bCs/>
          <w:szCs w:val="24"/>
          <w:lang w:val="en-US"/>
        </w:rPr>
        <w:t>PhD</w:t>
      </w:r>
    </w:p>
    <w:p w14:paraId="36775EB1" w14:textId="77777777" w:rsidR="00330A7F" w:rsidRPr="00F55F67" w:rsidRDefault="00330A7F" w:rsidP="00BB0EB7">
      <w:pPr>
        <w:spacing w:after="0"/>
        <w:contextualSpacing/>
        <w:jc w:val="center"/>
        <w:rPr>
          <w:rFonts w:eastAsia="Times New Roman" w:cs="Times New Roman"/>
          <w:kern w:val="36"/>
          <w:szCs w:val="28"/>
          <w:lang w:eastAsia="ru-RU"/>
        </w:rPr>
      </w:pPr>
    </w:p>
    <w:p w14:paraId="1C7877AE" w14:textId="77777777" w:rsidR="00330A7F" w:rsidRPr="00F55F67" w:rsidRDefault="00330A7F" w:rsidP="00BB0EB7">
      <w:pPr>
        <w:spacing w:after="0"/>
        <w:contextualSpacing/>
        <w:jc w:val="center"/>
        <w:rPr>
          <w:rFonts w:eastAsia="Times New Roman" w:cs="Times New Roman"/>
          <w:b w:val="0"/>
          <w:bCs/>
          <w:kern w:val="36"/>
          <w:szCs w:val="28"/>
          <w:lang w:val="kk-KZ" w:eastAsia="ru-RU"/>
        </w:rPr>
      </w:pPr>
    </w:p>
    <w:p w14:paraId="54941DB5" w14:textId="77777777" w:rsidR="00330A7F" w:rsidRPr="00F55F67" w:rsidRDefault="00330A7F" w:rsidP="00BB0EB7">
      <w:pPr>
        <w:spacing w:after="0"/>
        <w:contextualSpacing/>
        <w:jc w:val="center"/>
        <w:rPr>
          <w:rFonts w:eastAsia="Times New Roman" w:cs="Times New Roman"/>
          <w:b w:val="0"/>
          <w:bCs/>
          <w:kern w:val="36"/>
          <w:szCs w:val="28"/>
          <w:lang w:val="kk-KZ" w:eastAsia="ru-RU"/>
        </w:rPr>
      </w:pPr>
    </w:p>
    <w:p w14:paraId="51449E3E" w14:textId="77777777" w:rsidR="00330A7F" w:rsidRPr="00F55F67" w:rsidRDefault="00330A7F" w:rsidP="00BB0EB7">
      <w:pPr>
        <w:spacing w:after="0"/>
        <w:contextualSpacing/>
        <w:jc w:val="center"/>
        <w:rPr>
          <w:rFonts w:eastAsia="Times New Roman" w:cs="Times New Roman"/>
          <w:b w:val="0"/>
          <w:bCs/>
          <w:kern w:val="36"/>
          <w:szCs w:val="28"/>
          <w:lang w:val="kk-KZ" w:eastAsia="ru-RU"/>
        </w:rPr>
      </w:pPr>
    </w:p>
    <w:p w14:paraId="5077832B" w14:textId="77777777" w:rsidR="00330A7F" w:rsidRPr="00F55F67" w:rsidRDefault="00984292" w:rsidP="00BB0EB7">
      <w:pPr>
        <w:tabs>
          <w:tab w:val="left" w:pos="3444"/>
        </w:tabs>
        <w:spacing w:after="0"/>
        <w:contextualSpacing/>
        <w:rPr>
          <w:rFonts w:eastAsia="Times New Roman" w:cs="Times New Roman"/>
          <w:b w:val="0"/>
          <w:bCs/>
          <w:kern w:val="36"/>
          <w:szCs w:val="28"/>
          <w:lang w:val="kk-KZ" w:eastAsia="ru-RU"/>
        </w:rPr>
      </w:pPr>
      <w:r w:rsidRPr="00F55F67">
        <w:rPr>
          <w:rFonts w:eastAsia="Times New Roman" w:cs="Times New Roman"/>
          <w:b w:val="0"/>
          <w:bCs/>
          <w:kern w:val="36"/>
          <w:szCs w:val="28"/>
          <w:lang w:val="kk-KZ" w:eastAsia="ru-RU"/>
        </w:rPr>
        <w:tab/>
      </w:r>
    </w:p>
    <w:p w14:paraId="13EFEFE0" w14:textId="77777777" w:rsidR="00330A7F" w:rsidRPr="00F55F67" w:rsidRDefault="00330A7F" w:rsidP="00BB0EB7">
      <w:pPr>
        <w:spacing w:after="0"/>
        <w:contextualSpacing/>
        <w:jc w:val="center"/>
        <w:rPr>
          <w:rFonts w:eastAsia="Times New Roman" w:cs="Times New Roman"/>
          <w:b w:val="0"/>
          <w:bCs/>
          <w:kern w:val="36"/>
          <w:szCs w:val="28"/>
          <w:lang w:val="kk-KZ" w:eastAsia="ru-RU"/>
        </w:rPr>
      </w:pPr>
    </w:p>
    <w:p w14:paraId="76D22363" w14:textId="77777777" w:rsidR="00330A7F" w:rsidRPr="00F55F67" w:rsidRDefault="00984292" w:rsidP="00BB0EB7">
      <w:pPr>
        <w:spacing w:after="0"/>
        <w:contextualSpacing/>
        <w:jc w:val="center"/>
        <w:rPr>
          <w:rFonts w:eastAsia="Times New Roman" w:cs="Times New Roman"/>
          <w:b w:val="0"/>
          <w:bCs/>
          <w:kern w:val="36"/>
          <w:szCs w:val="28"/>
          <w:lang w:val="kk-KZ" w:eastAsia="ru-RU"/>
        </w:rPr>
      </w:pPr>
      <w:r w:rsidRPr="00F55F67">
        <w:rPr>
          <w:rFonts w:eastAsia="Times New Roman" w:cs="Times New Roman"/>
          <w:b w:val="0"/>
          <w:bCs/>
          <w:kern w:val="36"/>
          <w:szCs w:val="28"/>
          <w:lang w:val="kk-KZ" w:eastAsia="ru-RU"/>
        </w:rPr>
        <w:t>Республика Казахстан</w:t>
      </w:r>
    </w:p>
    <w:p w14:paraId="76A483F3" w14:textId="5503E129" w:rsidR="00330A7F" w:rsidRPr="00F55F67" w:rsidRDefault="00984292" w:rsidP="00BB0EB7">
      <w:pPr>
        <w:spacing w:after="0"/>
        <w:contextualSpacing/>
        <w:jc w:val="center"/>
        <w:rPr>
          <w:rFonts w:eastAsia="Times New Roman" w:cs="Times New Roman"/>
          <w:b w:val="0"/>
          <w:bCs/>
          <w:kern w:val="36"/>
          <w:szCs w:val="28"/>
          <w:lang w:val="kk-KZ" w:eastAsia="ru-RU"/>
        </w:rPr>
      </w:pPr>
      <w:r w:rsidRPr="00F55F67">
        <w:rPr>
          <w:rFonts w:eastAsia="Times New Roman" w:cs="Times New Roman"/>
          <w:b w:val="0"/>
          <w:bCs/>
          <w:kern w:val="36"/>
          <w:szCs w:val="28"/>
          <w:lang w:val="kk-KZ" w:eastAsia="ru-RU"/>
        </w:rPr>
        <w:t>Алматы, 202</w:t>
      </w:r>
      <w:r w:rsidR="00B01E39">
        <w:rPr>
          <w:rFonts w:eastAsia="Times New Roman" w:cs="Times New Roman"/>
          <w:b w:val="0"/>
          <w:bCs/>
          <w:kern w:val="36"/>
          <w:szCs w:val="28"/>
          <w:lang w:val="kk-KZ" w:eastAsia="ru-RU"/>
        </w:rPr>
        <w:t>4</w:t>
      </w:r>
      <w:bookmarkStart w:id="1" w:name="_GoBack"/>
      <w:bookmarkEnd w:id="1"/>
    </w:p>
    <w:p w14:paraId="2066EC34" w14:textId="77777777" w:rsidR="00330A7F" w:rsidRPr="00F55F67" w:rsidRDefault="00984292" w:rsidP="00BB0EB7">
      <w:pPr>
        <w:pStyle w:val="1"/>
        <w:spacing w:before="0"/>
        <w:contextualSpacing/>
        <w:jc w:val="center"/>
        <w:rPr>
          <w:rFonts w:ascii="Times New Roman" w:hAnsi="Times New Roman" w:cs="Times New Roman"/>
          <w:b/>
          <w:bCs w:val="0"/>
          <w:color w:val="auto"/>
        </w:rPr>
      </w:pPr>
      <w:r w:rsidRPr="00F55F67">
        <w:rPr>
          <w:rFonts w:ascii="Times New Roman" w:hAnsi="Times New Roman" w:cs="Times New Roman"/>
          <w:b/>
          <w:color w:val="auto"/>
        </w:rPr>
        <w:lastRenderedPageBreak/>
        <w:t>СОДЕРЖАНИЕ</w:t>
      </w:r>
    </w:p>
    <w:p w14:paraId="27804229" w14:textId="77777777" w:rsidR="00330A7F" w:rsidRPr="00F55F67" w:rsidRDefault="00330A7F" w:rsidP="00BB0EB7">
      <w:pPr>
        <w:spacing w:after="0"/>
        <w:contextualSpacing/>
        <w:rPr>
          <w:lang w:eastAsia="ru-RU"/>
        </w:rPr>
      </w:pPr>
    </w:p>
    <w:p w14:paraId="7E76EC5E" w14:textId="217CD317" w:rsidR="00330A7F" w:rsidRPr="00F55F67" w:rsidRDefault="00984292" w:rsidP="00BB0EB7">
      <w:pPr>
        <w:pStyle w:val="11"/>
        <w:rPr>
          <w:rFonts w:cs="Times New Roman"/>
          <w:b w:val="0"/>
          <w:kern w:val="2"/>
          <w:sz w:val="22"/>
        </w:rPr>
      </w:pPr>
      <w:r w:rsidRPr="00F55F67">
        <w:rPr>
          <w:rFonts w:cs="Times New Roman"/>
        </w:rPr>
        <w:fldChar w:fldCharType="begin"/>
      </w:r>
      <w:r w:rsidRPr="00F55F67">
        <w:rPr>
          <w:rFonts w:cs="Times New Roman"/>
        </w:rPr>
        <w:instrText xml:space="preserve"> TOC \o "1-3" \h \z \u </w:instrText>
      </w:r>
      <w:r w:rsidRPr="00F55F67">
        <w:rPr>
          <w:rFonts w:cs="Times New Roman"/>
        </w:rPr>
        <w:fldChar w:fldCharType="separate"/>
      </w:r>
      <w:hyperlink w:anchor="_Toc145583031" w:history="1">
        <w:r w:rsidRPr="00F55F67">
          <w:rPr>
            <w:rStyle w:val="a4"/>
            <w:rFonts w:cs="Times New Roman"/>
          </w:rPr>
          <w:t>НОРМАТИВНЫЕ ССЫЛКИ</w:t>
        </w:r>
        <w:r w:rsidRPr="00F55F67">
          <w:rPr>
            <w:rFonts w:cs="Times New Roman"/>
            <w:webHidden/>
          </w:rPr>
          <w:tab/>
        </w:r>
        <w:r w:rsidRPr="00F55F67">
          <w:rPr>
            <w:rFonts w:cs="Times New Roman"/>
            <w:webHidden/>
          </w:rPr>
          <w:fldChar w:fldCharType="begin"/>
        </w:r>
        <w:r w:rsidRPr="00F55F67">
          <w:rPr>
            <w:rFonts w:cs="Times New Roman"/>
            <w:webHidden/>
          </w:rPr>
          <w:instrText xml:space="preserve"> PAGEREF _Toc145583031 \h </w:instrText>
        </w:r>
        <w:r w:rsidRPr="00F55F67">
          <w:rPr>
            <w:rFonts w:cs="Times New Roman"/>
            <w:webHidden/>
          </w:rPr>
        </w:r>
        <w:r w:rsidRPr="00F55F67">
          <w:rPr>
            <w:rFonts w:cs="Times New Roman"/>
            <w:webHidden/>
          </w:rPr>
          <w:fldChar w:fldCharType="separate"/>
        </w:r>
        <w:r w:rsidR="00B01E39">
          <w:rPr>
            <w:rFonts w:cs="Times New Roman"/>
            <w:webHidden/>
          </w:rPr>
          <w:t>3</w:t>
        </w:r>
        <w:r w:rsidRPr="00F55F67">
          <w:rPr>
            <w:rFonts w:cs="Times New Roman"/>
            <w:webHidden/>
          </w:rPr>
          <w:fldChar w:fldCharType="end"/>
        </w:r>
      </w:hyperlink>
    </w:p>
    <w:p w14:paraId="3356CB4F" w14:textId="497CCCE8" w:rsidR="00330A7F" w:rsidRPr="00F55F67" w:rsidRDefault="00B01E39" w:rsidP="00BB0EB7">
      <w:pPr>
        <w:pStyle w:val="11"/>
        <w:rPr>
          <w:rFonts w:cs="Times New Roman"/>
          <w:b w:val="0"/>
          <w:kern w:val="2"/>
          <w:sz w:val="22"/>
        </w:rPr>
      </w:pPr>
      <w:hyperlink w:anchor="_Toc145583032" w:history="1">
        <w:r w:rsidR="00984292" w:rsidRPr="00F55F67">
          <w:rPr>
            <w:rStyle w:val="a4"/>
            <w:rFonts w:cs="Times New Roman"/>
          </w:rPr>
          <w:t>ОПРЕДЕЛЕНИЯ</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_Toc145583032 \h </w:instrText>
        </w:r>
        <w:r w:rsidR="00984292" w:rsidRPr="00F55F67">
          <w:rPr>
            <w:rFonts w:cs="Times New Roman"/>
            <w:webHidden/>
          </w:rPr>
        </w:r>
        <w:r w:rsidR="00984292" w:rsidRPr="00F55F67">
          <w:rPr>
            <w:rFonts w:cs="Times New Roman"/>
            <w:webHidden/>
          </w:rPr>
          <w:fldChar w:fldCharType="separate"/>
        </w:r>
        <w:r>
          <w:rPr>
            <w:rFonts w:cs="Times New Roman"/>
            <w:webHidden/>
          </w:rPr>
          <w:t>3</w:t>
        </w:r>
        <w:r w:rsidR="00984292" w:rsidRPr="00F55F67">
          <w:rPr>
            <w:rFonts w:cs="Times New Roman"/>
            <w:webHidden/>
          </w:rPr>
          <w:fldChar w:fldCharType="end"/>
        </w:r>
      </w:hyperlink>
    </w:p>
    <w:p w14:paraId="23C2649A" w14:textId="156474B5" w:rsidR="00330A7F" w:rsidRPr="00F55F67" w:rsidRDefault="00B01E39" w:rsidP="00BB0EB7">
      <w:pPr>
        <w:pStyle w:val="11"/>
        <w:rPr>
          <w:rFonts w:cs="Times New Roman"/>
          <w:b w:val="0"/>
          <w:kern w:val="2"/>
          <w:sz w:val="22"/>
        </w:rPr>
      </w:pPr>
      <w:hyperlink w:anchor="_Toc145583033" w:history="1">
        <w:r w:rsidR="00984292" w:rsidRPr="00F55F67">
          <w:rPr>
            <w:rStyle w:val="a4"/>
            <w:rFonts w:cs="Times New Roman"/>
          </w:rPr>
          <w:t>ОБОЗНАЧЕНИЯ И СОКРАЩЕНИЯ</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_Toc145583033 \h </w:instrText>
        </w:r>
        <w:r w:rsidR="00984292" w:rsidRPr="00F55F67">
          <w:rPr>
            <w:rFonts w:cs="Times New Roman"/>
            <w:webHidden/>
          </w:rPr>
        </w:r>
        <w:r w:rsidR="00984292" w:rsidRPr="00F55F67">
          <w:rPr>
            <w:rFonts w:cs="Times New Roman"/>
            <w:webHidden/>
          </w:rPr>
          <w:fldChar w:fldCharType="separate"/>
        </w:r>
        <w:r>
          <w:rPr>
            <w:rFonts w:cs="Times New Roman"/>
            <w:webHidden/>
          </w:rPr>
          <w:t>7</w:t>
        </w:r>
        <w:r w:rsidR="00984292" w:rsidRPr="00F55F67">
          <w:rPr>
            <w:rFonts w:cs="Times New Roman"/>
            <w:webHidden/>
          </w:rPr>
          <w:fldChar w:fldCharType="end"/>
        </w:r>
      </w:hyperlink>
    </w:p>
    <w:p w14:paraId="739A25AF" w14:textId="620693C1" w:rsidR="00330A7F" w:rsidRPr="00F55F67" w:rsidRDefault="00B01E39" w:rsidP="00BB0EB7">
      <w:pPr>
        <w:pStyle w:val="11"/>
        <w:rPr>
          <w:rFonts w:cs="Times New Roman"/>
          <w:b w:val="0"/>
          <w:kern w:val="2"/>
          <w:sz w:val="22"/>
        </w:rPr>
      </w:pPr>
      <w:hyperlink w:anchor="_Toc145583034" w:history="1">
        <w:r w:rsidR="00984292" w:rsidRPr="00F55F67">
          <w:rPr>
            <w:rStyle w:val="a4"/>
            <w:rFonts w:cs="Times New Roman"/>
          </w:rPr>
          <w:t>ВВЕДЕНИЕ</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_Toc145583034 \h </w:instrText>
        </w:r>
        <w:r w:rsidR="00984292" w:rsidRPr="00F55F67">
          <w:rPr>
            <w:rFonts w:cs="Times New Roman"/>
            <w:webHidden/>
          </w:rPr>
        </w:r>
        <w:r w:rsidR="00984292" w:rsidRPr="00F55F67">
          <w:rPr>
            <w:rFonts w:cs="Times New Roman"/>
            <w:webHidden/>
          </w:rPr>
          <w:fldChar w:fldCharType="separate"/>
        </w:r>
        <w:r>
          <w:rPr>
            <w:rFonts w:cs="Times New Roman"/>
            <w:webHidden/>
          </w:rPr>
          <w:t>9</w:t>
        </w:r>
        <w:r w:rsidR="00984292" w:rsidRPr="00F55F67">
          <w:rPr>
            <w:rFonts w:cs="Times New Roman"/>
            <w:webHidden/>
          </w:rPr>
          <w:fldChar w:fldCharType="end"/>
        </w:r>
      </w:hyperlink>
    </w:p>
    <w:p w14:paraId="7BA49E2F" w14:textId="2B383F38" w:rsidR="00330A7F" w:rsidRPr="00F55F67" w:rsidRDefault="00B01E39" w:rsidP="00BB0EB7">
      <w:pPr>
        <w:pStyle w:val="11"/>
        <w:rPr>
          <w:rFonts w:cs="Times New Roman"/>
          <w:b w:val="0"/>
          <w:kern w:val="2"/>
          <w:sz w:val="22"/>
        </w:rPr>
      </w:pPr>
      <w:hyperlink w:anchor="_Toc145583035" w:history="1">
        <w:r w:rsidR="00984292" w:rsidRPr="00F55F67">
          <w:rPr>
            <w:rStyle w:val="a4"/>
            <w:rFonts w:cs="Times New Roman"/>
          </w:rPr>
          <w:t>1 ТЕОРЕТИЧЕСКИЕ ОСНОВЫ ФОРМИРОВАНИЯ НАЛОГОВОГО УЧЕТА В СОВРЕМЕННОЙ ЭКОНОМИКЕ</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_Toc145583035 \h </w:instrText>
        </w:r>
        <w:r w:rsidR="00984292" w:rsidRPr="00F55F67">
          <w:rPr>
            <w:rFonts w:cs="Times New Roman"/>
            <w:webHidden/>
          </w:rPr>
        </w:r>
        <w:r w:rsidR="00984292" w:rsidRPr="00F55F67">
          <w:rPr>
            <w:rFonts w:cs="Times New Roman"/>
            <w:webHidden/>
          </w:rPr>
          <w:fldChar w:fldCharType="separate"/>
        </w:r>
        <w:r>
          <w:rPr>
            <w:rFonts w:cs="Times New Roman"/>
            <w:webHidden/>
          </w:rPr>
          <w:t>15</w:t>
        </w:r>
        <w:r w:rsidR="00984292" w:rsidRPr="00F55F67">
          <w:rPr>
            <w:rFonts w:cs="Times New Roman"/>
            <w:webHidden/>
          </w:rPr>
          <w:fldChar w:fldCharType="end"/>
        </w:r>
      </w:hyperlink>
    </w:p>
    <w:p w14:paraId="75557BC3" w14:textId="0E2D8AF3" w:rsidR="00330A7F" w:rsidRPr="00F55F67" w:rsidRDefault="00B01E39" w:rsidP="00BB0EB7">
      <w:pPr>
        <w:pStyle w:val="22"/>
        <w:tabs>
          <w:tab w:val="clear" w:pos="880"/>
          <w:tab w:val="left" w:pos="567"/>
        </w:tabs>
        <w:rPr>
          <w:b w:val="0"/>
          <w:bCs w:val="0"/>
          <w:kern w:val="2"/>
          <w:sz w:val="22"/>
        </w:rPr>
      </w:pPr>
      <w:hyperlink w:anchor="_Toc145583036" w:history="1">
        <w:r w:rsidR="00984292" w:rsidRPr="00F55F67">
          <w:rPr>
            <w:rStyle w:val="a4"/>
            <w:b w:val="0"/>
            <w:bCs w:val="0"/>
          </w:rPr>
          <w:t>1.1</w:t>
        </w:r>
        <w:r w:rsidR="00984292" w:rsidRPr="00F55F67">
          <w:rPr>
            <w:b w:val="0"/>
            <w:bCs w:val="0"/>
            <w:kern w:val="2"/>
            <w:sz w:val="22"/>
          </w:rPr>
          <w:tab/>
        </w:r>
        <w:r w:rsidR="00984292" w:rsidRPr="00F55F67">
          <w:rPr>
            <w:rStyle w:val="a4"/>
            <w:b w:val="0"/>
            <w:bCs w:val="0"/>
          </w:rPr>
          <w:t>Характеристика современного этапа развития строительной индустрии в РК</w:t>
        </w:r>
        <w:r w:rsidR="00984292" w:rsidRPr="00F55F67">
          <w:rPr>
            <w:b w:val="0"/>
            <w:bCs w:val="0"/>
            <w:webHidden/>
          </w:rPr>
          <w:tab/>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_Toc145583036 \h </w:instrText>
        </w:r>
        <w:r w:rsidR="00984292" w:rsidRPr="00F55F67">
          <w:rPr>
            <w:b w:val="0"/>
            <w:bCs w:val="0"/>
            <w:webHidden/>
          </w:rPr>
        </w:r>
        <w:r w:rsidR="00984292" w:rsidRPr="00F55F67">
          <w:rPr>
            <w:b w:val="0"/>
            <w:bCs w:val="0"/>
            <w:webHidden/>
          </w:rPr>
          <w:fldChar w:fldCharType="separate"/>
        </w:r>
        <w:r>
          <w:rPr>
            <w:b w:val="0"/>
            <w:bCs w:val="0"/>
            <w:webHidden/>
          </w:rPr>
          <w:t>15</w:t>
        </w:r>
        <w:r w:rsidR="00984292" w:rsidRPr="00F55F67">
          <w:rPr>
            <w:b w:val="0"/>
            <w:bCs w:val="0"/>
            <w:webHidden/>
          </w:rPr>
          <w:fldChar w:fldCharType="end"/>
        </w:r>
      </w:hyperlink>
    </w:p>
    <w:p w14:paraId="6B79F06F" w14:textId="7E87EE8C" w:rsidR="00330A7F" w:rsidRPr="00F55F67" w:rsidRDefault="00B01E39" w:rsidP="00BB0EB7">
      <w:pPr>
        <w:pStyle w:val="22"/>
        <w:tabs>
          <w:tab w:val="clear" w:pos="880"/>
          <w:tab w:val="left" w:pos="567"/>
        </w:tabs>
        <w:rPr>
          <w:b w:val="0"/>
          <w:bCs w:val="0"/>
          <w:kern w:val="2"/>
          <w:sz w:val="22"/>
        </w:rPr>
      </w:pPr>
      <w:hyperlink w:anchor="_Toc145583037" w:history="1">
        <w:r w:rsidR="00984292" w:rsidRPr="00F55F67">
          <w:rPr>
            <w:rStyle w:val="a4"/>
            <w:b w:val="0"/>
            <w:bCs w:val="0"/>
          </w:rPr>
          <w:t>1.2</w:t>
        </w:r>
        <w:r w:rsidR="00984292" w:rsidRPr="00F55F67">
          <w:rPr>
            <w:b w:val="0"/>
            <w:bCs w:val="0"/>
            <w:kern w:val="2"/>
            <w:sz w:val="22"/>
          </w:rPr>
          <w:tab/>
        </w:r>
        <w:r w:rsidR="00984292" w:rsidRPr="00F55F67">
          <w:rPr>
            <w:rStyle w:val="a4"/>
            <w:b w:val="0"/>
            <w:bCs w:val="0"/>
          </w:rPr>
          <w:t>Налоговый учет в строительных компаниях в условиях унификации и стандартизации</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_Toc145583037 \h </w:instrText>
        </w:r>
        <w:r w:rsidR="00984292" w:rsidRPr="00F55F67">
          <w:rPr>
            <w:b w:val="0"/>
            <w:bCs w:val="0"/>
            <w:webHidden/>
          </w:rPr>
        </w:r>
        <w:r w:rsidR="00984292" w:rsidRPr="00F55F67">
          <w:rPr>
            <w:b w:val="0"/>
            <w:bCs w:val="0"/>
            <w:webHidden/>
          </w:rPr>
          <w:fldChar w:fldCharType="separate"/>
        </w:r>
        <w:r>
          <w:rPr>
            <w:b w:val="0"/>
            <w:bCs w:val="0"/>
            <w:webHidden/>
          </w:rPr>
          <w:t>25</w:t>
        </w:r>
        <w:r w:rsidR="00984292" w:rsidRPr="00F55F67">
          <w:rPr>
            <w:b w:val="0"/>
            <w:bCs w:val="0"/>
            <w:webHidden/>
          </w:rPr>
          <w:fldChar w:fldCharType="end"/>
        </w:r>
      </w:hyperlink>
    </w:p>
    <w:p w14:paraId="4009B142" w14:textId="46306F1C" w:rsidR="00330A7F" w:rsidRPr="00F55F67" w:rsidRDefault="00B01E39" w:rsidP="00BB0EB7">
      <w:pPr>
        <w:pStyle w:val="22"/>
        <w:tabs>
          <w:tab w:val="clear" w:pos="880"/>
          <w:tab w:val="left" w:pos="567"/>
        </w:tabs>
        <w:rPr>
          <w:b w:val="0"/>
          <w:bCs w:val="0"/>
          <w:kern w:val="2"/>
          <w:sz w:val="22"/>
        </w:rPr>
      </w:pPr>
      <w:hyperlink w:anchor="_Toc145583038" w:history="1">
        <w:r w:rsidR="00984292" w:rsidRPr="00F55F67">
          <w:rPr>
            <w:rStyle w:val="a4"/>
            <w:b w:val="0"/>
            <w:bCs w:val="0"/>
          </w:rPr>
          <w:t>1.3</w:t>
        </w:r>
        <w:r w:rsidR="00984292" w:rsidRPr="00F55F67">
          <w:rPr>
            <w:b w:val="0"/>
            <w:bCs w:val="0"/>
            <w:kern w:val="2"/>
            <w:sz w:val="22"/>
          </w:rPr>
          <w:tab/>
        </w:r>
        <w:r w:rsidR="00984292" w:rsidRPr="00F55F67">
          <w:rPr>
            <w:rStyle w:val="a4"/>
            <w:b w:val="0"/>
            <w:bCs w:val="0"/>
          </w:rPr>
          <w:t>Налоговые риски в деятельности организации: сущность, особенности и факторы возникновения</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_Toc145583038 \h </w:instrText>
        </w:r>
        <w:r w:rsidR="00984292" w:rsidRPr="00F55F67">
          <w:rPr>
            <w:b w:val="0"/>
            <w:bCs w:val="0"/>
            <w:webHidden/>
          </w:rPr>
        </w:r>
        <w:r w:rsidR="00984292" w:rsidRPr="00F55F67">
          <w:rPr>
            <w:b w:val="0"/>
            <w:bCs w:val="0"/>
            <w:webHidden/>
          </w:rPr>
          <w:fldChar w:fldCharType="separate"/>
        </w:r>
        <w:r>
          <w:rPr>
            <w:b w:val="0"/>
            <w:bCs w:val="0"/>
            <w:webHidden/>
          </w:rPr>
          <w:t>37</w:t>
        </w:r>
        <w:r w:rsidR="00984292" w:rsidRPr="00F55F67">
          <w:rPr>
            <w:b w:val="0"/>
            <w:bCs w:val="0"/>
            <w:webHidden/>
          </w:rPr>
          <w:fldChar w:fldCharType="end"/>
        </w:r>
      </w:hyperlink>
    </w:p>
    <w:p w14:paraId="4EE21036" w14:textId="274E6446" w:rsidR="00330A7F" w:rsidRPr="00F55F67" w:rsidRDefault="00B01E39" w:rsidP="00BB0EB7">
      <w:pPr>
        <w:pStyle w:val="11"/>
        <w:rPr>
          <w:rFonts w:cs="Times New Roman"/>
          <w:b w:val="0"/>
          <w:kern w:val="2"/>
          <w:sz w:val="22"/>
        </w:rPr>
      </w:pPr>
      <w:hyperlink w:anchor="_Toc145583039" w:history="1">
        <w:r w:rsidR="00984292" w:rsidRPr="00F55F67">
          <w:rPr>
            <w:rStyle w:val="a4"/>
            <w:rFonts w:cs="Times New Roman"/>
          </w:rPr>
          <w:t>2 МЕТОДОЛОГИЯ ОРГАНИЗАЦИИ НАЛОГОВОГО УЧЕТА В СТРОИТЕЛЬНЫХ КОМПАНИЯХ РК</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_Toc145583039 \h </w:instrText>
        </w:r>
        <w:r w:rsidR="00984292" w:rsidRPr="00F55F67">
          <w:rPr>
            <w:rFonts w:cs="Times New Roman"/>
            <w:webHidden/>
          </w:rPr>
        </w:r>
        <w:r w:rsidR="00984292" w:rsidRPr="00F55F67">
          <w:rPr>
            <w:rFonts w:cs="Times New Roman"/>
            <w:webHidden/>
          </w:rPr>
          <w:fldChar w:fldCharType="separate"/>
        </w:r>
        <w:r>
          <w:rPr>
            <w:rFonts w:cs="Times New Roman"/>
            <w:webHidden/>
          </w:rPr>
          <w:t>52</w:t>
        </w:r>
        <w:r w:rsidR="00984292" w:rsidRPr="00F55F67">
          <w:rPr>
            <w:rFonts w:cs="Times New Roman"/>
            <w:webHidden/>
          </w:rPr>
          <w:fldChar w:fldCharType="end"/>
        </w:r>
      </w:hyperlink>
    </w:p>
    <w:p w14:paraId="5194BC49" w14:textId="3C9DE422" w:rsidR="00330A7F" w:rsidRPr="00F55F67" w:rsidRDefault="00B01E39" w:rsidP="00BB0EB7">
      <w:pPr>
        <w:pStyle w:val="22"/>
        <w:tabs>
          <w:tab w:val="clear" w:pos="880"/>
          <w:tab w:val="left" w:pos="567"/>
        </w:tabs>
        <w:rPr>
          <w:b w:val="0"/>
          <w:bCs w:val="0"/>
          <w:kern w:val="2"/>
          <w:sz w:val="22"/>
        </w:rPr>
      </w:pPr>
      <w:hyperlink w:anchor="_Toc145583040" w:history="1">
        <w:r w:rsidR="00984292" w:rsidRPr="00F55F67">
          <w:rPr>
            <w:rStyle w:val="a4"/>
            <w:b w:val="0"/>
            <w:bCs w:val="0"/>
          </w:rPr>
          <w:t>2.1 Оценка действующей практики учета отложенных налогов согласно требованиям МСФО</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_Toc145583040 \h </w:instrText>
        </w:r>
        <w:r w:rsidR="00984292" w:rsidRPr="00F55F67">
          <w:rPr>
            <w:b w:val="0"/>
            <w:bCs w:val="0"/>
            <w:webHidden/>
          </w:rPr>
        </w:r>
        <w:r w:rsidR="00984292" w:rsidRPr="00F55F67">
          <w:rPr>
            <w:b w:val="0"/>
            <w:bCs w:val="0"/>
            <w:webHidden/>
          </w:rPr>
          <w:fldChar w:fldCharType="separate"/>
        </w:r>
        <w:r>
          <w:rPr>
            <w:b w:val="0"/>
            <w:bCs w:val="0"/>
            <w:webHidden/>
          </w:rPr>
          <w:t>52</w:t>
        </w:r>
        <w:r w:rsidR="00984292" w:rsidRPr="00F55F67">
          <w:rPr>
            <w:b w:val="0"/>
            <w:bCs w:val="0"/>
            <w:webHidden/>
          </w:rPr>
          <w:fldChar w:fldCharType="end"/>
        </w:r>
      </w:hyperlink>
    </w:p>
    <w:p w14:paraId="52082019" w14:textId="60B42D41" w:rsidR="00330A7F" w:rsidRPr="00F55F67" w:rsidRDefault="00B01E39" w:rsidP="00BB0EB7">
      <w:pPr>
        <w:pStyle w:val="22"/>
        <w:tabs>
          <w:tab w:val="clear" w:pos="880"/>
          <w:tab w:val="left" w:pos="567"/>
        </w:tabs>
        <w:rPr>
          <w:b w:val="0"/>
          <w:bCs w:val="0"/>
          <w:kern w:val="2"/>
          <w:sz w:val="22"/>
        </w:rPr>
      </w:pPr>
      <w:hyperlink w:anchor="_Toc145583041" w:history="1">
        <w:r w:rsidR="00984292" w:rsidRPr="00F55F67">
          <w:rPr>
            <w:rStyle w:val="a4"/>
            <w:b w:val="0"/>
            <w:bCs w:val="0"/>
          </w:rPr>
          <w:t>2.2 Организация налогового учета КПН по долгосрочным контрактам в строительстве</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_Toc145583041 \h </w:instrText>
        </w:r>
        <w:r w:rsidR="00984292" w:rsidRPr="00F55F67">
          <w:rPr>
            <w:b w:val="0"/>
            <w:bCs w:val="0"/>
            <w:webHidden/>
          </w:rPr>
        </w:r>
        <w:r w:rsidR="00984292" w:rsidRPr="00F55F67">
          <w:rPr>
            <w:b w:val="0"/>
            <w:bCs w:val="0"/>
            <w:webHidden/>
          </w:rPr>
          <w:fldChar w:fldCharType="separate"/>
        </w:r>
        <w:r>
          <w:rPr>
            <w:b w:val="0"/>
            <w:bCs w:val="0"/>
            <w:webHidden/>
          </w:rPr>
          <w:t>69</w:t>
        </w:r>
        <w:r w:rsidR="00984292" w:rsidRPr="00F55F67">
          <w:rPr>
            <w:b w:val="0"/>
            <w:bCs w:val="0"/>
            <w:webHidden/>
          </w:rPr>
          <w:fldChar w:fldCharType="end"/>
        </w:r>
      </w:hyperlink>
    </w:p>
    <w:p w14:paraId="1CC44849" w14:textId="55502293" w:rsidR="00330A7F" w:rsidRPr="00F55F67" w:rsidRDefault="00B01E39" w:rsidP="00BB0EB7">
      <w:pPr>
        <w:pStyle w:val="22"/>
        <w:tabs>
          <w:tab w:val="clear" w:pos="880"/>
          <w:tab w:val="left" w:pos="567"/>
        </w:tabs>
        <w:rPr>
          <w:b w:val="0"/>
          <w:bCs w:val="0"/>
          <w:kern w:val="2"/>
          <w:sz w:val="22"/>
        </w:rPr>
      </w:pPr>
      <w:hyperlink w:anchor="_Toc145583042" w:history="1">
        <w:r w:rsidR="00984292" w:rsidRPr="00F55F67">
          <w:rPr>
            <w:rStyle w:val="a4"/>
            <w:b w:val="0"/>
            <w:bCs w:val="0"/>
          </w:rPr>
          <w:t>2.3 Алгоритм определения обязательств по основным налогам строительных компаний</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_Toc145583042 \h </w:instrText>
        </w:r>
        <w:r w:rsidR="00984292" w:rsidRPr="00F55F67">
          <w:rPr>
            <w:b w:val="0"/>
            <w:bCs w:val="0"/>
            <w:webHidden/>
          </w:rPr>
        </w:r>
        <w:r w:rsidR="00984292" w:rsidRPr="00F55F67">
          <w:rPr>
            <w:b w:val="0"/>
            <w:bCs w:val="0"/>
            <w:webHidden/>
          </w:rPr>
          <w:fldChar w:fldCharType="separate"/>
        </w:r>
        <w:r>
          <w:rPr>
            <w:b w:val="0"/>
            <w:bCs w:val="0"/>
            <w:webHidden/>
          </w:rPr>
          <w:t>79</w:t>
        </w:r>
        <w:r w:rsidR="00984292" w:rsidRPr="00F55F67">
          <w:rPr>
            <w:b w:val="0"/>
            <w:bCs w:val="0"/>
            <w:webHidden/>
          </w:rPr>
          <w:fldChar w:fldCharType="end"/>
        </w:r>
      </w:hyperlink>
    </w:p>
    <w:p w14:paraId="3115CCE5" w14:textId="295FF1D9" w:rsidR="00330A7F" w:rsidRPr="00F55F67" w:rsidRDefault="00B01E39" w:rsidP="00BB0EB7">
      <w:pPr>
        <w:pStyle w:val="11"/>
        <w:rPr>
          <w:rFonts w:cs="Times New Roman"/>
          <w:b w:val="0"/>
          <w:kern w:val="2"/>
          <w:sz w:val="22"/>
        </w:rPr>
      </w:pPr>
      <w:hyperlink w:anchor="_Toc145583043" w:history="1">
        <w:r w:rsidR="00984292" w:rsidRPr="00F55F67">
          <w:rPr>
            <w:rStyle w:val="a4"/>
            <w:rFonts w:cs="Times New Roman"/>
          </w:rPr>
          <w:t>3 ОПТИМИЗАЦИЯ НАЛОГОВОЙ НАГРУЗКИ В КОМПАНИЯХ: ПЛАНИРОВАНИЕ И УПРАВЛЕНИЕ</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_Toc145583043 \h </w:instrText>
        </w:r>
        <w:r w:rsidR="00984292" w:rsidRPr="00F55F67">
          <w:rPr>
            <w:rFonts w:cs="Times New Roman"/>
            <w:webHidden/>
          </w:rPr>
        </w:r>
        <w:r w:rsidR="00984292" w:rsidRPr="00F55F67">
          <w:rPr>
            <w:rFonts w:cs="Times New Roman"/>
            <w:webHidden/>
          </w:rPr>
          <w:fldChar w:fldCharType="separate"/>
        </w:r>
        <w:r>
          <w:rPr>
            <w:rFonts w:cs="Times New Roman"/>
            <w:webHidden/>
          </w:rPr>
          <w:t>89</w:t>
        </w:r>
        <w:r w:rsidR="00984292" w:rsidRPr="00F55F67">
          <w:rPr>
            <w:rFonts w:cs="Times New Roman"/>
            <w:webHidden/>
          </w:rPr>
          <w:fldChar w:fldCharType="end"/>
        </w:r>
      </w:hyperlink>
    </w:p>
    <w:p w14:paraId="2C6245C2" w14:textId="567AFB4B" w:rsidR="00330A7F" w:rsidRPr="00F55F67" w:rsidRDefault="00B01E39" w:rsidP="00BB0EB7">
      <w:pPr>
        <w:pStyle w:val="22"/>
        <w:tabs>
          <w:tab w:val="clear" w:pos="880"/>
          <w:tab w:val="left" w:pos="567"/>
        </w:tabs>
        <w:rPr>
          <w:b w:val="0"/>
          <w:bCs w:val="0"/>
          <w:kern w:val="2"/>
          <w:sz w:val="22"/>
        </w:rPr>
      </w:pPr>
      <w:hyperlink w:anchor="_Toc145583044" w:history="1">
        <w:r w:rsidR="00984292" w:rsidRPr="00F55F67">
          <w:rPr>
            <w:rStyle w:val="a4"/>
            <w:b w:val="0"/>
            <w:bCs w:val="0"/>
            <w:kern w:val="36"/>
          </w:rPr>
          <w:t xml:space="preserve">3.1 </w:t>
        </w:r>
        <w:r w:rsidR="00E827BB" w:rsidRPr="00F55F67">
          <w:rPr>
            <w:rStyle w:val="a4"/>
            <w:b w:val="0"/>
            <w:bCs w:val="0"/>
            <w:kern w:val="36"/>
          </w:rPr>
          <w:t>Влияние</w:t>
        </w:r>
        <w:r w:rsidR="00984292" w:rsidRPr="00F55F67">
          <w:rPr>
            <w:rStyle w:val="a4"/>
            <w:b w:val="0"/>
            <w:bCs w:val="0"/>
            <w:kern w:val="36"/>
          </w:rPr>
          <w:t xml:space="preserve"> основных факторов на качественную характеристику налогового результата по КПН</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_Toc145583044 \h </w:instrText>
        </w:r>
        <w:r w:rsidR="00984292" w:rsidRPr="00F55F67">
          <w:rPr>
            <w:b w:val="0"/>
            <w:bCs w:val="0"/>
            <w:webHidden/>
          </w:rPr>
        </w:r>
        <w:r w:rsidR="00984292" w:rsidRPr="00F55F67">
          <w:rPr>
            <w:b w:val="0"/>
            <w:bCs w:val="0"/>
            <w:webHidden/>
          </w:rPr>
          <w:fldChar w:fldCharType="separate"/>
        </w:r>
        <w:r>
          <w:rPr>
            <w:b w:val="0"/>
            <w:bCs w:val="0"/>
            <w:webHidden/>
          </w:rPr>
          <w:t>89</w:t>
        </w:r>
        <w:r w:rsidR="00984292" w:rsidRPr="00F55F67">
          <w:rPr>
            <w:b w:val="0"/>
            <w:bCs w:val="0"/>
            <w:webHidden/>
          </w:rPr>
          <w:fldChar w:fldCharType="end"/>
        </w:r>
      </w:hyperlink>
    </w:p>
    <w:p w14:paraId="511AF1C7" w14:textId="7F8B2F78" w:rsidR="00330A7F" w:rsidRPr="00F55F67" w:rsidRDefault="00B01E39" w:rsidP="00BB0EB7">
      <w:pPr>
        <w:pStyle w:val="22"/>
        <w:tabs>
          <w:tab w:val="clear" w:pos="880"/>
          <w:tab w:val="left" w:pos="567"/>
        </w:tabs>
        <w:rPr>
          <w:b w:val="0"/>
          <w:bCs w:val="0"/>
          <w:kern w:val="2"/>
          <w:sz w:val="22"/>
        </w:rPr>
      </w:pPr>
      <w:hyperlink w:anchor="_Toc145583045" w:history="1">
        <w:r w:rsidR="00984292" w:rsidRPr="00F55F67">
          <w:rPr>
            <w:rStyle w:val="a4"/>
            <w:b w:val="0"/>
            <w:bCs w:val="0"/>
          </w:rPr>
          <w:t>3.2 Совершенствование инструментов планирования и управления налоговой нагрузк</w:t>
        </w:r>
        <w:r w:rsidR="00957632" w:rsidRPr="00F55F67">
          <w:rPr>
            <w:rStyle w:val="a4"/>
            <w:b w:val="0"/>
            <w:bCs w:val="0"/>
          </w:rPr>
          <w:t>ой</w:t>
        </w:r>
        <w:r w:rsidR="00984292" w:rsidRPr="00F55F67">
          <w:rPr>
            <w:rStyle w:val="a4"/>
            <w:b w:val="0"/>
            <w:bCs w:val="0"/>
          </w:rPr>
          <w:t xml:space="preserve"> в строительных организациях</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_Toc145583045 \h </w:instrText>
        </w:r>
        <w:r w:rsidR="00984292" w:rsidRPr="00F55F67">
          <w:rPr>
            <w:b w:val="0"/>
            <w:bCs w:val="0"/>
            <w:webHidden/>
          </w:rPr>
        </w:r>
        <w:r w:rsidR="00984292" w:rsidRPr="00F55F67">
          <w:rPr>
            <w:b w:val="0"/>
            <w:bCs w:val="0"/>
            <w:webHidden/>
          </w:rPr>
          <w:fldChar w:fldCharType="separate"/>
        </w:r>
        <w:r>
          <w:rPr>
            <w:b w:val="0"/>
            <w:bCs w:val="0"/>
            <w:webHidden/>
          </w:rPr>
          <w:t>102</w:t>
        </w:r>
        <w:r w:rsidR="00984292" w:rsidRPr="00F55F67">
          <w:rPr>
            <w:b w:val="0"/>
            <w:bCs w:val="0"/>
            <w:webHidden/>
          </w:rPr>
          <w:fldChar w:fldCharType="end"/>
        </w:r>
      </w:hyperlink>
    </w:p>
    <w:p w14:paraId="11BA3204" w14:textId="03311650" w:rsidR="00330A7F" w:rsidRPr="00F55F67" w:rsidRDefault="00B01E39" w:rsidP="00BB0EB7">
      <w:pPr>
        <w:pStyle w:val="22"/>
        <w:tabs>
          <w:tab w:val="clear" w:pos="880"/>
          <w:tab w:val="left" w:pos="567"/>
        </w:tabs>
        <w:rPr>
          <w:b w:val="0"/>
          <w:bCs w:val="0"/>
          <w:kern w:val="2"/>
          <w:sz w:val="22"/>
        </w:rPr>
      </w:pPr>
      <w:hyperlink w:anchor="_Toc145583046" w:history="1">
        <w:r w:rsidR="00984292" w:rsidRPr="00F55F67">
          <w:rPr>
            <w:rStyle w:val="a4"/>
            <w:b w:val="0"/>
            <w:bCs w:val="0"/>
          </w:rPr>
          <w:t xml:space="preserve">3.3 </w:t>
        </w:r>
        <w:r w:rsidR="00984292" w:rsidRPr="00F55F67">
          <w:rPr>
            <w:rStyle w:val="a4"/>
            <w:b w:val="0"/>
            <w:bCs w:val="0"/>
            <w:kern w:val="36"/>
          </w:rPr>
          <w:t>Научное обоснование и практическая реализация налогового бюджетирования как способ управления налоговыми рисками</w:t>
        </w:r>
        <w:r w:rsidR="00984292" w:rsidRPr="00F55F67">
          <w:rPr>
            <w:b w:val="0"/>
            <w:bCs w:val="0"/>
            <w:webHidden/>
          </w:rPr>
          <w:tab/>
        </w:r>
        <w:r w:rsidR="00984292" w:rsidRPr="00F55F67">
          <w:rPr>
            <w:b w:val="0"/>
            <w:bCs w:val="0"/>
            <w:webHidden/>
          </w:rPr>
          <w:fldChar w:fldCharType="begin"/>
        </w:r>
        <w:r w:rsidR="00984292" w:rsidRPr="00F55F67">
          <w:rPr>
            <w:b w:val="0"/>
            <w:bCs w:val="0"/>
            <w:webHidden/>
          </w:rPr>
          <w:instrText xml:space="preserve"> PAGEREF _Toc145583046 \h </w:instrText>
        </w:r>
        <w:r w:rsidR="00984292" w:rsidRPr="00F55F67">
          <w:rPr>
            <w:b w:val="0"/>
            <w:bCs w:val="0"/>
            <w:webHidden/>
          </w:rPr>
        </w:r>
        <w:r w:rsidR="00984292" w:rsidRPr="00F55F67">
          <w:rPr>
            <w:b w:val="0"/>
            <w:bCs w:val="0"/>
            <w:webHidden/>
          </w:rPr>
          <w:fldChar w:fldCharType="separate"/>
        </w:r>
        <w:r>
          <w:rPr>
            <w:b w:val="0"/>
            <w:bCs w:val="0"/>
            <w:webHidden/>
          </w:rPr>
          <w:t>111</w:t>
        </w:r>
        <w:r w:rsidR="00984292" w:rsidRPr="00F55F67">
          <w:rPr>
            <w:b w:val="0"/>
            <w:bCs w:val="0"/>
            <w:webHidden/>
          </w:rPr>
          <w:fldChar w:fldCharType="end"/>
        </w:r>
      </w:hyperlink>
    </w:p>
    <w:p w14:paraId="2F1D8B50" w14:textId="44DF62DE" w:rsidR="00330A7F" w:rsidRPr="00F55F67" w:rsidRDefault="00B01E39" w:rsidP="00BB0EB7">
      <w:pPr>
        <w:pStyle w:val="11"/>
        <w:rPr>
          <w:rFonts w:cs="Times New Roman"/>
          <w:b w:val="0"/>
          <w:kern w:val="2"/>
          <w:sz w:val="22"/>
        </w:rPr>
      </w:pPr>
      <w:hyperlink w:anchor="_Toc145583047" w:history="1">
        <w:r w:rsidR="00984292" w:rsidRPr="00F55F67">
          <w:rPr>
            <w:rStyle w:val="a4"/>
            <w:rFonts w:cs="Times New Roman"/>
          </w:rPr>
          <w:t>ЗАКЛЮЧЕНИЕ</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_Toc145583047 \h </w:instrText>
        </w:r>
        <w:r w:rsidR="00984292" w:rsidRPr="00F55F67">
          <w:rPr>
            <w:rFonts w:cs="Times New Roman"/>
            <w:webHidden/>
          </w:rPr>
        </w:r>
        <w:r w:rsidR="00984292" w:rsidRPr="00F55F67">
          <w:rPr>
            <w:rFonts w:cs="Times New Roman"/>
            <w:webHidden/>
          </w:rPr>
          <w:fldChar w:fldCharType="separate"/>
        </w:r>
        <w:r>
          <w:rPr>
            <w:rFonts w:cs="Times New Roman"/>
            <w:webHidden/>
          </w:rPr>
          <w:t>124</w:t>
        </w:r>
        <w:r w:rsidR="00984292" w:rsidRPr="00F55F67">
          <w:rPr>
            <w:rFonts w:cs="Times New Roman"/>
            <w:webHidden/>
          </w:rPr>
          <w:fldChar w:fldCharType="end"/>
        </w:r>
      </w:hyperlink>
    </w:p>
    <w:p w14:paraId="1B7636F5" w14:textId="7295EC19" w:rsidR="00330A7F" w:rsidRPr="00F55F67" w:rsidRDefault="00B01E39" w:rsidP="00BB0EB7">
      <w:pPr>
        <w:pStyle w:val="11"/>
        <w:rPr>
          <w:rFonts w:cs="Times New Roman"/>
          <w:b w:val="0"/>
          <w:kern w:val="2"/>
          <w:sz w:val="22"/>
        </w:rPr>
      </w:pPr>
      <w:hyperlink w:anchor="_Toc145583048" w:history="1">
        <w:r w:rsidR="00984292" w:rsidRPr="00F55F67">
          <w:rPr>
            <w:rStyle w:val="a4"/>
            <w:rFonts w:cs="Times New Roman"/>
          </w:rPr>
          <w:t>СПИСОК ИСПОЛЬЗОВАННЫХ ИСТОЧНИКОВ</w:t>
        </w:r>
        <w:r w:rsidR="00984292" w:rsidRPr="00F55F67">
          <w:rPr>
            <w:rFonts w:cs="Times New Roman"/>
            <w:webHidden/>
          </w:rPr>
          <w:tab/>
        </w:r>
        <w:r w:rsidR="00984292" w:rsidRPr="00F55F67">
          <w:rPr>
            <w:rFonts w:cs="Times New Roman"/>
            <w:webHidden/>
          </w:rPr>
          <w:fldChar w:fldCharType="begin"/>
        </w:r>
        <w:r w:rsidR="00984292" w:rsidRPr="00F55F67">
          <w:rPr>
            <w:rFonts w:cs="Times New Roman"/>
            <w:webHidden/>
          </w:rPr>
          <w:instrText xml:space="preserve"> PAGEREF _Toc145583048 \h </w:instrText>
        </w:r>
        <w:r w:rsidR="00984292" w:rsidRPr="00F55F67">
          <w:rPr>
            <w:rFonts w:cs="Times New Roman"/>
            <w:webHidden/>
          </w:rPr>
        </w:r>
        <w:r w:rsidR="00984292" w:rsidRPr="00F55F67">
          <w:rPr>
            <w:rFonts w:cs="Times New Roman"/>
            <w:webHidden/>
          </w:rPr>
          <w:fldChar w:fldCharType="separate"/>
        </w:r>
        <w:r>
          <w:rPr>
            <w:rFonts w:cs="Times New Roman"/>
            <w:webHidden/>
          </w:rPr>
          <w:t>131</w:t>
        </w:r>
        <w:r w:rsidR="00984292" w:rsidRPr="00F55F67">
          <w:rPr>
            <w:rFonts w:cs="Times New Roman"/>
            <w:webHidden/>
          </w:rPr>
          <w:fldChar w:fldCharType="end"/>
        </w:r>
      </w:hyperlink>
    </w:p>
    <w:p w14:paraId="21272601" w14:textId="26BBB9CE"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49" w:history="1">
        <w:r w:rsidR="00984292" w:rsidRPr="00F55F67">
          <w:rPr>
            <w:rStyle w:val="a4"/>
            <w:rFonts w:eastAsia="DejaVu Sans" w:cs="Times New Roman"/>
            <w:bCs/>
            <w:noProof/>
            <w:lang w:eastAsia="zh-CN" w:bidi="hi-IN"/>
          </w:rPr>
          <w:t>ПРИЛОЖЕНИЕ А</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_Toc145583049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142</w:t>
        </w:r>
        <w:r w:rsidR="00984292" w:rsidRPr="00F55F67">
          <w:rPr>
            <w:rFonts w:cs="Times New Roman"/>
            <w:noProof/>
            <w:webHidden/>
          </w:rPr>
          <w:fldChar w:fldCharType="end"/>
        </w:r>
      </w:hyperlink>
    </w:p>
    <w:p w14:paraId="75E9B566" w14:textId="7B134867"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0" w:history="1">
        <w:r w:rsidR="00984292" w:rsidRPr="00F55F67">
          <w:rPr>
            <w:rStyle w:val="a4"/>
            <w:rFonts w:eastAsia="DejaVu Sans" w:cs="Times New Roman"/>
            <w:bCs/>
            <w:noProof/>
            <w:lang w:eastAsia="zh-CN" w:bidi="hi-IN"/>
          </w:rPr>
          <w:t>ПРИЛОЖЕНИЕ Б</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_Toc145583050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145</w:t>
        </w:r>
        <w:r w:rsidR="00984292" w:rsidRPr="00F55F67">
          <w:rPr>
            <w:rFonts w:cs="Times New Roman"/>
            <w:noProof/>
            <w:webHidden/>
          </w:rPr>
          <w:fldChar w:fldCharType="end"/>
        </w:r>
      </w:hyperlink>
    </w:p>
    <w:p w14:paraId="21E0FD5F" w14:textId="40E89B69"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1" w:history="1">
        <w:r w:rsidR="00984292" w:rsidRPr="00F55F67">
          <w:rPr>
            <w:rStyle w:val="a4"/>
            <w:rFonts w:eastAsia="DejaVu Sans" w:cs="Times New Roman"/>
            <w:bCs/>
            <w:noProof/>
            <w:lang w:eastAsia="zh-CN" w:bidi="hi-IN"/>
          </w:rPr>
          <w:t>ПРИЛОЖЕНИЕ В</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_Toc145583051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146</w:t>
        </w:r>
        <w:r w:rsidR="00984292" w:rsidRPr="00F55F67">
          <w:rPr>
            <w:rFonts w:cs="Times New Roman"/>
            <w:noProof/>
            <w:webHidden/>
          </w:rPr>
          <w:fldChar w:fldCharType="end"/>
        </w:r>
      </w:hyperlink>
    </w:p>
    <w:p w14:paraId="4F64EDF7" w14:textId="05F7A96D"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2" w:history="1">
        <w:r w:rsidR="00984292" w:rsidRPr="00F55F67">
          <w:rPr>
            <w:rStyle w:val="a4"/>
            <w:rFonts w:cs="Times New Roman"/>
            <w:noProof/>
          </w:rPr>
          <w:t>ПРИЛОЖЕНИЕ Г</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_Toc145583052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147</w:t>
        </w:r>
        <w:r w:rsidR="00984292" w:rsidRPr="00F55F67">
          <w:rPr>
            <w:rFonts w:cs="Times New Roman"/>
            <w:noProof/>
            <w:webHidden/>
          </w:rPr>
          <w:fldChar w:fldCharType="end"/>
        </w:r>
      </w:hyperlink>
    </w:p>
    <w:p w14:paraId="6E0A0F5E" w14:textId="60A69208"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3" w:history="1">
        <w:r w:rsidR="00984292" w:rsidRPr="00F55F67">
          <w:rPr>
            <w:rStyle w:val="a4"/>
            <w:rFonts w:eastAsia="DejaVu Sans" w:cs="Times New Roman"/>
            <w:bCs/>
            <w:noProof/>
            <w:lang w:eastAsia="zh-CN" w:bidi="hi-IN"/>
          </w:rPr>
          <w:t>ПРИЛОЖЕНИЕ Д</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_Toc145583053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148</w:t>
        </w:r>
        <w:r w:rsidR="00984292" w:rsidRPr="00F55F67">
          <w:rPr>
            <w:rFonts w:cs="Times New Roman"/>
            <w:noProof/>
            <w:webHidden/>
          </w:rPr>
          <w:fldChar w:fldCharType="end"/>
        </w:r>
      </w:hyperlink>
    </w:p>
    <w:p w14:paraId="12FC85E8" w14:textId="526FEE99"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4" w:history="1">
        <w:r w:rsidR="00984292" w:rsidRPr="00F55F67">
          <w:rPr>
            <w:rStyle w:val="a4"/>
            <w:rFonts w:eastAsia="DejaVu Sans" w:cs="Times New Roman"/>
            <w:bCs/>
            <w:noProof/>
            <w:lang w:eastAsia="zh-CN" w:bidi="hi-IN"/>
          </w:rPr>
          <w:t>ПРИЛОЖЕНИЕ Е</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_Toc145583054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149</w:t>
        </w:r>
        <w:r w:rsidR="00984292" w:rsidRPr="00F55F67">
          <w:rPr>
            <w:rFonts w:cs="Times New Roman"/>
            <w:noProof/>
            <w:webHidden/>
          </w:rPr>
          <w:fldChar w:fldCharType="end"/>
        </w:r>
      </w:hyperlink>
    </w:p>
    <w:p w14:paraId="7CA9D963" w14:textId="35666819"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5" w:history="1">
        <w:r w:rsidR="00984292" w:rsidRPr="00F55F67">
          <w:rPr>
            <w:rStyle w:val="a4"/>
            <w:rFonts w:eastAsia="DejaVu Sans" w:cs="Times New Roman"/>
            <w:bCs/>
            <w:noProof/>
            <w:lang w:eastAsia="zh-CN" w:bidi="hi-IN"/>
          </w:rPr>
          <w:t>ПРИЛОЖЕНИЕ Ж</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_Toc145583055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150</w:t>
        </w:r>
        <w:r w:rsidR="00984292" w:rsidRPr="00F55F67">
          <w:rPr>
            <w:rFonts w:cs="Times New Roman"/>
            <w:noProof/>
            <w:webHidden/>
          </w:rPr>
          <w:fldChar w:fldCharType="end"/>
        </w:r>
      </w:hyperlink>
    </w:p>
    <w:p w14:paraId="1B05AF71" w14:textId="0400318D"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6" w:history="1">
        <w:r w:rsidR="00984292" w:rsidRPr="00F55F67">
          <w:rPr>
            <w:rStyle w:val="a4"/>
            <w:rFonts w:eastAsia="DejaVu Sans" w:cs="Times New Roman"/>
            <w:bCs/>
            <w:noProof/>
            <w:lang w:eastAsia="zh-CN" w:bidi="hi-IN"/>
          </w:rPr>
          <w:t>ПРИЛОЖЕНИЕ И</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_Toc145583056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151</w:t>
        </w:r>
        <w:r w:rsidR="00984292" w:rsidRPr="00F55F67">
          <w:rPr>
            <w:rFonts w:cs="Times New Roman"/>
            <w:noProof/>
            <w:webHidden/>
          </w:rPr>
          <w:fldChar w:fldCharType="end"/>
        </w:r>
      </w:hyperlink>
    </w:p>
    <w:p w14:paraId="44283AEC" w14:textId="553CCAAE"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7" w:history="1">
        <w:r w:rsidR="00984292" w:rsidRPr="00F55F67">
          <w:rPr>
            <w:rStyle w:val="a4"/>
            <w:rFonts w:eastAsia="DejaVu Sans" w:cs="Times New Roman"/>
            <w:bCs/>
            <w:noProof/>
            <w:lang w:eastAsia="zh-CN" w:bidi="hi-IN"/>
          </w:rPr>
          <w:t>ПРИЛОЖЕНИЕ К</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_Toc145583057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152</w:t>
        </w:r>
        <w:r w:rsidR="00984292" w:rsidRPr="00F55F67">
          <w:rPr>
            <w:rFonts w:cs="Times New Roman"/>
            <w:noProof/>
            <w:webHidden/>
          </w:rPr>
          <w:fldChar w:fldCharType="end"/>
        </w:r>
      </w:hyperlink>
    </w:p>
    <w:p w14:paraId="56694467" w14:textId="427A0030"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8" w:history="1">
        <w:r w:rsidR="00984292" w:rsidRPr="00F55F67">
          <w:rPr>
            <w:rStyle w:val="a4"/>
            <w:rFonts w:eastAsia="DejaVu Sans" w:cs="Times New Roman"/>
            <w:bCs/>
            <w:noProof/>
            <w:lang w:eastAsia="zh-CN" w:bidi="hi-IN"/>
          </w:rPr>
          <w:t xml:space="preserve">ПРИЛОЖЕНИЕ </w:t>
        </w:r>
        <w:r w:rsidR="00984292" w:rsidRPr="00F55F67">
          <w:rPr>
            <w:rStyle w:val="a4"/>
            <w:rFonts w:eastAsia="DejaVu Sans" w:cs="Times New Roman"/>
            <w:bCs/>
            <w:noProof/>
            <w:lang w:val="kk-KZ" w:eastAsia="zh-CN" w:bidi="hi-IN"/>
          </w:rPr>
          <w:t>Л</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_Toc145583058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153</w:t>
        </w:r>
        <w:r w:rsidR="00984292" w:rsidRPr="00F55F67">
          <w:rPr>
            <w:rFonts w:cs="Times New Roman"/>
            <w:noProof/>
            <w:webHidden/>
          </w:rPr>
          <w:fldChar w:fldCharType="end"/>
        </w:r>
      </w:hyperlink>
    </w:p>
    <w:p w14:paraId="1F720700" w14:textId="307AA111" w:rsidR="00330A7F" w:rsidRPr="00F55F67" w:rsidRDefault="00B01E39" w:rsidP="00BB0EB7">
      <w:pPr>
        <w:pStyle w:val="31"/>
        <w:tabs>
          <w:tab w:val="right" w:leader="dot" w:pos="9628"/>
        </w:tabs>
        <w:spacing w:after="0" w:line="240" w:lineRule="auto"/>
        <w:ind w:left="0"/>
        <w:contextualSpacing/>
        <w:rPr>
          <w:rFonts w:cs="Times New Roman"/>
          <w:b w:val="0"/>
          <w:noProof/>
          <w:kern w:val="2"/>
          <w:sz w:val="22"/>
        </w:rPr>
      </w:pPr>
      <w:hyperlink w:anchor="_Toc145583059" w:history="1">
        <w:r w:rsidR="00984292" w:rsidRPr="00F55F67">
          <w:rPr>
            <w:rStyle w:val="a4"/>
            <w:rFonts w:eastAsia="DejaVu Sans" w:cs="Times New Roman"/>
            <w:bCs/>
            <w:noProof/>
            <w:lang w:eastAsia="zh-CN" w:bidi="hi-IN"/>
          </w:rPr>
          <w:t>ПРИЛОЖЕНИЕ</w:t>
        </w:r>
        <w:r w:rsidR="00984292" w:rsidRPr="00F55F67">
          <w:rPr>
            <w:rStyle w:val="a4"/>
            <w:rFonts w:cs="Times New Roman"/>
            <w:noProof/>
          </w:rPr>
          <w:t xml:space="preserve"> М</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_Toc145583059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154</w:t>
        </w:r>
        <w:r w:rsidR="00984292" w:rsidRPr="00F55F67">
          <w:rPr>
            <w:rFonts w:cs="Times New Roman"/>
            <w:noProof/>
            <w:webHidden/>
          </w:rPr>
          <w:fldChar w:fldCharType="end"/>
        </w:r>
      </w:hyperlink>
    </w:p>
    <w:p w14:paraId="74834DD5" w14:textId="7036EA66" w:rsidR="00330A7F" w:rsidRPr="00F55F67" w:rsidRDefault="00B01E39" w:rsidP="00BB0EB7">
      <w:pPr>
        <w:pStyle w:val="31"/>
        <w:tabs>
          <w:tab w:val="right" w:leader="dot" w:pos="9628"/>
        </w:tabs>
        <w:spacing w:after="0" w:line="240" w:lineRule="auto"/>
        <w:ind w:left="0"/>
        <w:contextualSpacing/>
      </w:pPr>
      <w:hyperlink w:anchor="_Toc145583060" w:history="1">
        <w:r w:rsidR="00984292" w:rsidRPr="00F55F67">
          <w:rPr>
            <w:rStyle w:val="a4"/>
            <w:rFonts w:eastAsia="DejaVu Sans" w:cs="Times New Roman"/>
            <w:bCs/>
            <w:noProof/>
            <w:lang w:eastAsia="zh-CN" w:bidi="hi-IN"/>
          </w:rPr>
          <w:t>ПРИЛОЖЕНИЕ</w:t>
        </w:r>
        <w:r w:rsidR="00984292" w:rsidRPr="00F55F67">
          <w:rPr>
            <w:rStyle w:val="a4"/>
            <w:rFonts w:cs="Times New Roman"/>
            <w:noProof/>
          </w:rPr>
          <w:t xml:space="preserve"> Н</w:t>
        </w:r>
        <w:r w:rsidR="00984292" w:rsidRPr="00F55F67">
          <w:rPr>
            <w:rFonts w:cs="Times New Roman"/>
            <w:noProof/>
            <w:webHidden/>
          </w:rPr>
          <w:tab/>
        </w:r>
        <w:r w:rsidR="00984292" w:rsidRPr="00F55F67">
          <w:rPr>
            <w:rFonts w:cs="Times New Roman"/>
            <w:noProof/>
            <w:webHidden/>
          </w:rPr>
          <w:fldChar w:fldCharType="begin"/>
        </w:r>
        <w:r w:rsidR="00984292" w:rsidRPr="00F55F67">
          <w:rPr>
            <w:rFonts w:cs="Times New Roman"/>
            <w:noProof/>
            <w:webHidden/>
          </w:rPr>
          <w:instrText xml:space="preserve"> PAGEREF _Toc145583060 \h </w:instrText>
        </w:r>
        <w:r w:rsidR="00984292" w:rsidRPr="00F55F67">
          <w:rPr>
            <w:rFonts w:cs="Times New Roman"/>
            <w:noProof/>
            <w:webHidden/>
          </w:rPr>
        </w:r>
        <w:r w:rsidR="00984292" w:rsidRPr="00F55F67">
          <w:rPr>
            <w:rFonts w:cs="Times New Roman"/>
            <w:noProof/>
            <w:webHidden/>
          </w:rPr>
          <w:fldChar w:fldCharType="separate"/>
        </w:r>
        <w:r>
          <w:rPr>
            <w:rFonts w:cs="Times New Roman"/>
            <w:noProof/>
            <w:webHidden/>
          </w:rPr>
          <w:t>156</w:t>
        </w:r>
        <w:r w:rsidR="00984292" w:rsidRPr="00F55F67">
          <w:rPr>
            <w:rFonts w:cs="Times New Roman"/>
            <w:noProof/>
            <w:webHidden/>
          </w:rPr>
          <w:fldChar w:fldCharType="end"/>
        </w:r>
      </w:hyperlink>
      <w:r w:rsidR="00984292" w:rsidRPr="00F55F67">
        <w:rPr>
          <w:rFonts w:cs="Times New Roman"/>
          <w:bCs/>
        </w:rPr>
        <w:fldChar w:fldCharType="end"/>
      </w:r>
    </w:p>
    <w:p w14:paraId="6C4DE57A" w14:textId="77777777" w:rsidR="00330A7F" w:rsidRPr="00F55F67" w:rsidRDefault="00984292" w:rsidP="00BB0EB7">
      <w:pPr>
        <w:pStyle w:val="1"/>
        <w:spacing w:before="0"/>
        <w:contextualSpacing/>
        <w:jc w:val="center"/>
        <w:rPr>
          <w:rFonts w:ascii="Times New Roman" w:hAnsi="Times New Roman" w:cs="Times New Roman"/>
        </w:rPr>
      </w:pPr>
      <w:bookmarkStart w:id="2" w:name="_Toc145583031"/>
      <w:r w:rsidRPr="00F55F67">
        <w:rPr>
          <w:rFonts w:ascii="Times New Roman" w:hAnsi="Times New Roman" w:cs="Times New Roman"/>
          <w:b/>
          <w:color w:val="auto"/>
        </w:rPr>
        <w:lastRenderedPageBreak/>
        <w:t>НОРМАТИВНЫЕ ССЫЛКИ</w:t>
      </w:r>
      <w:bookmarkEnd w:id="0"/>
      <w:bookmarkEnd w:id="2"/>
    </w:p>
    <w:p w14:paraId="03697854" w14:textId="77777777" w:rsidR="00330A7F" w:rsidRPr="00F55F67" w:rsidRDefault="00330A7F" w:rsidP="00BB0EB7">
      <w:pPr>
        <w:tabs>
          <w:tab w:val="left" w:pos="993"/>
          <w:tab w:val="left" w:pos="1134"/>
        </w:tabs>
        <w:spacing w:after="0"/>
        <w:ind w:firstLine="709"/>
        <w:contextualSpacing/>
        <w:jc w:val="both"/>
        <w:rPr>
          <w:rFonts w:cs="Times New Roman"/>
          <w:b w:val="0"/>
          <w:szCs w:val="28"/>
        </w:rPr>
      </w:pPr>
    </w:p>
    <w:p w14:paraId="2398B448" w14:textId="77777777" w:rsidR="00917587" w:rsidRPr="00F55F67" w:rsidRDefault="00917587" w:rsidP="00BB0EB7">
      <w:pPr>
        <w:spacing w:after="0"/>
        <w:ind w:firstLine="709"/>
        <w:contextualSpacing/>
        <w:jc w:val="both"/>
        <w:rPr>
          <w:rFonts w:cs="Times New Roman"/>
          <w:b w:val="0"/>
        </w:rPr>
      </w:pPr>
      <w:bookmarkStart w:id="3" w:name="_Toc102503967"/>
      <w:bookmarkStart w:id="4" w:name="_Toc103854916"/>
      <w:bookmarkStart w:id="5" w:name="_Toc145583032"/>
      <w:r w:rsidRPr="00F55F67">
        <w:rPr>
          <w:rFonts w:cs="Times New Roman"/>
          <w:b w:val="0"/>
        </w:rPr>
        <w:t>В данной диссертации использованы ссылки на следующие нормативно-правовые акты и стандарты:</w:t>
      </w:r>
    </w:p>
    <w:p w14:paraId="3448E54E"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 xml:space="preserve">Кодекс Республики Казахстан от 25 декабря 2017 года № 120-VI ЗРК. «О налогах и других обязательных платежах в бюджет (Налоговый кодекс)», (с </w:t>
      </w:r>
      <w:hyperlink r:id="rId8" w:tgtFrame="_parent" w:tooltip="Кодекс Республики Казахстан от 25 декабря 2017 года № 120-VI " w:history="1">
        <w:r w:rsidRPr="00F55F67">
          <w:rPr>
            <w:rFonts w:cs="Times New Roman"/>
            <w:b w:val="0"/>
          </w:rPr>
          <w:t>изменениями и дополнениями</w:t>
        </w:r>
      </w:hyperlink>
      <w:r w:rsidRPr="00F55F67">
        <w:rPr>
          <w:rFonts w:cs="Times New Roman"/>
          <w:b w:val="0"/>
        </w:rPr>
        <w:t xml:space="preserve"> по состоянию на 12.09.2023 г.).</w:t>
      </w:r>
    </w:p>
    <w:p w14:paraId="6B91AF2F" w14:textId="77777777" w:rsidR="00917587" w:rsidRPr="00F55F67" w:rsidRDefault="00917587" w:rsidP="00BB0EB7">
      <w:pPr>
        <w:spacing w:after="0"/>
        <w:ind w:firstLine="709"/>
        <w:contextualSpacing/>
        <w:jc w:val="both"/>
        <w:rPr>
          <w:rFonts w:cs="Times New Roman"/>
          <w:b w:val="0"/>
          <w:szCs w:val="28"/>
        </w:rPr>
      </w:pPr>
      <w:r w:rsidRPr="00F55F67">
        <w:rPr>
          <w:rFonts w:cs="Times New Roman"/>
          <w:b w:val="0"/>
          <w:szCs w:val="28"/>
        </w:rPr>
        <w:t>Гражданский кодекс Республики Казахстан (Особенная часть) от 1 июля 1999 №409–1 (с изменениями и дополнениями на 12.09.2023г.)</w:t>
      </w:r>
    </w:p>
    <w:p w14:paraId="15A1C781" w14:textId="77777777" w:rsidR="00AE2F9B" w:rsidRPr="00F55F67" w:rsidRDefault="00AE2F9B" w:rsidP="00BB0EB7">
      <w:pPr>
        <w:tabs>
          <w:tab w:val="left" w:pos="993"/>
          <w:tab w:val="left" w:pos="1134"/>
        </w:tabs>
        <w:spacing w:after="0"/>
        <w:ind w:firstLine="709"/>
        <w:contextualSpacing/>
        <w:jc w:val="both"/>
        <w:rPr>
          <w:rFonts w:eastAsia="Times New Roman" w:cs="Times New Roman"/>
          <w:b w:val="0"/>
          <w:kern w:val="36"/>
          <w:szCs w:val="28"/>
          <w:lang w:eastAsia="ru-RU"/>
        </w:rPr>
      </w:pPr>
      <w:r w:rsidRPr="00F55F67">
        <w:rPr>
          <w:rFonts w:eastAsia="Times New Roman" w:cs="Times New Roman"/>
          <w:b w:val="0"/>
          <w:kern w:val="36"/>
          <w:szCs w:val="28"/>
          <w:lang w:eastAsia="ru-RU"/>
        </w:rPr>
        <w:t>Нормативные документы по ценообразованию и сметам. НДЦС РК 8.01-08-</w:t>
      </w:r>
      <w:r w:rsidRPr="00F55F67">
        <w:rPr>
          <w:rFonts w:cs="Times New Roman"/>
          <w:b w:val="0"/>
          <w:szCs w:val="28"/>
        </w:rPr>
        <w:t xml:space="preserve">2022. </w:t>
      </w:r>
      <w:r w:rsidRPr="00F55F67">
        <w:rPr>
          <w:b w:val="0"/>
          <w:bCs/>
          <w:color w:val="000000"/>
          <w:shd w:val="clear" w:color="auto" w:fill="FFFFFF"/>
        </w:rPr>
        <w:t>Порядок определения сметной стоимости строительства в Республике Казахстан (с изменениями от 20.03.2023 г.)</w:t>
      </w:r>
      <w:r w:rsidRPr="00F55F67">
        <w:rPr>
          <w:rFonts w:eastAsia="Times New Roman" w:cs="Times New Roman"/>
          <w:b w:val="0"/>
          <w:kern w:val="36"/>
          <w:szCs w:val="28"/>
          <w:lang w:eastAsia="ru-RU"/>
        </w:rPr>
        <w:t xml:space="preserve">. </w:t>
      </w:r>
    </w:p>
    <w:p w14:paraId="7E018DD9" w14:textId="7C604E1E" w:rsidR="00917587" w:rsidRPr="00F55F67" w:rsidRDefault="00917587" w:rsidP="00BB0EB7">
      <w:pPr>
        <w:tabs>
          <w:tab w:val="left" w:pos="993"/>
          <w:tab w:val="left" w:pos="1134"/>
        </w:tabs>
        <w:spacing w:after="0"/>
        <w:ind w:firstLine="709"/>
        <w:contextualSpacing/>
        <w:jc w:val="both"/>
        <w:rPr>
          <w:rFonts w:cs="Times New Roman"/>
          <w:b w:val="0"/>
          <w:szCs w:val="28"/>
        </w:rPr>
      </w:pPr>
      <w:r w:rsidRPr="00F55F67">
        <w:rPr>
          <w:rFonts w:cs="Times New Roman"/>
          <w:b w:val="0"/>
          <w:szCs w:val="28"/>
        </w:rPr>
        <w:t>Закон Республики Казахстан от 16 июля 2001 года № 242 Об архитектурной, градостроительной и строительной деятельности в Республике Казахстан (с изменениями и дополнениями по состоянию на 01.07.2023 г.)</w:t>
      </w:r>
    </w:p>
    <w:p w14:paraId="1CABAAC8" w14:textId="77777777" w:rsidR="00917587" w:rsidRPr="00F55F67" w:rsidRDefault="00917587" w:rsidP="00BB0EB7">
      <w:pPr>
        <w:tabs>
          <w:tab w:val="left" w:pos="993"/>
          <w:tab w:val="left" w:pos="1134"/>
        </w:tabs>
        <w:spacing w:after="0"/>
        <w:ind w:firstLine="709"/>
        <w:contextualSpacing/>
        <w:jc w:val="both"/>
        <w:rPr>
          <w:rFonts w:cs="Times New Roman"/>
          <w:b w:val="0"/>
          <w:szCs w:val="28"/>
        </w:rPr>
      </w:pPr>
      <w:r w:rsidRPr="00F55F67">
        <w:rPr>
          <w:rFonts w:cs="Times New Roman"/>
          <w:b w:val="0"/>
          <w:szCs w:val="28"/>
        </w:rPr>
        <w:t xml:space="preserve">Об утверждении Перечня видов работ(услуг) в составе строительно-монтажных работ. Приказ Министра национальной экономики Республики Казахстан от 19 марта 2015 года №231. </w:t>
      </w:r>
    </w:p>
    <w:p w14:paraId="00C37255"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 xml:space="preserve">Постановление Правительства Республики Казахстан от 21 июня 2012 года № 821. Об утверждении Программы «Доступное жилье - 2020». </w:t>
      </w:r>
    </w:p>
    <w:p w14:paraId="6505D8C7" w14:textId="77777777" w:rsidR="00917587" w:rsidRPr="00F55F67" w:rsidRDefault="00917587" w:rsidP="00BB0EB7">
      <w:pPr>
        <w:spacing w:after="0"/>
        <w:ind w:firstLine="709"/>
        <w:contextualSpacing/>
        <w:jc w:val="both"/>
        <w:rPr>
          <w:rFonts w:cs="Times New Roman"/>
          <w:b w:val="0"/>
          <w:szCs w:val="28"/>
        </w:rPr>
      </w:pPr>
      <w:r w:rsidRPr="00F55F67">
        <w:rPr>
          <w:rFonts w:cs="Times New Roman"/>
          <w:b w:val="0"/>
          <w:szCs w:val="28"/>
        </w:rPr>
        <w:t xml:space="preserve">Закон Республики Казахстан от 28 февраля 2007 года № 234-III «О бухгалтерском учете и финансовой отчетности» (с изменениями и дополнениями по состоянию на 12.09.2022) </w:t>
      </w:r>
    </w:p>
    <w:p w14:paraId="2C5A4973"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 xml:space="preserve">Кодекс Республики Казахстан от 5 июля 2014 года № 235-V ЗРК. «Об административных правонарушениях», (с </w:t>
      </w:r>
      <w:hyperlink r:id="rId9" w:tgtFrame="_parent" w:history="1">
        <w:r w:rsidRPr="00F55F67">
          <w:rPr>
            <w:rFonts w:cs="Times New Roman"/>
            <w:b w:val="0"/>
          </w:rPr>
          <w:t>изменениями и дополнениями</w:t>
        </w:r>
      </w:hyperlink>
      <w:r w:rsidRPr="00F55F67">
        <w:rPr>
          <w:rFonts w:cs="Times New Roman"/>
          <w:b w:val="0"/>
        </w:rPr>
        <w:t xml:space="preserve"> по состоянию на 12.09.2023 г.)</w:t>
      </w:r>
    </w:p>
    <w:p w14:paraId="1EC08916" w14:textId="77777777" w:rsidR="00917587" w:rsidRPr="00F55F67" w:rsidRDefault="00917587" w:rsidP="00BB0EB7">
      <w:pPr>
        <w:pStyle w:val="pc"/>
        <w:spacing w:before="0" w:beforeAutospacing="0" w:after="0" w:afterAutospacing="0"/>
        <w:ind w:firstLine="709"/>
        <w:contextualSpacing/>
        <w:jc w:val="both"/>
        <w:textAlignment w:val="baseline"/>
        <w:rPr>
          <w:color w:val="000000"/>
          <w:sz w:val="28"/>
          <w:szCs w:val="28"/>
        </w:rPr>
      </w:pPr>
      <w:r w:rsidRPr="00F55F67">
        <w:rPr>
          <w:sz w:val="28"/>
          <w:szCs w:val="28"/>
        </w:rPr>
        <w:t>Закон Республики Казахстан от 26 декабря 2019 года №286-</w:t>
      </w:r>
      <w:r w:rsidRPr="00F55F67">
        <w:rPr>
          <w:sz w:val="28"/>
          <w:szCs w:val="28"/>
          <w:lang w:val="en-US"/>
        </w:rPr>
        <w:t>VI</w:t>
      </w:r>
      <w:r w:rsidRPr="00F55F67">
        <w:rPr>
          <w:sz w:val="28"/>
          <w:szCs w:val="28"/>
        </w:rPr>
        <w:t xml:space="preserve"> ЗРК</w:t>
      </w:r>
      <w:r w:rsidRPr="00F55F67">
        <w:rPr>
          <w:rStyle w:val="a6"/>
          <w:b w:val="0"/>
          <w:color w:val="000000"/>
          <w:sz w:val="28"/>
          <w:szCs w:val="28"/>
        </w:rPr>
        <w:t xml:space="preserve"> </w:t>
      </w:r>
    </w:p>
    <w:p w14:paraId="5B57CF55" w14:textId="77777777" w:rsidR="00917587" w:rsidRPr="00F55F67" w:rsidRDefault="00917587" w:rsidP="00BB0EB7">
      <w:pPr>
        <w:pStyle w:val="pc"/>
        <w:spacing w:before="0" w:beforeAutospacing="0" w:after="0" w:afterAutospacing="0"/>
        <w:ind w:firstLine="709"/>
        <w:contextualSpacing/>
        <w:jc w:val="both"/>
        <w:textAlignment w:val="baseline"/>
        <w:rPr>
          <w:sz w:val="28"/>
          <w:szCs w:val="28"/>
        </w:rPr>
      </w:pPr>
      <w:r w:rsidRPr="00F55F67">
        <w:rPr>
          <w:rStyle w:val="s1"/>
          <w:rFonts w:eastAsia="SimSun"/>
          <w:b w:val="0"/>
          <w:bCs w:val="0"/>
          <w:sz w:val="28"/>
          <w:szCs w:val="28"/>
        </w:rPr>
        <w:t>«</w:t>
      </w:r>
      <w:r w:rsidRPr="00F55F67">
        <w:rPr>
          <w:rStyle w:val="s1"/>
          <w:b w:val="0"/>
          <w:bCs w:val="0"/>
          <w:sz w:val="28"/>
          <w:szCs w:val="28"/>
        </w:rPr>
        <w:t>Об обязательном социальном страховании</w:t>
      </w:r>
      <w:r w:rsidRPr="00F55F67">
        <w:rPr>
          <w:rStyle w:val="s1"/>
          <w:rFonts w:eastAsia="SimSun"/>
          <w:b w:val="0"/>
          <w:bCs w:val="0"/>
          <w:sz w:val="28"/>
          <w:szCs w:val="28"/>
        </w:rPr>
        <w:t>»</w:t>
      </w:r>
      <w:r w:rsidRPr="00F55F67">
        <w:rPr>
          <w:rStyle w:val="s1"/>
          <w:rFonts w:eastAsia="SimSun"/>
          <w:sz w:val="28"/>
          <w:szCs w:val="28"/>
        </w:rPr>
        <w:t xml:space="preserve"> </w:t>
      </w:r>
      <w:r w:rsidRPr="00F55F67">
        <w:rPr>
          <w:rStyle w:val="s3"/>
          <w:iCs/>
          <w:sz w:val="28"/>
          <w:szCs w:val="28"/>
        </w:rPr>
        <w:t xml:space="preserve">(с </w:t>
      </w:r>
      <w:hyperlink r:id="rId10" w:tooltip="Закон Республики Казахстан от 26 декабря 2019 года № 286-VI " w:history="1">
        <w:r w:rsidRPr="00F55F67">
          <w:rPr>
            <w:rStyle w:val="a4"/>
            <w:rFonts w:eastAsia="SimSun"/>
            <w:iCs/>
            <w:color w:val="auto"/>
            <w:sz w:val="28"/>
            <w:szCs w:val="28"/>
            <w:u w:val="none"/>
          </w:rPr>
          <w:t>изменениями и дополнениями</w:t>
        </w:r>
      </w:hyperlink>
      <w:r w:rsidRPr="00F55F67">
        <w:rPr>
          <w:rStyle w:val="s3"/>
          <w:b/>
          <w:iCs/>
          <w:szCs w:val="28"/>
        </w:rPr>
        <w:t xml:space="preserve"> </w:t>
      </w:r>
      <w:r w:rsidRPr="00F55F67">
        <w:rPr>
          <w:rStyle w:val="s3"/>
          <w:iCs/>
          <w:sz w:val="28"/>
          <w:szCs w:val="28"/>
        </w:rPr>
        <w:t>по состоянию на 01.01.2023 г.)</w:t>
      </w:r>
    </w:p>
    <w:p w14:paraId="52B9CE83" w14:textId="77777777" w:rsidR="00917587" w:rsidRPr="00F55F67" w:rsidRDefault="00917587" w:rsidP="00BB0EB7">
      <w:pPr>
        <w:spacing w:after="0"/>
        <w:ind w:firstLine="709"/>
        <w:contextualSpacing/>
        <w:jc w:val="both"/>
        <w:rPr>
          <w:rFonts w:cs="Times New Roman"/>
          <w:b w:val="0"/>
          <w:bCs/>
          <w:color w:val="000000"/>
          <w:shd w:val="clear" w:color="auto" w:fill="FFFFFF"/>
        </w:rPr>
      </w:pPr>
      <w:r w:rsidRPr="00F55F67">
        <w:rPr>
          <w:rFonts w:cs="Times New Roman"/>
          <w:b w:val="0"/>
          <w:bCs/>
          <w:color w:val="000000"/>
          <w:shd w:val="clear" w:color="auto" w:fill="FFFFFF"/>
        </w:rPr>
        <w:t>Об утверждении форм налоговой отчетности и правил их составления (с изменениями и дополнениями по состоянию на 16.04.2023 г.). Приказ Первого заместителя Премьер-Министра Республики Казахстан – Министра финансов Республики Казахстан от 20 января 2020 года № 39</w:t>
      </w:r>
    </w:p>
    <w:p w14:paraId="3D34613D" w14:textId="77777777" w:rsidR="00917587" w:rsidRPr="00F55F67" w:rsidRDefault="00917587" w:rsidP="00BB0EB7">
      <w:pPr>
        <w:spacing w:after="0"/>
        <w:ind w:firstLine="709"/>
        <w:contextualSpacing/>
        <w:jc w:val="both"/>
        <w:rPr>
          <w:rFonts w:cs="Times New Roman"/>
          <w:b w:val="0"/>
          <w:spacing w:val="2"/>
        </w:rPr>
      </w:pPr>
      <w:r w:rsidRPr="00F55F67">
        <w:rPr>
          <w:rFonts w:cs="Times New Roman"/>
          <w:b w:val="0"/>
          <w:bCs/>
        </w:rPr>
        <w:t xml:space="preserve">Об утверждении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w:t>
      </w:r>
      <w:r w:rsidRPr="00F55F67">
        <w:rPr>
          <w:rFonts w:cs="Times New Roman"/>
          <w:b w:val="0"/>
          <w:spacing w:val="2"/>
        </w:rPr>
        <w:t>Приказ Министра финансов Республики Казахстан от 20 февраля 2018 года № 253. Зарегистрирован в Министерстве юстиции Республики Казахстан 6 марта 2018 года № 16518</w:t>
      </w:r>
    </w:p>
    <w:p w14:paraId="1D833F59" w14:textId="77777777" w:rsidR="00917587" w:rsidRPr="00F55F67" w:rsidRDefault="00917587" w:rsidP="00BB0EB7">
      <w:pPr>
        <w:spacing w:after="0"/>
        <w:ind w:firstLine="709"/>
        <w:contextualSpacing/>
        <w:jc w:val="both"/>
        <w:rPr>
          <w:rFonts w:cs="Times New Roman"/>
          <w:b w:val="0"/>
          <w:spacing w:val="2"/>
        </w:rPr>
      </w:pPr>
      <w:r w:rsidRPr="00F55F67">
        <w:rPr>
          <w:rFonts w:cs="Times New Roman"/>
          <w:b w:val="0"/>
          <w:bCs/>
        </w:rPr>
        <w:t xml:space="preserve">Об утверждении Правил применения системы управления рисками по критериям, не являющимся конфиденциальной информацией. </w:t>
      </w:r>
      <w:r w:rsidRPr="00F55F67">
        <w:rPr>
          <w:rFonts w:cs="Times New Roman"/>
          <w:b w:val="0"/>
          <w:spacing w:val="2"/>
        </w:rPr>
        <w:t xml:space="preserve">Приказ Министра финансов Республики Казахстан от 20 февраля 2018 года № 252. </w:t>
      </w:r>
      <w:r w:rsidRPr="00F55F67">
        <w:rPr>
          <w:rFonts w:cs="Times New Roman"/>
          <w:b w:val="0"/>
          <w:spacing w:val="2"/>
        </w:rPr>
        <w:lastRenderedPageBreak/>
        <w:t>Зарегистрирован в Министерстве юстиции Республики Казахстан 6 марта 2018 года № 16534</w:t>
      </w:r>
    </w:p>
    <w:p w14:paraId="4F21F92C" w14:textId="77777777" w:rsidR="00917587" w:rsidRPr="00F55F67" w:rsidRDefault="00917587" w:rsidP="00BB0EB7">
      <w:pPr>
        <w:pStyle w:val="pc"/>
        <w:spacing w:before="0" w:beforeAutospacing="0" w:after="0" w:afterAutospacing="0"/>
        <w:ind w:firstLine="709"/>
        <w:contextualSpacing/>
        <w:jc w:val="both"/>
        <w:textAlignment w:val="baseline"/>
        <w:rPr>
          <w:sz w:val="28"/>
          <w:szCs w:val="28"/>
        </w:rPr>
      </w:pPr>
      <w:r w:rsidRPr="00F55F67">
        <w:rPr>
          <w:sz w:val="28"/>
          <w:szCs w:val="28"/>
        </w:rPr>
        <w:t>Об утверждении Правил ведения бухгалтерского учета. Приказ Министра финансов Республики Казахстан от 31 марта 2015 года № 241.</w:t>
      </w:r>
      <w:r w:rsidRPr="00F55F67">
        <w:rPr>
          <w:rStyle w:val="s3"/>
          <w:rFonts w:eastAsia="SimSun"/>
          <w:iCs/>
          <w:sz w:val="28"/>
          <w:szCs w:val="28"/>
        </w:rPr>
        <w:t xml:space="preserve"> </w:t>
      </w:r>
      <w:r w:rsidRPr="00F55F67">
        <w:rPr>
          <w:rStyle w:val="s3"/>
          <w:iCs/>
          <w:sz w:val="28"/>
          <w:szCs w:val="28"/>
        </w:rPr>
        <w:t xml:space="preserve">(с </w:t>
      </w:r>
      <w:hyperlink r:id="rId11" w:tooltip="Закон Республики Казахстан от 26 декабря 2019 года № 286-VI " w:history="1">
        <w:r w:rsidRPr="00F55F67">
          <w:rPr>
            <w:rStyle w:val="a4"/>
            <w:rFonts w:eastAsia="SimSun"/>
            <w:iCs/>
            <w:color w:val="auto"/>
            <w:sz w:val="28"/>
            <w:szCs w:val="28"/>
            <w:u w:val="none"/>
          </w:rPr>
          <w:t>изменениями и дополнениями</w:t>
        </w:r>
      </w:hyperlink>
      <w:r w:rsidRPr="00F55F67">
        <w:rPr>
          <w:rStyle w:val="s3"/>
          <w:b/>
          <w:iCs/>
          <w:szCs w:val="28"/>
        </w:rPr>
        <w:t xml:space="preserve"> </w:t>
      </w:r>
      <w:r w:rsidRPr="00F55F67">
        <w:rPr>
          <w:rStyle w:val="s3"/>
          <w:iCs/>
          <w:sz w:val="28"/>
          <w:szCs w:val="28"/>
        </w:rPr>
        <w:t xml:space="preserve">по состоянию на </w:t>
      </w:r>
      <w:r w:rsidRPr="00F55F67">
        <w:rPr>
          <w:rStyle w:val="s3"/>
          <w:rFonts w:eastAsia="SimSun"/>
          <w:iCs/>
          <w:sz w:val="28"/>
          <w:szCs w:val="28"/>
        </w:rPr>
        <w:t>15</w:t>
      </w:r>
      <w:r w:rsidRPr="00F55F67">
        <w:rPr>
          <w:rStyle w:val="s3"/>
          <w:iCs/>
          <w:sz w:val="28"/>
          <w:szCs w:val="28"/>
        </w:rPr>
        <w:t>.0</w:t>
      </w:r>
      <w:r w:rsidRPr="00F55F67">
        <w:rPr>
          <w:rStyle w:val="s3"/>
          <w:rFonts w:eastAsia="SimSun"/>
          <w:iCs/>
          <w:sz w:val="28"/>
          <w:szCs w:val="28"/>
        </w:rPr>
        <w:t>5</w:t>
      </w:r>
      <w:r w:rsidRPr="00F55F67">
        <w:rPr>
          <w:rStyle w:val="s3"/>
          <w:iCs/>
          <w:sz w:val="28"/>
          <w:szCs w:val="28"/>
        </w:rPr>
        <w:t>.2023 г.)</w:t>
      </w:r>
    </w:p>
    <w:p w14:paraId="6560DD88"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Международный стандарт финансовой отчетности:</w:t>
      </w:r>
    </w:p>
    <w:p w14:paraId="501F8E5C"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(IAS) «Представление финансовой отчетности»;</w:t>
      </w:r>
    </w:p>
    <w:p w14:paraId="65A54519"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(IAS) 2 «Запасы»;</w:t>
      </w:r>
    </w:p>
    <w:p w14:paraId="1058BC95"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(IAS) 8 «Учетная политика, изменения в бухгалтерских оценках и ошибки».</w:t>
      </w:r>
    </w:p>
    <w:p w14:paraId="37475434"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(IAS) 12 «Налоги на прибыль»;</w:t>
      </w:r>
    </w:p>
    <w:p w14:paraId="467631F2"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(IAS) 16 «Основные средства»;</w:t>
      </w:r>
    </w:p>
    <w:p w14:paraId="3F66EFB3"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(IFRS) 16 «Аренда»;</w:t>
      </w:r>
    </w:p>
    <w:p w14:paraId="6B06773F" w14:textId="77777777" w:rsidR="00917587" w:rsidRPr="00F55F67" w:rsidRDefault="00917587" w:rsidP="00BB0EB7">
      <w:pPr>
        <w:spacing w:after="0"/>
        <w:ind w:firstLine="709"/>
        <w:contextualSpacing/>
        <w:jc w:val="both"/>
        <w:rPr>
          <w:rFonts w:cs="Times New Roman"/>
          <w:b w:val="0"/>
        </w:rPr>
      </w:pPr>
      <w:r w:rsidRPr="00F55F67">
        <w:rPr>
          <w:rFonts w:cs="Times New Roman"/>
          <w:b w:val="0"/>
        </w:rPr>
        <w:t>(IFRS) 15 «Выручка по договорам с покупателями».</w:t>
      </w:r>
    </w:p>
    <w:p w14:paraId="7219A831" w14:textId="77777777" w:rsidR="00917587" w:rsidRPr="00F55F67" w:rsidRDefault="00917587" w:rsidP="00BB0EB7">
      <w:pPr>
        <w:spacing w:after="0"/>
        <w:ind w:firstLine="709"/>
        <w:contextualSpacing/>
        <w:jc w:val="both"/>
        <w:rPr>
          <w:rStyle w:val="currentdocdiv"/>
          <w:rFonts w:cs="Times New Roman"/>
          <w:b w:val="0"/>
          <w:bCs/>
          <w:szCs w:val="28"/>
        </w:rPr>
      </w:pPr>
      <w:r w:rsidRPr="00F55F67">
        <w:rPr>
          <w:rStyle w:val="currentdocdiv"/>
          <w:rFonts w:cs="Times New Roman"/>
          <w:b w:val="0"/>
          <w:bCs/>
          <w:szCs w:val="28"/>
        </w:rPr>
        <w:t>Кодекс Республики Казахстан от 29 октября 2015 года № 375-V «Предпринимательский кодекс Республики Казахстан» (с изменениями и дополнениями по состоянию на 01.04.2023 г.)</w:t>
      </w:r>
    </w:p>
    <w:p w14:paraId="5D5646D3" w14:textId="77777777" w:rsidR="00917587" w:rsidRPr="00F55F67" w:rsidRDefault="00917587" w:rsidP="00BB0EB7">
      <w:pPr>
        <w:spacing w:after="0"/>
        <w:ind w:firstLine="709"/>
        <w:contextualSpacing/>
        <w:jc w:val="both"/>
        <w:rPr>
          <w:rFonts w:cs="Times New Roman"/>
          <w:b w:val="0"/>
          <w:bCs/>
        </w:rPr>
      </w:pPr>
      <w:r w:rsidRPr="00F55F67">
        <w:rPr>
          <w:rFonts w:cs="Times New Roman"/>
          <w:b w:val="0"/>
        </w:rPr>
        <w:t>О</w:t>
      </w:r>
      <w:r w:rsidRPr="00F55F67">
        <w:rPr>
          <w:rFonts w:cs="Times New Roman"/>
        </w:rPr>
        <w:t xml:space="preserve"> </w:t>
      </w:r>
      <w:r w:rsidRPr="00F55F67">
        <w:rPr>
          <w:rFonts w:cs="Times New Roman"/>
          <w:b w:val="0"/>
        </w:rPr>
        <w:t>специальных экономических и индустриальных зонах. Закон Республики Казахстан от 3 апреля 2019 года №242-</w:t>
      </w:r>
      <w:r w:rsidRPr="00F55F67">
        <w:rPr>
          <w:rFonts w:cs="Times New Roman"/>
          <w:b w:val="0"/>
          <w:lang w:val="en-US"/>
        </w:rPr>
        <w:t>VI</w:t>
      </w:r>
      <w:r w:rsidRPr="00F55F67">
        <w:rPr>
          <w:rFonts w:cs="Times New Roman"/>
          <w:b w:val="0"/>
        </w:rPr>
        <w:t xml:space="preserve"> ЗРК </w:t>
      </w:r>
      <w:r w:rsidRPr="00F55F67">
        <w:rPr>
          <w:rStyle w:val="s3"/>
          <w:b w:val="0"/>
          <w:iCs/>
          <w:szCs w:val="28"/>
        </w:rPr>
        <w:t xml:space="preserve">(с </w:t>
      </w:r>
      <w:hyperlink r:id="rId12" w:tooltip="Закон Республики Казахстан от 26 декабря 2019 года № 286-VI " w:history="1">
        <w:r w:rsidRPr="00F55F67">
          <w:rPr>
            <w:rStyle w:val="a4"/>
            <w:b w:val="0"/>
            <w:iCs/>
            <w:color w:val="auto"/>
            <w:szCs w:val="28"/>
            <w:u w:val="none"/>
          </w:rPr>
          <w:t>изменениями и дополнениями</w:t>
        </w:r>
      </w:hyperlink>
      <w:r w:rsidRPr="00F55F67">
        <w:rPr>
          <w:rStyle w:val="s3"/>
          <w:b w:val="0"/>
          <w:iCs/>
          <w:szCs w:val="28"/>
        </w:rPr>
        <w:t xml:space="preserve"> по состоянию на </w:t>
      </w:r>
      <w:r w:rsidRPr="00F55F67">
        <w:rPr>
          <w:rStyle w:val="s3"/>
          <w:rFonts w:eastAsia="SimSun"/>
          <w:b w:val="0"/>
          <w:iCs/>
          <w:szCs w:val="28"/>
        </w:rPr>
        <w:t>19</w:t>
      </w:r>
      <w:r w:rsidRPr="00F55F67">
        <w:rPr>
          <w:rStyle w:val="s3"/>
          <w:b w:val="0"/>
          <w:iCs/>
          <w:szCs w:val="28"/>
        </w:rPr>
        <w:t>.0</w:t>
      </w:r>
      <w:r w:rsidRPr="00F55F67">
        <w:rPr>
          <w:rStyle w:val="s3"/>
          <w:rFonts w:eastAsia="SimSun"/>
          <w:b w:val="0"/>
          <w:iCs/>
          <w:szCs w:val="28"/>
        </w:rPr>
        <w:t>4</w:t>
      </w:r>
      <w:r w:rsidRPr="00F55F67">
        <w:rPr>
          <w:rStyle w:val="s3"/>
          <w:b w:val="0"/>
          <w:iCs/>
          <w:szCs w:val="28"/>
        </w:rPr>
        <w:t>.2023 г.)</w:t>
      </w:r>
    </w:p>
    <w:p w14:paraId="41D6BD7E" w14:textId="77777777" w:rsidR="00917587" w:rsidRPr="00F55F67" w:rsidRDefault="00917587" w:rsidP="00BB0EB7">
      <w:pPr>
        <w:spacing w:after="0"/>
        <w:contextualSpacing/>
        <w:rPr>
          <w:rFonts w:eastAsia="SimSun" w:cs="Times New Roman"/>
          <w:bCs/>
          <w:szCs w:val="28"/>
        </w:rPr>
      </w:pPr>
      <w:r w:rsidRPr="00F55F67">
        <w:rPr>
          <w:rFonts w:cs="Times New Roman"/>
          <w:b w:val="0"/>
        </w:rPr>
        <w:br w:type="page"/>
      </w:r>
    </w:p>
    <w:p w14:paraId="3CBA56B2" w14:textId="2937196A" w:rsidR="00330A7F" w:rsidRPr="00F55F67" w:rsidRDefault="00984292" w:rsidP="00BB0EB7">
      <w:pPr>
        <w:pStyle w:val="1"/>
        <w:spacing w:before="0"/>
        <w:contextualSpacing/>
        <w:jc w:val="center"/>
        <w:rPr>
          <w:rFonts w:ascii="Times New Roman" w:hAnsi="Times New Roman" w:cs="Times New Roman"/>
          <w:b/>
          <w:color w:val="auto"/>
        </w:rPr>
      </w:pPr>
      <w:r w:rsidRPr="00F55F67">
        <w:rPr>
          <w:rFonts w:ascii="Times New Roman" w:hAnsi="Times New Roman" w:cs="Times New Roman"/>
          <w:b/>
          <w:color w:val="auto"/>
        </w:rPr>
        <w:lastRenderedPageBreak/>
        <w:t>ОПРЕДЕЛЕНИЯ</w:t>
      </w:r>
      <w:bookmarkEnd w:id="3"/>
      <w:bookmarkEnd w:id="4"/>
      <w:bookmarkEnd w:id="5"/>
    </w:p>
    <w:p w14:paraId="539CC2A1" w14:textId="77777777" w:rsidR="00330A7F" w:rsidRPr="00F55F67" w:rsidRDefault="00330A7F" w:rsidP="00BB0EB7">
      <w:pPr>
        <w:pStyle w:val="a7"/>
        <w:spacing w:before="0" w:beforeAutospacing="0" w:after="0" w:afterAutospacing="0"/>
        <w:ind w:firstLine="709"/>
        <w:contextualSpacing/>
        <w:jc w:val="both"/>
        <w:rPr>
          <w:sz w:val="28"/>
          <w:szCs w:val="28"/>
        </w:rPr>
      </w:pPr>
    </w:p>
    <w:p w14:paraId="3FE37DC5"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sz w:val="28"/>
          <w:szCs w:val="28"/>
        </w:rPr>
        <w:t>Учетная политика</w:t>
      </w:r>
      <w:r w:rsidRPr="00F55F67">
        <w:rPr>
          <w:sz w:val="28"/>
          <w:szCs w:val="28"/>
        </w:rPr>
        <w:t xml:space="preserve"> – инструмент, при помощи которого реализуются интересы различных лиц в части формирования конечного финансового результата путем его нивелирования. </w:t>
      </w:r>
    </w:p>
    <w:p w14:paraId="155CBBE5"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sz w:val="28"/>
          <w:szCs w:val="28"/>
        </w:rPr>
        <w:t xml:space="preserve">Затраты по договору на строительство </w:t>
      </w:r>
      <w:r w:rsidRPr="00F55F67">
        <w:rPr>
          <w:sz w:val="28"/>
          <w:szCs w:val="28"/>
        </w:rPr>
        <w:t>– затраты, которые относятся к договору и произведены за период с даты его подписания до полного завершения.</w:t>
      </w:r>
    </w:p>
    <w:p w14:paraId="21A1050D"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sz w:val="28"/>
          <w:szCs w:val="28"/>
        </w:rPr>
        <w:t>Налогооблагаемые показатели</w:t>
      </w:r>
      <w:r w:rsidRPr="00F55F67">
        <w:rPr>
          <w:sz w:val="28"/>
          <w:szCs w:val="28"/>
        </w:rPr>
        <w:t xml:space="preserve"> </w:t>
      </w:r>
      <w:r w:rsidRPr="00F55F67">
        <w:rPr>
          <w:b/>
          <w:kern w:val="36"/>
          <w:szCs w:val="28"/>
          <w:lang w:eastAsia="ru-RU"/>
        </w:rPr>
        <w:t xml:space="preserve">– </w:t>
      </w:r>
      <w:r w:rsidRPr="00F55F67">
        <w:rPr>
          <w:sz w:val="28"/>
          <w:szCs w:val="28"/>
        </w:rPr>
        <w:t>показатели, имеющие физическую или стоимостную характеристику, подтвержденную документально, и служащие основанием для определения налогооблагаемой базы.</w:t>
      </w:r>
    </w:p>
    <w:p w14:paraId="394B9ACA"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sz w:val="28"/>
          <w:szCs w:val="28"/>
        </w:rPr>
        <w:t xml:space="preserve">Концепция </w:t>
      </w:r>
      <w:r w:rsidRPr="00F55F67">
        <w:t xml:space="preserve">– </w:t>
      </w:r>
      <w:r w:rsidRPr="00F55F67">
        <w:rPr>
          <w:sz w:val="28"/>
          <w:szCs w:val="28"/>
        </w:rPr>
        <w:t>определенный способ понимания и трактовки какого-либо явления.</w:t>
      </w:r>
    </w:p>
    <w:p w14:paraId="247E13C5"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bCs/>
          <w:sz w:val="28"/>
          <w:szCs w:val="28"/>
        </w:rPr>
        <w:t xml:space="preserve">Долгосрочный контракт </w:t>
      </w:r>
      <w:r w:rsidRPr="00F55F67">
        <w:rPr>
          <w:sz w:val="28"/>
          <w:szCs w:val="28"/>
        </w:rPr>
        <w:t>– контракт (договор) на производство, установку, строительство, не завершенный в пределах налогового периода.</w:t>
      </w:r>
    </w:p>
    <w:p w14:paraId="2B6837E9"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bCs/>
          <w:sz w:val="28"/>
          <w:szCs w:val="28"/>
        </w:rPr>
        <w:t>Накладные расходы</w:t>
      </w:r>
      <w:r w:rsidRPr="00F55F67">
        <w:rPr>
          <w:sz w:val="28"/>
          <w:szCs w:val="28"/>
        </w:rPr>
        <w:t xml:space="preserve"> </w:t>
      </w:r>
      <w:r w:rsidRPr="00F55F67">
        <w:rPr>
          <w:b/>
          <w:kern w:val="36"/>
          <w:szCs w:val="28"/>
          <w:lang w:eastAsia="ru-RU"/>
        </w:rPr>
        <w:t>–</w:t>
      </w:r>
      <w:r w:rsidRPr="00F55F67">
        <w:rPr>
          <w:sz w:val="28"/>
          <w:szCs w:val="28"/>
        </w:rPr>
        <w:t xml:space="preserve"> комплексные затраты, связанные с деятельностью строительной организации в целом, которые не могут быть отнесены непосредственно на определенный объект учета или при выпуске продукции, оказании услуг и могут быть распределены по договорам строительного подряда.</w:t>
      </w:r>
    </w:p>
    <w:p w14:paraId="5835C09B"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bCs/>
          <w:sz w:val="28"/>
          <w:szCs w:val="28"/>
        </w:rPr>
        <w:t>Прочие затраты</w:t>
      </w:r>
      <w:r w:rsidRPr="00F55F67">
        <w:rPr>
          <w:sz w:val="28"/>
          <w:szCs w:val="28"/>
        </w:rPr>
        <w:t xml:space="preserve"> </w:t>
      </w:r>
      <w:r w:rsidRPr="00F55F67">
        <w:rPr>
          <w:b/>
          <w:kern w:val="36"/>
          <w:szCs w:val="28"/>
          <w:lang w:eastAsia="ru-RU"/>
        </w:rPr>
        <w:t>–</w:t>
      </w:r>
      <w:r w:rsidRPr="00F55F67">
        <w:rPr>
          <w:sz w:val="28"/>
          <w:szCs w:val="28"/>
        </w:rPr>
        <w:t xml:space="preserve"> затраты, возмещаемые заказчиком по условиям договора строительного подряда по обеспечению работ за исключением административных расходов.</w:t>
      </w:r>
    </w:p>
    <w:p w14:paraId="212AE7C8"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b/>
          <w:bCs/>
          <w:sz w:val="28"/>
          <w:szCs w:val="28"/>
        </w:rPr>
        <w:t>Налог на прибыль</w:t>
      </w:r>
      <w:r w:rsidRPr="00F55F67">
        <w:rPr>
          <w:sz w:val="28"/>
          <w:szCs w:val="28"/>
        </w:rPr>
        <w:t xml:space="preserve"> – один из основных налогов в системе налогообложения любого государства, который является главным источником поступления средств в бюджеты разных уровней, и значимым инструментом регулирования и стимулирования деятельности хозяйствующий субъектов (предприятий), прямо и опосредованно влияя на процесс перераспределения прибавочного продукта посредством изъятия части чистого дохода предприятия.</w:t>
      </w:r>
    </w:p>
    <w:p w14:paraId="060AA599" w14:textId="77777777" w:rsidR="00330A7F" w:rsidRPr="00F55F67" w:rsidRDefault="00984292" w:rsidP="00BB0EB7">
      <w:pPr>
        <w:tabs>
          <w:tab w:val="left" w:pos="993"/>
        </w:tabs>
        <w:autoSpaceDE w:val="0"/>
        <w:autoSpaceDN w:val="0"/>
        <w:adjustRightInd w:val="0"/>
        <w:spacing w:after="0"/>
        <w:ind w:firstLine="709"/>
        <w:contextualSpacing/>
        <w:jc w:val="both"/>
        <w:rPr>
          <w:rFonts w:cs="Times New Roman"/>
          <w:szCs w:val="28"/>
        </w:rPr>
      </w:pPr>
      <w:r w:rsidRPr="00F55F67">
        <w:rPr>
          <w:rFonts w:cs="Times New Roman"/>
          <w:szCs w:val="28"/>
        </w:rPr>
        <w:t xml:space="preserve">Объект строительства </w:t>
      </w:r>
      <w:r w:rsidRPr="00F55F67">
        <w:rPr>
          <w:rFonts w:eastAsia="Times New Roman" w:cs="Times New Roman"/>
          <w:b w:val="0"/>
          <w:kern w:val="36"/>
          <w:szCs w:val="28"/>
          <w:lang w:eastAsia="ru-RU"/>
        </w:rPr>
        <w:t>–</w:t>
      </w:r>
      <w:r w:rsidRPr="00F55F67">
        <w:rPr>
          <w:rFonts w:cs="Times New Roman"/>
          <w:szCs w:val="28"/>
        </w:rPr>
        <w:t xml:space="preserve"> </w:t>
      </w:r>
      <w:r w:rsidRPr="00F55F67">
        <w:rPr>
          <w:rFonts w:cs="Times New Roman"/>
          <w:b w:val="0"/>
          <w:szCs w:val="28"/>
        </w:rPr>
        <w:t>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 Отдельными объектами строительства являются и виды других работ (вертикальная планировка, наружные инженерные сети, благоустройство строительной площадки)</w:t>
      </w:r>
    </w:p>
    <w:p w14:paraId="617F8C10" w14:textId="77777777" w:rsidR="00330A7F" w:rsidRPr="00F55F67" w:rsidRDefault="00984292" w:rsidP="00BB0EB7">
      <w:pPr>
        <w:pStyle w:val="a7"/>
        <w:tabs>
          <w:tab w:val="left" w:pos="993"/>
        </w:tabs>
        <w:spacing w:before="0" w:beforeAutospacing="0" w:after="0" w:afterAutospacing="0"/>
        <w:ind w:firstLine="709"/>
        <w:contextualSpacing/>
        <w:jc w:val="both"/>
        <w:rPr>
          <w:sz w:val="28"/>
          <w:szCs w:val="28"/>
        </w:rPr>
      </w:pPr>
      <w:r w:rsidRPr="00F55F67">
        <w:rPr>
          <w:b/>
          <w:sz w:val="28"/>
          <w:szCs w:val="28"/>
        </w:rPr>
        <w:t>Подрядчик</w:t>
      </w:r>
      <w:r w:rsidRPr="00F55F67">
        <w:rPr>
          <w:sz w:val="28"/>
          <w:szCs w:val="28"/>
        </w:rPr>
        <w:t xml:space="preserve"> </w:t>
      </w:r>
      <w:r w:rsidRPr="00F55F67">
        <w:rPr>
          <w:b/>
          <w:kern w:val="36"/>
          <w:szCs w:val="28"/>
          <w:lang w:eastAsia="ru-RU"/>
        </w:rPr>
        <w:t>–</w:t>
      </w:r>
      <w:r w:rsidRPr="00F55F67">
        <w:rPr>
          <w:sz w:val="28"/>
          <w:szCs w:val="28"/>
        </w:rPr>
        <w:t xml:space="preserve"> физическое или юридическое лицо, имеющее лицензию на соответствующий вид деятельности, выполняющее подрядные работы в сфере строительства по</w:t>
      </w:r>
      <w:r w:rsidRPr="00F55F67">
        <w:rPr>
          <w:sz w:val="28"/>
          <w:szCs w:val="28"/>
          <w:lang w:val="kk-KZ"/>
        </w:rPr>
        <w:t xml:space="preserve"> </w:t>
      </w:r>
      <w:hyperlink r:id="rId13" w:anchor="z438" w:history="1">
        <w:r w:rsidRPr="00F55F67">
          <w:rPr>
            <w:rStyle w:val="a4"/>
            <w:rFonts w:eastAsia="SimSun"/>
            <w:color w:val="auto"/>
            <w:u w:val="none"/>
          </w:rPr>
          <w:t>договору</w:t>
        </w:r>
      </w:hyperlink>
      <w:r w:rsidRPr="00F55F67">
        <w:rPr>
          <w:sz w:val="28"/>
          <w:szCs w:val="28"/>
        </w:rPr>
        <w:t xml:space="preserve"> подряда или</w:t>
      </w:r>
      <w:r w:rsidRPr="00F55F67">
        <w:rPr>
          <w:sz w:val="28"/>
          <w:szCs w:val="28"/>
          <w:lang w:val="kk-KZ"/>
        </w:rPr>
        <w:t xml:space="preserve"> </w:t>
      </w:r>
      <w:r w:rsidRPr="00F55F67">
        <w:rPr>
          <w:sz w:val="28"/>
          <w:szCs w:val="28"/>
        </w:rPr>
        <w:t>договору о государственных закупках, заключаемому с заказчиком;</w:t>
      </w:r>
    </w:p>
    <w:p w14:paraId="752D2577" w14:textId="77777777" w:rsidR="00330A7F" w:rsidRPr="00F55F67" w:rsidRDefault="00984292" w:rsidP="00BB0EB7">
      <w:pPr>
        <w:tabs>
          <w:tab w:val="left" w:pos="993"/>
        </w:tabs>
        <w:spacing w:after="0"/>
        <w:ind w:firstLine="709"/>
        <w:contextualSpacing/>
        <w:jc w:val="both"/>
        <w:rPr>
          <w:rFonts w:cs="Times New Roman"/>
          <w:b w:val="0"/>
          <w:szCs w:val="28"/>
        </w:rPr>
      </w:pPr>
      <w:r w:rsidRPr="00F55F67">
        <w:rPr>
          <w:rFonts w:cs="Times New Roman"/>
          <w:szCs w:val="28"/>
        </w:rPr>
        <w:t xml:space="preserve">Договор подряда (контракт) </w:t>
      </w:r>
      <w:r w:rsidRPr="00F55F67">
        <w:rPr>
          <w:rFonts w:eastAsia="Times New Roman" w:cs="Times New Roman"/>
          <w:b w:val="0"/>
          <w:kern w:val="36"/>
          <w:szCs w:val="28"/>
          <w:lang w:eastAsia="ru-RU"/>
        </w:rPr>
        <w:t>–</w:t>
      </w:r>
      <w:r w:rsidRPr="00F55F67">
        <w:rPr>
          <w:rFonts w:cs="Times New Roman"/>
          <w:szCs w:val="28"/>
        </w:rPr>
        <w:t xml:space="preserve"> </w:t>
      </w:r>
      <w:r w:rsidRPr="00F55F67">
        <w:rPr>
          <w:rFonts w:cs="Times New Roman"/>
          <w:b w:val="0"/>
          <w:szCs w:val="28"/>
        </w:rPr>
        <w:t>документ, включающий в себя все содержащиеся в нем гарантии, приложения, подписанные заказчиком</w:t>
      </w:r>
    </w:p>
    <w:p w14:paraId="60033666" w14:textId="77777777" w:rsidR="00330A7F" w:rsidRPr="00F55F67" w:rsidRDefault="00984292" w:rsidP="00BB0EB7">
      <w:pPr>
        <w:pStyle w:val="a7"/>
        <w:tabs>
          <w:tab w:val="left" w:pos="993"/>
        </w:tabs>
        <w:spacing w:before="0" w:beforeAutospacing="0" w:after="0" w:afterAutospacing="0"/>
        <w:ind w:firstLine="709"/>
        <w:contextualSpacing/>
        <w:jc w:val="both"/>
        <w:rPr>
          <w:sz w:val="28"/>
          <w:szCs w:val="28"/>
        </w:rPr>
      </w:pPr>
      <w:r w:rsidRPr="00F55F67">
        <w:rPr>
          <w:b/>
          <w:sz w:val="28"/>
          <w:szCs w:val="28"/>
        </w:rPr>
        <w:lastRenderedPageBreak/>
        <w:t>Заказчик</w:t>
      </w:r>
      <w:r w:rsidRPr="00F55F67">
        <w:rPr>
          <w:sz w:val="28"/>
          <w:szCs w:val="28"/>
        </w:rPr>
        <w:t xml:space="preserve"> </w:t>
      </w:r>
      <w:r w:rsidRPr="00F55F67">
        <w:rPr>
          <w:b/>
          <w:kern w:val="36"/>
          <w:szCs w:val="28"/>
          <w:lang w:eastAsia="ru-RU"/>
        </w:rPr>
        <w:t>–</w:t>
      </w:r>
      <w:r w:rsidRPr="00F55F67">
        <w:rPr>
          <w:sz w:val="28"/>
          <w:szCs w:val="28"/>
        </w:rPr>
        <w:t xml:space="preserve">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p w14:paraId="764ABDBE" w14:textId="77777777" w:rsidR="00330A7F" w:rsidRPr="00F55F67" w:rsidRDefault="00984292" w:rsidP="00BB0EB7">
      <w:pPr>
        <w:tabs>
          <w:tab w:val="left" w:pos="993"/>
        </w:tabs>
        <w:spacing w:after="0"/>
        <w:ind w:firstLine="709"/>
        <w:contextualSpacing/>
        <w:jc w:val="both"/>
        <w:rPr>
          <w:rFonts w:cs="Times New Roman"/>
          <w:b w:val="0"/>
          <w:szCs w:val="28"/>
        </w:rPr>
      </w:pPr>
      <w:r w:rsidRPr="00F55F67">
        <w:rPr>
          <w:rFonts w:cs="Times New Roman"/>
          <w:bCs/>
          <w:szCs w:val="28"/>
        </w:rPr>
        <w:t>Жилое помещение (</w:t>
      </w:r>
      <w:r w:rsidRPr="00F55F67">
        <w:rPr>
          <w:rFonts w:eastAsia="Times New Roman" w:cs="Times New Roman"/>
          <w:szCs w:val="28"/>
        </w:rPr>
        <w:t>квартира)</w:t>
      </w:r>
      <w:r w:rsidRPr="00F55F67">
        <w:rPr>
          <w:rFonts w:cs="Times New Roman"/>
          <w:i/>
          <w:szCs w:val="28"/>
        </w:rPr>
        <w:t xml:space="preserve"> </w:t>
      </w:r>
      <w:r w:rsidRPr="00F55F67">
        <w:rPr>
          <w:rFonts w:eastAsia="Times New Roman" w:cs="Times New Roman"/>
          <w:b w:val="0"/>
          <w:kern w:val="36"/>
          <w:szCs w:val="28"/>
          <w:lang w:eastAsia="ru-RU"/>
        </w:rPr>
        <w:t>–</w:t>
      </w:r>
      <w:r w:rsidRPr="00F55F67">
        <w:rPr>
          <w:rFonts w:cs="Times New Roman"/>
          <w:szCs w:val="28"/>
        </w:rPr>
        <w:t xml:space="preserve"> </w:t>
      </w:r>
      <w:r w:rsidRPr="00F55F67">
        <w:rPr>
          <w:rFonts w:cs="Times New Roman"/>
          <w:b w:val="0"/>
          <w:szCs w:val="28"/>
        </w:rPr>
        <w:t>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p w14:paraId="2C5E284C" w14:textId="77777777" w:rsidR="00330A7F" w:rsidRPr="00F55F67" w:rsidRDefault="00330A7F" w:rsidP="00BB0EB7">
      <w:pPr>
        <w:pStyle w:val="a7"/>
        <w:spacing w:before="0" w:beforeAutospacing="0" w:after="0" w:afterAutospacing="0"/>
        <w:ind w:firstLine="709"/>
        <w:contextualSpacing/>
        <w:jc w:val="both"/>
        <w:rPr>
          <w:sz w:val="28"/>
          <w:szCs w:val="28"/>
        </w:rPr>
      </w:pPr>
    </w:p>
    <w:p w14:paraId="333CB245" w14:textId="77777777" w:rsidR="00330A7F" w:rsidRPr="00F55F67" w:rsidRDefault="00330A7F" w:rsidP="00BB0EB7">
      <w:pPr>
        <w:pStyle w:val="a7"/>
        <w:spacing w:before="0" w:beforeAutospacing="0" w:after="0" w:afterAutospacing="0"/>
        <w:ind w:firstLine="709"/>
        <w:contextualSpacing/>
        <w:jc w:val="both"/>
        <w:rPr>
          <w:sz w:val="28"/>
          <w:szCs w:val="28"/>
        </w:rPr>
      </w:pPr>
    </w:p>
    <w:p w14:paraId="3A8FBF8F" w14:textId="77777777" w:rsidR="00330A7F" w:rsidRPr="00F55F67" w:rsidRDefault="00330A7F" w:rsidP="00BB0EB7">
      <w:pPr>
        <w:pStyle w:val="a7"/>
        <w:spacing w:before="0" w:beforeAutospacing="0" w:after="0" w:afterAutospacing="0"/>
        <w:ind w:firstLine="709"/>
        <w:contextualSpacing/>
        <w:jc w:val="both"/>
        <w:rPr>
          <w:sz w:val="28"/>
          <w:szCs w:val="28"/>
        </w:rPr>
      </w:pPr>
    </w:p>
    <w:p w14:paraId="37B49728" w14:textId="77777777" w:rsidR="00330A7F" w:rsidRPr="00F55F67" w:rsidRDefault="00330A7F" w:rsidP="00BB0EB7">
      <w:pPr>
        <w:pStyle w:val="a7"/>
        <w:spacing w:before="0" w:beforeAutospacing="0" w:after="0" w:afterAutospacing="0"/>
        <w:ind w:firstLine="709"/>
        <w:contextualSpacing/>
        <w:jc w:val="both"/>
        <w:rPr>
          <w:sz w:val="28"/>
          <w:szCs w:val="28"/>
        </w:rPr>
      </w:pPr>
    </w:p>
    <w:p w14:paraId="2617BAF1" w14:textId="77777777" w:rsidR="00330A7F" w:rsidRPr="00F55F67" w:rsidRDefault="00330A7F" w:rsidP="00BB0EB7">
      <w:pPr>
        <w:pStyle w:val="a7"/>
        <w:spacing w:before="0" w:beforeAutospacing="0" w:after="0" w:afterAutospacing="0"/>
        <w:ind w:firstLine="709"/>
        <w:contextualSpacing/>
        <w:jc w:val="both"/>
        <w:rPr>
          <w:sz w:val="28"/>
          <w:szCs w:val="28"/>
        </w:rPr>
      </w:pPr>
    </w:p>
    <w:p w14:paraId="776B681E" w14:textId="77777777" w:rsidR="00330A7F" w:rsidRPr="00F55F67" w:rsidRDefault="00330A7F" w:rsidP="00BB0EB7">
      <w:pPr>
        <w:pStyle w:val="a7"/>
        <w:spacing w:before="0" w:beforeAutospacing="0" w:after="0" w:afterAutospacing="0"/>
        <w:ind w:firstLine="709"/>
        <w:contextualSpacing/>
        <w:jc w:val="both"/>
        <w:rPr>
          <w:sz w:val="28"/>
          <w:szCs w:val="28"/>
        </w:rPr>
      </w:pPr>
    </w:p>
    <w:p w14:paraId="6E864C6B" w14:textId="77777777" w:rsidR="00330A7F" w:rsidRPr="00F55F67" w:rsidRDefault="00330A7F" w:rsidP="00BB0EB7">
      <w:pPr>
        <w:pStyle w:val="a7"/>
        <w:spacing w:before="0" w:beforeAutospacing="0" w:after="0" w:afterAutospacing="0"/>
        <w:ind w:firstLine="709"/>
        <w:contextualSpacing/>
        <w:jc w:val="both"/>
        <w:rPr>
          <w:sz w:val="28"/>
          <w:szCs w:val="28"/>
        </w:rPr>
      </w:pPr>
    </w:p>
    <w:p w14:paraId="312E9916" w14:textId="77777777" w:rsidR="00330A7F" w:rsidRPr="00F55F67" w:rsidRDefault="00984292" w:rsidP="00BB0EB7">
      <w:pPr>
        <w:spacing w:after="0"/>
        <w:contextualSpacing/>
        <w:rPr>
          <w:rFonts w:eastAsia="SimSun" w:cs="Times New Roman"/>
          <w:bCs/>
          <w:szCs w:val="28"/>
        </w:rPr>
      </w:pPr>
      <w:bookmarkStart w:id="6" w:name="_Toc102503968"/>
      <w:bookmarkStart w:id="7" w:name="_Toc103854917"/>
      <w:r w:rsidRPr="00F55F67">
        <w:rPr>
          <w:rFonts w:cs="Times New Roman"/>
          <w:b w:val="0"/>
        </w:rPr>
        <w:br w:type="page"/>
      </w:r>
    </w:p>
    <w:p w14:paraId="63B3B057" w14:textId="77777777" w:rsidR="00330A7F" w:rsidRPr="00F55F67" w:rsidRDefault="00984292" w:rsidP="00BB0EB7">
      <w:pPr>
        <w:pStyle w:val="1"/>
        <w:spacing w:before="0"/>
        <w:contextualSpacing/>
        <w:jc w:val="center"/>
        <w:rPr>
          <w:rFonts w:ascii="Times New Roman" w:hAnsi="Times New Roman" w:cs="Times New Roman"/>
          <w:b/>
          <w:color w:val="auto"/>
        </w:rPr>
      </w:pPr>
      <w:bookmarkStart w:id="8" w:name="_Toc145583033"/>
      <w:r w:rsidRPr="00F55F67">
        <w:rPr>
          <w:rFonts w:ascii="Times New Roman" w:hAnsi="Times New Roman" w:cs="Times New Roman"/>
          <w:b/>
          <w:color w:val="auto"/>
        </w:rPr>
        <w:lastRenderedPageBreak/>
        <w:t>ОБОЗНАЧЕНИЯ И СОКРАЩЕНИЯ</w:t>
      </w:r>
      <w:bookmarkEnd w:id="6"/>
      <w:bookmarkEnd w:id="7"/>
      <w:bookmarkEnd w:id="8"/>
    </w:p>
    <w:p w14:paraId="7F80E127" w14:textId="77777777" w:rsidR="00330A7F" w:rsidRPr="00F55F67" w:rsidRDefault="00330A7F" w:rsidP="00BB0EB7">
      <w:pPr>
        <w:pStyle w:val="a7"/>
        <w:spacing w:before="0" w:beforeAutospacing="0" w:after="0" w:afterAutospacing="0"/>
        <w:ind w:firstLine="709"/>
        <w:contextualSpacing/>
        <w:jc w:val="both"/>
        <w:rPr>
          <w:sz w:val="28"/>
          <w:szCs w:val="28"/>
          <w:lang w:val="kk-KZ"/>
        </w:rPr>
      </w:pPr>
    </w:p>
    <w:p w14:paraId="0E4A966C" w14:textId="77777777" w:rsidR="00330A7F" w:rsidRPr="00F55F67" w:rsidRDefault="00984292" w:rsidP="00BB0EB7">
      <w:pPr>
        <w:pStyle w:val="a7"/>
        <w:spacing w:before="0" w:beforeAutospacing="0" w:after="0" w:afterAutospacing="0"/>
        <w:ind w:firstLine="709"/>
        <w:contextualSpacing/>
        <w:jc w:val="both"/>
        <w:rPr>
          <w:sz w:val="28"/>
          <w:szCs w:val="28"/>
          <w:lang w:val="kk-KZ"/>
        </w:rPr>
      </w:pPr>
      <w:r w:rsidRPr="00F55F67">
        <w:rPr>
          <w:sz w:val="28"/>
          <w:szCs w:val="28"/>
          <w:lang w:val="kk-KZ"/>
        </w:rPr>
        <w:t>В настоящем научном исследовании применяются следующие обозначения и сокращения:</w:t>
      </w:r>
    </w:p>
    <w:p w14:paraId="5E796D72" w14:textId="77777777" w:rsidR="00330A7F" w:rsidRPr="00F55F67" w:rsidRDefault="00330A7F" w:rsidP="00BB0EB7">
      <w:pPr>
        <w:pStyle w:val="a7"/>
        <w:spacing w:before="0" w:beforeAutospacing="0" w:after="0" w:afterAutospacing="0"/>
        <w:ind w:firstLine="709"/>
        <w:contextualSpacing/>
        <w:jc w:val="both"/>
        <w:rPr>
          <w:sz w:val="28"/>
          <w:szCs w:val="28"/>
          <w:lang w:val="kk-K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86"/>
      </w:tblGrid>
      <w:tr w:rsidR="00746E19" w:rsidRPr="00F55F67" w14:paraId="2822D2D6" w14:textId="77777777" w:rsidTr="00746E19">
        <w:tc>
          <w:tcPr>
            <w:tcW w:w="1668" w:type="dxa"/>
          </w:tcPr>
          <w:p w14:paraId="0DB34738" w14:textId="77777777" w:rsidR="00746E19" w:rsidRPr="00F55F67" w:rsidRDefault="00746E19" w:rsidP="00BB0EB7">
            <w:pPr>
              <w:contextualSpacing/>
              <w:jc w:val="both"/>
              <w:rPr>
                <w:rFonts w:cs="Times New Roman"/>
                <w:b w:val="0"/>
                <w:szCs w:val="28"/>
              </w:rPr>
            </w:pPr>
            <w:r w:rsidRPr="00F55F67">
              <w:rPr>
                <w:rFonts w:cs="Times New Roman"/>
                <w:b w:val="0"/>
                <w:szCs w:val="28"/>
              </w:rPr>
              <w:t>АП</w:t>
            </w:r>
          </w:p>
        </w:tc>
        <w:tc>
          <w:tcPr>
            <w:tcW w:w="8186" w:type="dxa"/>
          </w:tcPr>
          <w:p w14:paraId="31BFDA34"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Авансовые платежи</w:t>
            </w:r>
          </w:p>
        </w:tc>
      </w:tr>
      <w:tr w:rsidR="00746E19" w:rsidRPr="00F55F67" w14:paraId="6B3E3AB5" w14:textId="77777777" w:rsidTr="00746E19">
        <w:tc>
          <w:tcPr>
            <w:tcW w:w="1668" w:type="dxa"/>
          </w:tcPr>
          <w:p w14:paraId="5AFF1C54"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ББ</w:t>
            </w:r>
          </w:p>
        </w:tc>
        <w:tc>
          <w:tcPr>
            <w:tcW w:w="8186" w:type="dxa"/>
          </w:tcPr>
          <w:p w14:paraId="07EEB26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Прогнозный баланс</w:t>
            </w:r>
          </w:p>
        </w:tc>
      </w:tr>
      <w:tr w:rsidR="00746E19" w:rsidRPr="00F55F67" w14:paraId="78A4C858" w14:textId="77777777" w:rsidTr="00746E19">
        <w:tc>
          <w:tcPr>
            <w:tcW w:w="1668" w:type="dxa"/>
          </w:tcPr>
          <w:p w14:paraId="4D5F1B2D"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БДДС</w:t>
            </w:r>
          </w:p>
        </w:tc>
        <w:tc>
          <w:tcPr>
            <w:tcW w:w="8186" w:type="dxa"/>
          </w:tcPr>
          <w:p w14:paraId="54A27D11"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движения денежных средств</w:t>
            </w:r>
          </w:p>
        </w:tc>
      </w:tr>
      <w:tr w:rsidR="00746E19" w:rsidRPr="00F55F67" w14:paraId="1DE76481" w14:textId="77777777" w:rsidTr="00746E19">
        <w:tc>
          <w:tcPr>
            <w:tcW w:w="1668" w:type="dxa"/>
          </w:tcPr>
          <w:p w14:paraId="64A6C9A2"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БДР</w:t>
            </w:r>
          </w:p>
        </w:tc>
        <w:tc>
          <w:tcPr>
            <w:tcW w:w="8186" w:type="dxa"/>
          </w:tcPr>
          <w:p w14:paraId="6D923AD1"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доходов и расходов</w:t>
            </w:r>
          </w:p>
        </w:tc>
      </w:tr>
      <w:tr w:rsidR="00746E19" w:rsidRPr="00F55F67" w14:paraId="559C8942" w14:textId="77777777" w:rsidTr="00746E19">
        <w:tc>
          <w:tcPr>
            <w:tcW w:w="1668" w:type="dxa"/>
          </w:tcPr>
          <w:p w14:paraId="5107770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БИ</w:t>
            </w:r>
          </w:p>
        </w:tc>
        <w:tc>
          <w:tcPr>
            <w:tcW w:w="8186" w:type="dxa"/>
          </w:tcPr>
          <w:p w14:paraId="266D993D"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инвестиций</w:t>
            </w:r>
          </w:p>
        </w:tc>
      </w:tr>
      <w:tr w:rsidR="00746E19" w:rsidRPr="00F55F67" w14:paraId="51536051" w14:textId="77777777" w:rsidTr="00746E19">
        <w:tc>
          <w:tcPr>
            <w:tcW w:w="1668" w:type="dxa"/>
          </w:tcPr>
          <w:p w14:paraId="714A897B" w14:textId="77777777" w:rsidR="00746E19" w:rsidRPr="00F55F67" w:rsidRDefault="00746E19" w:rsidP="00BB0EB7">
            <w:pPr>
              <w:contextualSpacing/>
              <w:jc w:val="both"/>
              <w:rPr>
                <w:rFonts w:cs="Times New Roman"/>
                <w:b w:val="0"/>
                <w:szCs w:val="28"/>
              </w:rPr>
            </w:pPr>
            <w:r w:rsidRPr="00F55F67">
              <w:rPr>
                <w:rFonts w:cs="Times New Roman"/>
                <w:b w:val="0"/>
                <w:szCs w:val="28"/>
              </w:rPr>
              <w:t>БИН</w:t>
            </w:r>
          </w:p>
        </w:tc>
        <w:tc>
          <w:tcPr>
            <w:tcW w:w="8186" w:type="dxa"/>
          </w:tcPr>
          <w:p w14:paraId="53893216"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Бизнес</w:t>
            </w:r>
            <w:r w:rsidRPr="00F55F67">
              <w:rPr>
                <w:rFonts w:cs="Times New Roman"/>
                <w:b w:val="0"/>
                <w:szCs w:val="28"/>
              </w:rPr>
              <w:t>-</w:t>
            </w:r>
            <w:r w:rsidRPr="00F55F67">
              <w:rPr>
                <w:rFonts w:cs="Times New Roman"/>
                <w:b w:val="0"/>
                <w:szCs w:val="28"/>
                <w:lang w:val="kk-KZ"/>
              </w:rPr>
              <w:t>идентификационный</w:t>
            </w:r>
            <w:r w:rsidRPr="00F55F67">
              <w:rPr>
                <w:rFonts w:cs="Times New Roman"/>
                <w:b w:val="0"/>
                <w:szCs w:val="28"/>
              </w:rPr>
              <w:t xml:space="preserve"> </w:t>
            </w:r>
            <w:r w:rsidRPr="00F55F67">
              <w:rPr>
                <w:rFonts w:cs="Times New Roman"/>
                <w:b w:val="0"/>
                <w:szCs w:val="28"/>
                <w:lang w:val="kk-KZ"/>
              </w:rPr>
              <w:t>номер</w:t>
            </w:r>
          </w:p>
        </w:tc>
      </w:tr>
      <w:tr w:rsidR="00746E19" w:rsidRPr="00F55F67" w14:paraId="21501F5F" w14:textId="77777777" w:rsidTr="00746E19">
        <w:tc>
          <w:tcPr>
            <w:tcW w:w="1668" w:type="dxa"/>
          </w:tcPr>
          <w:p w14:paraId="06A2D39A"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БИП</w:t>
            </w:r>
          </w:p>
        </w:tc>
        <w:tc>
          <w:tcPr>
            <w:tcW w:w="8186" w:type="dxa"/>
          </w:tcPr>
          <w:p w14:paraId="2F9C7C0F"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инвестиционных проектов</w:t>
            </w:r>
          </w:p>
        </w:tc>
      </w:tr>
      <w:tr w:rsidR="00746E19" w:rsidRPr="00F55F67" w14:paraId="49510607" w14:textId="77777777" w:rsidTr="00746E19">
        <w:tc>
          <w:tcPr>
            <w:tcW w:w="1668" w:type="dxa"/>
          </w:tcPr>
          <w:p w14:paraId="19D043C6"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БНР</w:t>
            </w:r>
          </w:p>
        </w:tc>
        <w:tc>
          <w:tcPr>
            <w:tcW w:w="8186" w:type="dxa"/>
          </w:tcPr>
          <w:p w14:paraId="65C4C89C"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общепроизводственных накладных расходов</w:t>
            </w:r>
          </w:p>
        </w:tc>
      </w:tr>
      <w:tr w:rsidR="00746E19" w:rsidRPr="00F55F67" w14:paraId="66FD8045" w14:textId="77777777" w:rsidTr="00746E19">
        <w:tc>
          <w:tcPr>
            <w:tcW w:w="1668" w:type="dxa"/>
          </w:tcPr>
          <w:p w14:paraId="44610FF6"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БПЗ</w:t>
            </w:r>
          </w:p>
        </w:tc>
        <w:tc>
          <w:tcPr>
            <w:tcW w:w="8186" w:type="dxa"/>
          </w:tcPr>
          <w:p w14:paraId="5AAE2CE7"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прямых затрат</w:t>
            </w:r>
          </w:p>
        </w:tc>
      </w:tr>
      <w:tr w:rsidR="00746E19" w:rsidRPr="00F55F67" w14:paraId="033E6041" w14:textId="77777777" w:rsidTr="00746E19">
        <w:tc>
          <w:tcPr>
            <w:tcW w:w="1668" w:type="dxa"/>
          </w:tcPr>
          <w:p w14:paraId="262EB58E"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БПР</w:t>
            </w:r>
          </w:p>
        </w:tc>
        <w:tc>
          <w:tcPr>
            <w:tcW w:w="8186" w:type="dxa"/>
          </w:tcPr>
          <w:p w14:paraId="68F7BDEF"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производства</w:t>
            </w:r>
          </w:p>
        </w:tc>
      </w:tr>
      <w:tr w:rsidR="00746E19" w:rsidRPr="00F55F67" w14:paraId="2EF466FB" w14:textId="77777777" w:rsidTr="00746E19">
        <w:tc>
          <w:tcPr>
            <w:tcW w:w="1668" w:type="dxa"/>
          </w:tcPr>
          <w:p w14:paraId="0AFF5CB5"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БПр</w:t>
            </w:r>
          </w:p>
        </w:tc>
        <w:tc>
          <w:tcPr>
            <w:tcW w:w="8186" w:type="dxa"/>
          </w:tcPr>
          <w:p w14:paraId="01943CFD"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продаж</w:t>
            </w:r>
          </w:p>
        </w:tc>
      </w:tr>
      <w:tr w:rsidR="00746E19" w:rsidRPr="00F55F67" w14:paraId="7BA7AA30" w14:textId="77777777" w:rsidTr="00746E19">
        <w:tc>
          <w:tcPr>
            <w:tcW w:w="1668" w:type="dxa"/>
          </w:tcPr>
          <w:p w14:paraId="711F74CA"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БПРЗ</w:t>
            </w:r>
          </w:p>
        </w:tc>
        <w:tc>
          <w:tcPr>
            <w:tcW w:w="8186" w:type="dxa"/>
          </w:tcPr>
          <w:p w14:paraId="5ED06460"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производственных запасов</w:t>
            </w:r>
          </w:p>
        </w:tc>
      </w:tr>
      <w:tr w:rsidR="00746E19" w:rsidRPr="00F55F67" w14:paraId="65B74BDB" w14:textId="77777777" w:rsidTr="00746E19">
        <w:tc>
          <w:tcPr>
            <w:tcW w:w="1668" w:type="dxa"/>
          </w:tcPr>
          <w:p w14:paraId="6A38E22E"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БРР</w:t>
            </w:r>
          </w:p>
        </w:tc>
        <w:tc>
          <w:tcPr>
            <w:tcW w:w="8186" w:type="dxa"/>
          </w:tcPr>
          <w:p w14:paraId="2349EA89"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расходов по реализации</w:t>
            </w:r>
          </w:p>
        </w:tc>
      </w:tr>
      <w:tr w:rsidR="00746E19" w:rsidRPr="00F55F67" w14:paraId="6CA8BD5E" w14:textId="77777777" w:rsidTr="00746E19">
        <w:tc>
          <w:tcPr>
            <w:tcW w:w="1668" w:type="dxa"/>
          </w:tcPr>
          <w:p w14:paraId="43E5F257"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БУР</w:t>
            </w:r>
          </w:p>
        </w:tc>
        <w:tc>
          <w:tcPr>
            <w:tcW w:w="8186" w:type="dxa"/>
          </w:tcPr>
          <w:p w14:paraId="678ECF04"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Бюджет управленческих расходов</w:t>
            </w:r>
          </w:p>
        </w:tc>
      </w:tr>
      <w:tr w:rsidR="00746E19" w:rsidRPr="00F55F67" w14:paraId="430A5142" w14:textId="77777777" w:rsidTr="00746E19">
        <w:tc>
          <w:tcPr>
            <w:tcW w:w="1668" w:type="dxa"/>
          </w:tcPr>
          <w:p w14:paraId="2075B516" w14:textId="77777777" w:rsidR="00746E19" w:rsidRPr="00F55F67" w:rsidRDefault="00746E19" w:rsidP="00BB0EB7">
            <w:pPr>
              <w:contextualSpacing/>
              <w:jc w:val="both"/>
              <w:rPr>
                <w:rFonts w:cs="Times New Roman"/>
                <w:b w:val="0"/>
                <w:szCs w:val="28"/>
              </w:rPr>
            </w:pPr>
            <w:r w:rsidRPr="00F55F67">
              <w:rPr>
                <w:rFonts w:cs="Times New Roman"/>
                <w:b w:val="0"/>
                <w:szCs w:val="28"/>
              </w:rPr>
              <w:t>ЕАЭС</w:t>
            </w:r>
          </w:p>
        </w:tc>
        <w:tc>
          <w:tcPr>
            <w:tcW w:w="8186" w:type="dxa"/>
          </w:tcPr>
          <w:p w14:paraId="5EB0E33C"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Евразийский экономический союз</w:t>
            </w:r>
          </w:p>
        </w:tc>
      </w:tr>
      <w:tr w:rsidR="00746E19" w:rsidRPr="00F55F67" w14:paraId="1A9813E2" w14:textId="77777777" w:rsidTr="00746E19">
        <w:tc>
          <w:tcPr>
            <w:tcW w:w="1668" w:type="dxa"/>
          </w:tcPr>
          <w:p w14:paraId="7DDC305B" w14:textId="77777777" w:rsidR="00746E19" w:rsidRPr="00F55F67" w:rsidRDefault="00746E19" w:rsidP="00BB0EB7">
            <w:pPr>
              <w:contextualSpacing/>
              <w:jc w:val="both"/>
              <w:rPr>
                <w:rFonts w:cs="Times New Roman"/>
                <w:b w:val="0"/>
                <w:szCs w:val="28"/>
              </w:rPr>
            </w:pPr>
            <w:r w:rsidRPr="00F55F67">
              <w:rPr>
                <w:rFonts w:cs="Times New Roman"/>
                <w:b w:val="0"/>
                <w:szCs w:val="28"/>
              </w:rPr>
              <w:t>З</w:t>
            </w:r>
          </w:p>
        </w:tc>
        <w:tc>
          <w:tcPr>
            <w:tcW w:w="8186" w:type="dxa"/>
          </w:tcPr>
          <w:p w14:paraId="03381C08"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Запасы</w:t>
            </w:r>
          </w:p>
        </w:tc>
      </w:tr>
      <w:tr w:rsidR="00746E19" w:rsidRPr="00F55F67" w14:paraId="2DB0E3DE" w14:textId="77777777" w:rsidTr="00746E19">
        <w:tc>
          <w:tcPr>
            <w:tcW w:w="1668" w:type="dxa"/>
          </w:tcPr>
          <w:p w14:paraId="573F88B0" w14:textId="77777777" w:rsidR="00746E19" w:rsidRPr="00F55F67" w:rsidRDefault="00746E19" w:rsidP="00BB0EB7">
            <w:pPr>
              <w:contextualSpacing/>
              <w:jc w:val="both"/>
              <w:rPr>
                <w:rFonts w:cs="Times New Roman"/>
                <w:b w:val="0"/>
                <w:szCs w:val="28"/>
              </w:rPr>
            </w:pPr>
            <w:r w:rsidRPr="00F55F67">
              <w:rPr>
                <w:rFonts w:cs="Times New Roman"/>
                <w:b w:val="0"/>
                <w:szCs w:val="28"/>
              </w:rPr>
              <w:t>ИИН</w:t>
            </w:r>
          </w:p>
        </w:tc>
        <w:tc>
          <w:tcPr>
            <w:tcW w:w="8186" w:type="dxa"/>
          </w:tcPr>
          <w:p w14:paraId="3B6BB2A3"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Индивидуальный идентификационный номер</w:t>
            </w:r>
          </w:p>
        </w:tc>
      </w:tr>
      <w:tr w:rsidR="00746E19" w:rsidRPr="00F55F67" w14:paraId="0907BD44" w14:textId="77777777" w:rsidTr="00746E19">
        <w:tc>
          <w:tcPr>
            <w:tcW w:w="1668" w:type="dxa"/>
          </w:tcPr>
          <w:p w14:paraId="76228E84" w14:textId="77777777" w:rsidR="00746E19" w:rsidRPr="00F55F67" w:rsidRDefault="00746E19" w:rsidP="00BB0EB7">
            <w:pPr>
              <w:contextualSpacing/>
              <w:jc w:val="both"/>
              <w:rPr>
                <w:rFonts w:cs="Times New Roman"/>
                <w:b w:val="0"/>
                <w:szCs w:val="28"/>
              </w:rPr>
            </w:pPr>
            <w:r w:rsidRPr="00F55F67">
              <w:rPr>
                <w:rFonts w:cs="Times New Roman"/>
                <w:b w:val="0"/>
                <w:szCs w:val="28"/>
              </w:rPr>
              <w:t>ИПН</w:t>
            </w:r>
          </w:p>
        </w:tc>
        <w:tc>
          <w:tcPr>
            <w:tcW w:w="8186" w:type="dxa"/>
          </w:tcPr>
          <w:p w14:paraId="26C25A1C"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Индивидуальный подоходный налог</w:t>
            </w:r>
          </w:p>
        </w:tc>
      </w:tr>
      <w:tr w:rsidR="00746E19" w:rsidRPr="00F55F67" w14:paraId="2F4427A2" w14:textId="77777777" w:rsidTr="00746E19">
        <w:tc>
          <w:tcPr>
            <w:tcW w:w="1668" w:type="dxa"/>
          </w:tcPr>
          <w:p w14:paraId="08F48C0F" w14:textId="77777777" w:rsidR="00746E19" w:rsidRPr="00F55F67" w:rsidRDefault="00746E19" w:rsidP="00BB0EB7">
            <w:pPr>
              <w:contextualSpacing/>
              <w:jc w:val="both"/>
              <w:rPr>
                <w:rFonts w:cs="Times New Roman"/>
                <w:b w:val="0"/>
                <w:szCs w:val="28"/>
              </w:rPr>
            </w:pPr>
            <w:r w:rsidRPr="00F55F67">
              <w:rPr>
                <w:rFonts w:cs="Times New Roman"/>
                <w:b w:val="0"/>
                <w:szCs w:val="28"/>
              </w:rPr>
              <w:t>КБ</w:t>
            </w:r>
          </w:p>
        </w:tc>
        <w:tc>
          <w:tcPr>
            <w:tcW w:w="8186" w:type="dxa"/>
          </w:tcPr>
          <w:p w14:paraId="28ADD153"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Консолидированный бюджет</w:t>
            </w:r>
          </w:p>
        </w:tc>
      </w:tr>
      <w:tr w:rsidR="00746E19" w:rsidRPr="00F55F67" w14:paraId="24B684FF" w14:textId="77777777" w:rsidTr="00746E19">
        <w:tc>
          <w:tcPr>
            <w:tcW w:w="1668" w:type="dxa"/>
          </w:tcPr>
          <w:p w14:paraId="64B13A75" w14:textId="77777777" w:rsidR="00746E19" w:rsidRPr="00F55F67" w:rsidRDefault="00746E19" w:rsidP="00BB0EB7">
            <w:pPr>
              <w:contextualSpacing/>
              <w:jc w:val="both"/>
              <w:rPr>
                <w:rFonts w:cs="Times New Roman"/>
                <w:b w:val="0"/>
                <w:szCs w:val="28"/>
              </w:rPr>
            </w:pPr>
            <w:r w:rsidRPr="00F55F67">
              <w:rPr>
                <w:rFonts w:cs="Times New Roman"/>
                <w:b w:val="0"/>
                <w:szCs w:val="28"/>
              </w:rPr>
              <w:t>КПН</w:t>
            </w:r>
          </w:p>
        </w:tc>
        <w:tc>
          <w:tcPr>
            <w:tcW w:w="8186" w:type="dxa"/>
          </w:tcPr>
          <w:p w14:paraId="7E1C74B7"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Корпоративный подоходный налог</w:t>
            </w:r>
          </w:p>
        </w:tc>
      </w:tr>
      <w:tr w:rsidR="00746E19" w:rsidRPr="00F55F67" w14:paraId="0EC95148" w14:textId="77777777" w:rsidTr="00746E19">
        <w:tc>
          <w:tcPr>
            <w:tcW w:w="1668" w:type="dxa"/>
          </w:tcPr>
          <w:p w14:paraId="0918EF80" w14:textId="77777777" w:rsidR="00746E19" w:rsidRPr="00F55F67" w:rsidRDefault="00746E19" w:rsidP="00BB0EB7">
            <w:pPr>
              <w:contextualSpacing/>
              <w:jc w:val="both"/>
              <w:rPr>
                <w:rFonts w:cs="Times New Roman"/>
                <w:b w:val="0"/>
                <w:szCs w:val="28"/>
              </w:rPr>
            </w:pPr>
            <w:r w:rsidRPr="00F55F67">
              <w:rPr>
                <w:rFonts w:cs="Times New Roman"/>
                <w:b w:val="0"/>
                <w:szCs w:val="28"/>
              </w:rPr>
              <w:t>МЗП</w:t>
            </w:r>
          </w:p>
        </w:tc>
        <w:tc>
          <w:tcPr>
            <w:tcW w:w="8186" w:type="dxa"/>
          </w:tcPr>
          <w:p w14:paraId="1CA8B235" w14:textId="77777777" w:rsidR="00746E19" w:rsidRPr="00F55F67" w:rsidRDefault="00746E19" w:rsidP="00BB0EB7">
            <w:pPr>
              <w:contextualSpacing/>
              <w:jc w:val="both"/>
              <w:rPr>
                <w:rFonts w:cs="Times New Roman"/>
                <w:b w:val="0"/>
                <w:szCs w:val="28"/>
              </w:rPr>
            </w:pPr>
            <w:r w:rsidRPr="00F55F67">
              <w:rPr>
                <w:rFonts w:cs="Times New Roman"/>
                <w:b w:val="0"/>
                <w:szCs w:val="28"/>
                <w:lang w:val="kk-KZ"/>
              </w:rPr>
              <w:t>Минимальная заработная плата</w:t>
            </w:r>
            <w:r w:rsidRPr="00F55F67">
              <w:rPr>
                <w:rFonts w:cs="Times New Roman"/>
                <w:b w:val="0"/>
                <w:szCs w:val="28"/>
              </w:rPr>
              <w:t xml:space="preserve"> </w:t>
            </w:r>
          </w:p>
        </w:tc>
      </w:tr>
      <w:tr w:rsidR="00746E19" w:rsidRPr="00F55F67" w14:paraId="7DE18425" w14:textId="77777777" w:rsidTr="00746E19">
        <w:tc>
          <w:tcPr>
            <w:tcW w:w="1668" w:type="dxa"/>
          </w:tcPr>
          <w:p w14:paraId="5C3FE935" w14:textId="77777777" w:rsidR="00746E19" w:rsidRPr="00F55F67" w:rsidRDefault="00746E19" w:rsidP="00BB0EB7">
            <w:pPr>
              <w:contextualSpacing/>
              <w:jc w:val="both"/>
              <w:rPr>
                <w:rFonts w:cs="Times New Roman"/>
                <w:b w:val="0"/>
                <w:szCs w:val="28"/>
              </w:rPr>
            </w:pPr>
            <w:r w:rsidRPr="00F55F67">
              <w:rPr>
                <w:rFonts w:cs="Times New Roman"/>
                <w:b w:val="0"/>
                <w:szCs w:val="28"/>
              </w:rPr>
              <w:t>МРП</w:t>
            </w:r>
          </w:p>
        </w:tc>
        <w:tc>
          <w:tcPr>
            <w:tcW w:w="8186" w:type="dxa"/>
          </w:tcPr>
          <w:p w14:paraId="1AE27CFC"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Месячный расчетный показатель</w:t>
            </w:r>
          </w:p>
        </w:tc>
      </w:tr>
      <w:tr w:rsidR="00746E19" w:rsidRPr="00F55F67" w14:paraId="715F0DA0" w14:textId="77777777" w:rsidTr="00746E19">
        <w:tc>
          <w:tcPr>
            <w:tcW w:w="1668" w:type="dxa"/>
          </w:tcPr>
          <w:p w14:paraId="4F976CE9" w14:textId="77777777" w:rsidR="00746E19" w:rsidRPr="00F55F67" w:rsidRDefault="00746E19" w:rsidP="00BB0EB7">
            <w:pPr>
              <w:contextualSpacing/>
              <w:jc w:val="both"/>
              <w:rPr>
                <w:rFonts w:cs="Times New Roman"/>
                <w:b w:val="0"/>
                <w:szCs w:val="28"/>
              </w:rPr>
            </w:pPr>
            <w:r w:rsidRPr="00F55F67">
              <w:rPr>
                <w:rFonts w:cs="Times New Roman"/>
                <w:b w:val="0"/>
                <w:szCs w:val="28"/>
              </w:rPr>
              <w:t>МСФО</w:t>
            </w:r>
          </w:p>
        </w:tc>
        <w:tc>
          <w:tcPr>
            <w:tcW w:w="8186" w:type="dxa"/>
          </w:tcPr>
          <w:p w14:paraId="7F3A0F04"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Международные стандартф финансовой отчетности</w:t>
            </w:r>
          </w:p>
        </w:tc>
      </w:tr>
      <w:tr w:rsidR="00746E19" w:rsidRPr="00F55F67" w14:paraId="4846AD63" w14:textId="77777777" w:rsidTr="00746E19">
        <w:tc>
          <w:tcPr>
            <w:tcW w:w="1668" w:type="dxa"/>
          </w:tcPr>
          <w:p w14:paraId="669AB905" w14:textId="77777777" w:rsidR="00746E19" w:rsidRPr="00F55F67" w:rsidRDefault="00746E19" w:rsidP="00BB0EB7">
            <w:pPr>
              <w:contextualSpacing/>
              <w:jc w:val="both"/>
              <w:rPr>
                <w:rFonts w:cs="Times New Roman"/>
                <w:b w:val="0"/>
                <w:szCs w:val="28"/>
              </w:rPr>
            </w:pPr>
            <w:r w:rsidRPr="00F55F67">
              <w:rPr>
                <w:rFonts w:cs="Times New Roman"/>
                <w:b w:val="0"/>
                <w:szCs w:val="28"/>
              </w:rPr>
              <w:t>НА</w:t>
            </w:r>
          </w:p>
        </w:tc>
        <w:tc>
          <w:tcPr>
            <w:tcW w:w="8186" w:type="dxa"/>
          </w:tcPr>
          <w:p w14:paraId="58B8E56F"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Нематериальные активы</w:t>
            </w:r>
          </w:p>
        </w:tc>
      </w:tr>
      <w:tr w:rsidR="00746E19" w:rsidRPr="00F55F67" w14:paraId="325A5E08" w14:textId="77777777" w:rsidTr="00746E19">
        <w:tc>
          <w:tcPr>
            <w:tcW w:w="1668" w:type="dxa"/>
          </w:tcPr>
          <w:p w14:paraId="5A76958A" w14:textId="77777777" w:rsidR="00746E19" w:rsidRPr="00F55F67" w:rsidRDefault="00746E19" w:rsidP="00BB0EB7">
            <w:pPr>
              <w:contextualSpacing/>
              <w:jc w:val="both"/>
              <w:rPr>
                <w:rFonts w:cs="Times New Roman"/>
                <w:b w:val="0"/>
                <w:szCs w:val="28"/>
              </w:rPr>
            </w:pPr>
            <w:r w:rsidRPr="00F55F67">
              <w:rPr>
                <w:rFonts w:cs="Times New Roman"/>
                <w:b w:val="0"/>
                <w:szCs w:val="28"/>
              </w:rPr>
              <w:t>НБ</w:t>
            </w:r>
          </w:p>
        </w:tc>
        <w:tc>
          <w:tcPr>
            <w:tcW w:w="8186" w:type="dxa"/>
          </w:tcPr>
          <w:p w14:paraId="1253C287"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Налогооблагаемая база</w:t>
            </w:r>
          </w:p>
        </w:tc>
      </w:tr>
      <w:tr w:rsidR="00746E19" w:rsidRPr="00F55F67" w14:paraId="077C51D0" w14:textId="77777777" w:rsidTr="00746E19">
        <w:tc>
          <w:tcPr>
            <w:tcW w:w="1668" w:type="dxa"/>
          </w:tcPr>
          <w:p w14:paraId="4FD61A18" w14:textId="77777777" w:rsidR="00746E19" w:rsidRPr="00F55F67" w:rsidRDefault="00746E19" w:rsidP="00BB0EB7">
            <w:pPr>
              <w:contextualSpacing/>
              <w:jc w:val="both"/>
              <w:rPr>
                <w:rFonts w:cs="Times New Roman"/>
                <w:b w:val="0"/>
                <w:szCs w:val="28"/>
              </w:rPr>
            </w:pPr>
            <w:r w:rsidRPr="00F55F67">
              <w:rPr>
                <w:rFonts w:cs="Times New Roman"/>
                <w:b w:val="0"/>
                <w:szCs w:val="28"/>
              </w:rPr>
              <w:t>НДС</w:t>
            </w:r>
          </w:p>
        </w:tc>
        <w:tc>
          <w:tcPr>
            <w:tcW w:w="8186" w:type="dxa"/>
          </w:tcPr>
          <w:p w14:paraId="63B3E59B"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 на добавленную стоимость</w:t>
            </w:r>
          </w:p>
        </w:tc>
      </w:tr>
      <w:tr w:rsidR="00746E19" w:rsidRPr="00F55F67" w14:paraId="0553379D" w14:textId="77777777" w:rsidTr="00746E19">
        <w:tc>
          <w:tcPr>
            <w:tcW w:w="1668" w:type="dxa"/>
          </w:tcPr>
          <w:p w14:paraId="475B5E9F" w14:textId="77777777" w:rsidR="00746E19" w:rsidRPr="00F55F67" w:rsidRDefault="00746E19" w:rsidP="00BB0EB7">
            <w:pPr>
              <w:contextualSpacing/>
              <w:jc w:val="both"/>
              <w:rPr>
                <w:rFonts w:cs="Times New Roman"/>
                <w:b w:val="0"/>
                <w:szCs w:val="28"/>
              </w:rPr>
            </w:pPr>
            <w:r w:rsidRPr="00F55F67">
              <w:rPr>
                <w:rFonts w:cs="Times New Roman"/>
                <w:b w:val="0"/>
                <w:szCs w:val="28"/>
              </w:rPr>
              <w:t>НДФЛ</w:t>
            </w:r>
          </w:p>
        </w:tc>
        <w:tc>
          <w:tcPr>
            <w:tcW w:w="8186" w:type="dxa"/>
          </w:tcPr>
          <w:p w14:paraId="1749CD3C"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Налоги на доходы физических лиц</w:t>
            </w:r>
          </w:p>
        </w:tc>
      </w:tr>
      <w:tr w:rsidR="00746E19" w:rsidRPr="00F55F67" w14:paraId="5495830F" w14:textId="77777777" w:rsidTr="00746E19">
        <w:tc>
          <w:tcPr>
            <w:tcW w:w="1668" w:type="dxa"/>
          </w:tcPr>
          <w:p w14:paraId="64893A14" w14:textId="77777777" w:rsidR="00746E19" w:rsidRPr="00F55F67" w:rsidRDefault="00746E19" w:rsidP="00BB0EB7">
            <w:pPr>
              <w:contextualSpacing/>
              <w:jc w:val="both"/>
              <w:rPr>
                <w:rFonts w:cs="Times New Roman"/>
                <w:b w:val="0"/>
                <w:szCs w:val="28"/>
              </w:rPr>
            </w:pPr>
            <w:r w:rsidRPr="00F55F67">
              <w:rPr>
                <w:rFonts w:cs="Times New Roman"/>
                <w:b w:val="0"/>
                <w:szCs w:val="28"/>
              </w:rPr>
              <w:t>НК</w:t>
            </w:r>
          </w:p>
        </w:tc>
        <w:tc>
          <w:tcPr>
            <w:tcW w:w="8186" w:type="dxa"/>
          </w:tcPr>
          <w:p w14:paraId="7F860C5F"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Налоговый кодекс</w:t>
            </w:r>
          </w:p>
        </w:tc>
      </w:tr>
      <w:tr w:rsidR="00746E19" w:rsidRPr="00F55F67" w14:paraId="72A3785A" w14:textId="77777777" w:rsidTr="00746E19">
        <w:tc>
          <w:tcPr>
            <w:tcW w:w="1668" w:type="dxa"/>
          </w:tcPr>
          <w:p w14:paraId="06D1BBAE"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НОД</w:t>
            </w:r>
          </w:p>
        </w:tc>
        <w:tc>
          <w:tcPr>
            <w:tcW w:w="8186" w:type="dxa"/>
          </w:tcPr>
          <w:p w14:paraId="3719C4E6"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Налогооблагаемый доход</w:t>
            </w:r>
          </w:p>
        </w:tc>
      </w:tr>
      <w:tr w:rsidR="00746E19" w:rsidRPr="00F55F67" w14:paraId="43F63B4B" w14:textId="77777777" w:rsidTr="00746E19">
        <w:tc>
          <w:tcPr>
            <w:tcW w:w="1668" w:type="dxa"/>
          </w:tcPr>
          <w:p w14:paraId="044D1BDF" w14:textId="77777777" w:rsidR="00746E19" w:rsidRPr="00F55F67" w:rsidRDefault="00746E19" w:rsidP="00BB0EB7">
            <w:pPr>
              <w:contextualSpacing/>
              <w:jc w:val="both"/>
              <w:rPr>
                <w:rFonts w:cs="Times New Roman"/>
                <w:b w:val="0"/>
                <w:szCs w:val="28"/>
              </w:rPr>
            </w:pPr>
            <w:r w:rsidRPr="00F55F67">
              <w:rPr>
                <w:rFonts w:cs="Times New Roman"/>
                <w:b w:val="0"/>
                <w:szCs w:val="28"/>
              </w:rPr>
              <w:t>НУ</w:t>
            </w:r>
          </w:p>
        </w:tc>
        <w:tc>
          <w:tcPr>
            <w:tcW w:w="8186" w:type="dxa"/>
          </w:tcPr>
          <w:p w14:paraId="1D32E134"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Налоговый учет</w:t>
            </w:r>
          </w:p>
        </w:tc>
      </w:tr>
      <w:tr w:rsidR="00746E19" w:rsidRPr="00F55F67" w14:paraId="5B8B843B" w14:textId="77777777" w:rsidTr="00746E19">
        <w:tc>
          <w:tcPr>
            <w:tcW w:w="1668" w:type="dxa"/>
          </w:tcPr>
          <w:p w14:paraId="584D76F3" w14:textId="77777777" w:rsidR="00746E19" w:rsidRPr="00F55F67" w:rsidRDefault="00746E19" w:rsidP="00BB0EB7">
            <w:pPr>
              <w:contextualSpacing/>
              <w:jc w:val="both"/>
              <w:rPr>
                <w:rFonts w:cs="Times New Roman"/>
                <w:b w:val="0"/>
                <w:szCs w:val="28"/>
              </w:rPr>
            </w:pPr>
            <w:r w:rsidRPr="00F55F67">
              <w:rPr>
                <w:rFonts w:cs="Times New Roman"/>
                <w:b w:val="0"/>
                <w:szCs w:val="28"/>
              </w:rPr>
              <w:t>НУП</w:t>
            </w:r>
          </w:p>
        </w:tc>
        <w:tc>
          <w:tcPr>
            <w:tcW w:w="8186" w:type="dxa"/>
          </w:tcPr>
          <w:p w14:paraId="2ED925CA"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Налоговая учетная политика</w:t>
            </w:r>
          </w:p>
        </w:tc>
      </w:tr>
      <w:tr w:rsidR="00746E19" w:rsidRPr="00F55F67" w14:paraId="23DC7446" w14:textId="77777777" w:rsidTr="00746E19">
        <w:tc>
          <w:tcPr>
            <w:tcW w:w="1668" w:type="dxa"/>
          </w:tcPr>
          <w:p w14:paraId="125CC11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ОНА</w:t>
            </w:r>
          </w:p>
        </w:tc>
        <w:tc>
          <w:tcPr>
            <w:tcW w:w="8186" w:type="dxa"/>
          </w:tcPr>
          <w:p w14:paraId="0B67B020"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Отложенные налоговые активы</w:t>
            </w:r>
          </w:p>
        </w:tc>
      </w:tr>
      <w:tr w:rsidR="00746E19" w:rsidRPr="00F55F67" w14:paraId="6E475519" w14:textId="77777777" w:rsidTr="00746E19">
        <w:tc>
          <w:tcPr>
            <w:tcW w:w="1668" w:type="dxa"/>
          </w:tcPr>
          <w:p w14:paraId="5B656131"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ОНО</w:t>
            </w:r>
          </w:p>
        </w:tc>
        <w:tc>
          <w:tcPr>
            <w:tcW w:w="8186" w:type="dxa"/>
          </w:tcPr>
          <w:p w14:paraId="5B4E84BE"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Отложенные налоговые обязательства</w:t>
            </w:r>
          </w:p>
        </w:tc>
      </w:tr>
      <w:tr w:rsidR="00746E19" w:rsidRPr="00F55F67" w14:paraId="63B8CC71" w14:textId="77777777" w:rsidTr="00746E19">
        <w:tc>
          <w:tcPr>
            <w:tcW w:w="1668" w:type="dxa"/>
          </w:tcPr>
          <w:p w14:paraId="41988563" w14:textId="77777777" w:rsidR="00746E19" w:rsidRPr="00F55F67" w:rsidRDefault="00746E19" w:rsidP="00BB0EB7">
            <w:pPr>
              <w:contextualSpacing/>
              <w:jc w:val="both"/>
              <w:rPr>
                <w:rFonts w:cs="Times New Roman"/>
                <w:b w:val="0"/>
                <w:szCs w:val="28"/>
              </w:rPr>
            </w:pPr>
            <w:r w:rsidRPr="00F55F67">
              <w:rPr>
                <w:rFonts w:cs="Times New Roman"/>
                <w:b w:val="0"/>
                <w:szCs w:val="28"/>
              </w:rPr>
              <w:t>ООН</w:t>
            </w:r>
          </w:p>
        </w:tc>
        <w:tc>
          <w:tcPr>
            <w:tcW w:w="8186" w:type="dxa"/>
          </w:tcPr>
          <w:p w14:paraId="1341F09F"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Организация объединеных наций</w:t>
            </w:r>
          </w:p>
        </w:tc>
      </w:tr>
      <w:tr w:rsidR="00746E19" w:rsidRPr="00F55F67" w14:paraId="2094212D" w14:textId="77777777" w:rsidTr="00746E19">
        <w:tc>
          <w:tcPr>
            <w:tcW w:w="1668" w:type="dxa"/>
          </w:tcPr>
          <w:p w14:paraId="4387EC3C" w14:textId="77777777" w:rsidR="00746E19" w:rsidRPr="00F55F67" w:rsidRDefault="00746E19" w:rsidP="00BB0EB7">
            <w:pPr>
              <w:contextualSpacing/>
              <w:jc w:val="both"/>
              <w:rPr>
                <w:rFonts w:cs="Times New Roman"/>
                <w:b w:val="0"/>
                <w:szCs w:val="28"/>
              </w:rPr>
            </w:pPr>
            <w:r w:rsidRPr="00F55F67">
              <w:rPr>
                <w:rFonts w:cs="Times New Roman"/>
                <w:b w:val="0"/>
                <w:szCs w:val="28"/>
              </w:rPr>
              <w:t>ООСМС</w:t>
            </w:r>
          </w:p>
        </w:tc>
        <w:tc>
          <w:tcPr>
            <w:tcW w:w="8186" w:type="dxa"/>
          </w:tcPr>
          <w:p w14:paraId="507E83D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Отчисления по обязательному социально-медицинскому страхованию</w:t>
            </w:r>
          </w:p>
        </w:tc>
      </w:tr>
      <w:tr w:rsidR="00746E19" w:rsidRPr="00F55F67" w14:paraId="5C5FE8FD" w14:textId="77777777" w:rsidTr="00746E19">
        <w:tc>
          <w:tcPr>
            <w:tcW w:w="1668" w:type="dxa"/>
          </w:tcPr>
          <w:p w14:paraId="6DC987EC" w14:textId="77777777" w:rsidR="00746E19" w:rsidRPr="00F55F67" w:rsidRDefault="00746E19" w:rsidP="00BB0EB7">
            <w:pPr>
              <w:contextualSpacing/>
              <w:jc w:val="both"/>
              <w:rPr>
                <w:rFonts w:cs="Times New Roman"/>
                <w:b w:val="0"/>
                <w:szCs w:val="28"/>
              </w:rPr>
            </w:pPr>
            <w:r w:rsidRPr="00F55F67">
              <w:rPr>
                <w:rFonts w:cs="Times New Roman"/>
                <w:b w:val="0"/>
                <w:szCs w:val="28"/>
              </w:rPr>
              <w:t xml:space="preserve">ОС </w:t>
            </w:r>
          </w:p>
        </w:tc>
        <w:tc>
          <w:tcPr>
            <w:tcW w:w="8186" w:type="dxa"/>
          </w:tcPr>
          <w:p w14:paraId="67705AFF"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Основные средства</w:t>
            </w:r>
          </w:p>
        </w:tc>
      </w:tr>
      <w:tr w:rsidR="00746E19" w:rsidRPr="00F55F67" w14:paraId="15C26035" w14:textId="77777777" w:rsidTr="00746E19">
        <w:tc>
          <w:tcPr>
            <w:tcW w:w="1668" w:type="dxa"/>
          </w:tcPr>
          <w:p w14:paraId="667A1184"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ПСА</w:t>
            </w:r>
          </w:p>
        </w:tc>
        <w:tc>
          <w:tcPr>
            <w:tcW w:w="8186" w:type="dxa"/>
          </w:tcPr>
          <w:p w14:paraId="73FEEC76"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Прогноз стоимости активов</w:t>
            </w:r>
          </w:p>
        </w:tc>
      </w:tr>
      <w:tr w:rsidR="00746E19" w:rsidRPr="00F55F67" w14:paraId="3CC8C955" w14:textId="77777777" w:rsidTr="00746E19">
        <w:tc>
          <w:tcPr>
            <w:tcW w:w="1668" w:type="dxa"/>
          </w:tcPr>
          <w:p w14:paraId="5CF1961D" w14:textId="77777777" w:rsidR="00746E19" w:rsidRPr="00F55F67" w:rsidRDefault="00746E19" w:rsidP="00BB0EB7">
            <w:pPr>
              <w:contextualSpacing/>
              <w:jc w:val="both"/>
              <w:rPr>
                <w:rFonts w:cs="Times New Roman"/>
                <w:b w:val="0"/>
                <w:szCs w:val="28"/>
              </w:rPr>
            </w:pPr>
            <w:r w:rsidRPr="00F55F67">
              <w:rPr>
                <w:rFonts w:cs="Times New Roman"/>
                <w:b w:val="0"/>
                <w:szCs w:val="28"/>
              </w:rPr>
              <w:t>РБ</w:t>
            </w:r>
          </w:p>
        </w:tc>
        <w:tc>
          <w:tcPr>
            <w:tcW w:w="8186" w:type="dxa"/>
          </w:tcPr>
          <w:p w14:paraId="3B18AD9A"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Республиканский бюджет</w:t>
            </w:r>
          </w:p>
        </w:tc>
      </w:tr>
      <w:tr w:rsidR="00746E19" w:rsidRPr="00F55F67" w14:paraId="1533CC7F" w14:textId="77777777" w:rsidTr="00746E19">
        <w:tc>
          <w:tcPr>
            <w:tcW w:w="1668" w:type="dxa"/>
          </w:tcPr>
          <w:p w14:paraId="7DE09A4A" w14:textId="77777777" w:rsidR="00746E19" w:rsidRPr="00F55F67" w:rsidRDefault="00746E19" w:rsidP="00BB0EB7">
            <w:pPr>
              <w:contextualSpacing/>
              <w:jc w:val="both"/>
              <w:rPr>
                <w:rFonts w:cs="Times New Roman"/>
                <w:b w:val="0"/>
                <w:szCs w:val="28"/>
              </w:rPr>
            </w:pPr>
            <w:r w:rsidRPr="00F55F67">
              <w:rPr>
                <w:rFonts w:cs="Times New Roman"/>
                <w:b w:val="0"/>
                <w:szCs w:val="28"/>
              </w:rPr>
              <w:lastRenderedPageBreak/>
              <w:t>РК</w:t>
            </w:r>
          </w:p>
        </w:tc>
        <w:tc>
          <w:tcPr>
            <w:tcW w:w="8186" w:type="dxa"/>
          </w:tcPr>
          <w:p w14:paraId="2C8C15F9"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Республика Казахстан</w:t>
            </w:r>
          </w:p>
        </w:tc>
      </w:tr>
      <w:tr w:rsidR="00746E19" w:rsidRPr="00F55F67" w14:paraId="0B6C9768" w14:textId="77777777" w:rsidTr="00746E19">
        <w:tc>
          <w:tcPr>
            <w:tcW w:w="1668" w:type="dxa"/>
          </w:tcPr>
          <w:p w14:paraId="7F38F235" w14:textId="77777777" w:rsidR="00746E19" w:rsidRPr="00F55F67" w:rsidRDefault="00746E19" w:rsidP="00BB0EB7">
            <w:pPr>
              <w:contextualSpacing/>
              <w:jc w:val="both"/>
              <w:rPr>
                <w:rFonts w:cs="Times New Roman"/>
                <w:b w:val="0"/>
                <w:szCs w:val="28"/>
              </w:rPr>
            </w:pPr>
            <w:r w:rsidRPr="00F55F67">
              <w:rPr>
                <w:rFonts w:cs="Times New Roman"/>
                <w:b w:val="0"/>
                <w:szCs w:val="28"/>
              </w:rPr>
              <w:t>СГД</w:t>
            </w:r>
          </w:p>
        </w:tc>
        <w:tc>
          <w:tcPr>
            <w:tcW w:w="8186" w:type="dxa"/>
          </w:tcPr>
          <w:p w14:paraId="46B0E5CC"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Совокупный годовой доход</w:t>
            </w:r>
          </w:p>
        </w:tc>
      </w:tr>
      <w:tr w:rsidR="00746E19" w:rsidRPr="00F55F67" w14:paraId="3623F558" w14:textId="77777777" w:rsidTr="00746E19">
        <w:tc>
          <w:tcPr>
            <w:tcW w:w="1668" w:type="dxa"/>
          </w:tcPr>
          <w:p w14:paraId="5FF93185" w14:textId="77777777" w:rsidR="00746E19" w:rsidRPr="00F55F67" w:rsidRDefault="00746E19" w:rsidP="00BB0EB7">
            <w:pPr>
              <w:contextualSpacing/>
              <w:jc w:val="both"/>
              <w:rPr>
                <w:rFonts w:cs="Times New Roman"/>
                <w:b w:val="0"/>
                <w:szCs w:val="28"/>
              </w:rPr>
            </w:pPr>
            <w:r w:rsidRPr="00F55F67">
              <w:rPr>
                <w:rFonts w:cs="Times New Roman"/>
                <w:b w:val="0"/>
                <w:szCs w:val="28"/>
              </w:rPr>
              <w:t>СН</w:t>
            </w:r>
          </w:p>
        </w:tc>
        <w:tc>
          <w:tcPr>
            <w:tcW w:w="8186" w:type="dxa"/>
          </w:tcPr>
          <w:p w14:paraId="75ED92C1"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Социальный налог</w:t>
            </w:r>
          </w:p>
        </w:tc>
      </w:tr>
      <w:tr w:rsidR="00746E19" w:rsidRPr="00F55F67" w14:paraId="7FC01453" w14:textId="77777777" w:rsidTr="00746E19">
        <w:tc>
          <w:tcPr>
            <w:tcW w:w="1668" w:type="dxa"/>
          </w:tcPr>
          <w:p w14:paraId="1C87F4EE" w14:textId="77777777" w:rsidR="00746E19" w:rsidRPr="00F55F67" w:rsidRDefault="00746E19" w:rsidP="00BB0EB7">
            <w:pPr>
              <w:contextualSpacing/>
              <w:jc w:val="both"/>
              <w:rPr>
                <w:rFonts w:cs="Times New Roman"/>
                <w:b w:val="0"/>
                <w:szCs w:val="28"/>
              </w:rPr>
            </w:pPr>
            <w:r w:rsidRPr="00F55F67">
              <w:rPr>
                <w:rFonts w:cs="Times New Roman"/>
                <w:b w:val="0"/>
                <w:szCs w:val="28"/>
              </w:rPr>
              <w:t>СО</w:t>
            </w:r>
          </w:p>
        </w:tc>
        <w:tc>
          <w:tcPr>
            <w:tcW w:w="8186" w:type="dxa"/>
          </w:tcPr>
          <w:p w14:paraId="26CC1EA3"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Социальные отчисления</w:t>
            </w:r>
          </w:p>
        </w:tc>
      </w:tr>
      <w:tr w:rsidR="00746E19" w:rsidRPr="00F55F67" w14:paraId="024BA9F7" w14:textId="77777777" w:rsidTr="00746E19">
        <w:tc>
          <w:tcPr>
            <w:tcW w:w="1668" w:type="dxa"/>
          </w:tcPr>
          <w:p w14:paraId="06D8AE70"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ССРПР</w:t>
            </w:r>
          </w:p>
        </w:tc>
        <w:tc>
          <w:tcPr>
            <w:tcW w:w="8186" w:type="dxa"/>
          </w:tcPr>
          <w:p w14:paraId="41A8C2F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Себестоимость реализованной продукции</w:t>
            </w:r>
          </w:p>
        </w:tc>
      </w:tr>
      <w:tr w:rsidR="00746E19" w:rsidRPr="00F55F67" w14:paraId="31B932A5" w14:textId="77777777" w:rsidTr="00746E19">
        <w:tc>
          <w:tcPr>
            <w:tcW w:w="1668" w:type="dxa"/>
          </w:tcPr>
          <w:p w14:paraId="2BC4195C" w14:textId="77777777" w:rsidR="00746E19" w:rsidRPr="00F55F67" w:rsidRDefault="00746E19" w:rsidP="00BB0EB7">
            <w:pPr>
              <w:contextualSpacing/>
              <w:jc w:val="both"/>
              <w:rPr>
                <w:rFonts w:cs="Times New Roman"/>
                <w:b w:val="0"/>
                <w:szCs w:val="28"/>
              </w:rPr>
            </w:pPr>
            <w:r w:rsidRPr="00F55F67">
              <w:rPr>
                <w:rFonts w:cs="Times New Roman"/>
                <w:b w:val="0"/>
                <w:szCs w:val="28"/>
              </w:rPr>
              <w:t xml:space="preserve">ТВП </w:t>
            </w:r>
          </w:p>
        </w:tc>
        <w:tc>
          <w:tcPr>
            <w:tcW w:w="8186" w:type="dxa"/>
          </w:tcPr>
          <w:p w14:paraId="1D0DB3D8"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Товары внутреннего производства</w:t>
            </w:r>
          </w:p>
        </w:tc>
      </w:tr>
      <w:tr w:rsidR="00746E19" w:rsidRPr="00F55F67" w14:paraId="3CFD3DE0" w14:textId="77777777" w:rsidTr="00746E19">
        <w:tc>
          <w:tcPr>
            <w:tcW w:w="1668" w:type="dxa"/>
          </w:tcPr>
          <w:p w14:paraId="28D8C13B" w14:textId="77777777" w:rsidR="00746E19" w:rsidRPr="00F55F67" w:rsidRDefault="00746E19" w:rsidP="00BB0EB7">
            <w:pPr>
              <w:contextualSpacing/>
              <w:jc w:val="both"/>
              <w:rPr>
                <w:rFonts w:cs="Times New Roman"/>
                <w:b w:val="0"/>
                <w:szCs w:val="28"/>
              </w:rPr>
            </w:pPr>
            <w:r w:rsidRPr="00F55F67">
              <w:rPr>
                <w:rFonts w:cs="Times New Roman"/>
                <w:b w:val="0"/>
                <w:szCs w:val="28"/>
              </w:rPr>
              <w:t>ТОО</w:t>
            </w:r>
          </w:p>
        </w:tc>
        <w:tc>
          <w:tcPr>
            <w:tcW w:w="8186" w:type="dxa"/>
          </w:tcPr>
          <w:p w14:paraId="1E79AD62"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Товарищество с ограниченной ответственностью</w:t>
            </w:r>
          </w:p>
        </w:tc>
      </w:tr>
      <w:tr w:rsidR="00746E19" w:rsidRPr="00F55F67" w14:paraId="21B28CDC" w14:textId="77777777" w:rsidTr="00746E19">
        <w:tc>
          <w:tcPr>
            <w:tcW w:w="1668" w:type="dxa"/>
          </w:tcPr>
          <w:p w14:paraId="5A3B99D5" w14:textId="77777777" w:rsidR="00746E19" w:rsidRPr="00F55F67" w:rsidRDefault="00746E19" w:rsidP="00BB0EB7">
            <w:pPr>
              <w:contextualSpacing/>
              <w:jc w:val="both"/>
              <w:rPr>
                <w:rFonts w:cs="Times New Roman"/>
                <w:b w:val="0"/>
                <w:szCs w:val="28"/>
              </w:rPr>
            </w:pPr>
            <w:r w:rsidRPr="00F55F67">
              <w:rPr>
                <w:rFonts w:cs="Times New Roman"/>
                <w:b w:val="0"/>
                <w:szCs w:val="28"/>
              </w:rPr>
              <w:t>УНН</w:t>
            </w:r>
          </w:p>
        </w:tc>
        <w:tc>
          <w:tcPr>
            <w:tcW w:w="8186" w:type="dxa"/>
          </w:tcPr>
          <w:p w14:paraId="3B8969F4"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Учетный номер налогоплательщика</w:t>
            </w:r>
          </w:p>
        </w:tc>
      </w:tr>
      <w:tr w:rsidR="00746E19" w:rsidRPr="00F55F67" w14:paraId="11B429E9" w14:textId="77777777" w:rsidTr="00746E19">
        <w:tc>
          <w:tcPr>
            <w:tcW w:w="1668" w:type="dxa"/>
          </w:tcPr>
          <w:p w14:paraId="59D297E1" w14:textId="77777777" w:rsidR="00746E19" w:rsidRPr="00F55F67" w:rsidRDefault="00746E19" w:rsidP="00BB0EB7">
            <w:pPr>
              <w:contextualSpacing/>
              <w:jc w:val="both"/>
              <w:rPr>
                <w:rFonts w:cs="Times New Roman"/>
                <w:b w:val="0"/>
                <w:szCs w:val="28"/>
              </w:rPr>
            </w:pPr>
            <w:r w:rsidRPr="00F55F67">
              <w:rPr>
                <w:rFonts w:cs="Times New Roman"/>
                <w:b w:val="0"/>
                <w:szCs w:val="28"/>
              </w:rPr>
              <w:t>ЦУР</w:t>
            </w:r>
          </w:p>
        </w:tc>
        <w:tc>
          <w:tcPr>
            <w:tcW w:w="8186" w:type="dxa"/>
          </w:tcPr>
          <w:p w14:paraId="7F198945" w14:textId="77777777" w:rsidR="00746E19" w:rsidRPr="00F55F67" w:rsidRDefault="00746E19" w:rsidP="00BB0EB7">
            <w:pPr>
              <w:contextualSpacing/>
              <w:jc w:val="both"/>
              <w:rPr>
                <w:rFonts w:cs="Times New Roman"/>
                <w:b w:val="0"/>
                <w:szCs w:val="28"/>
                <w:lang w:val="kk-KZ"/>
              </w:rPr>
            </w:pPr>
            <w:r w:rsidRPr="00F55F67">
              <w:rPr>
                <w:rFonts w:cs="Times New Roman"/>
                <w:b w:val="0"/>
                <w:szCs w:val="28"/>
                <w:lang w:val="kk-KZ"/>
              </w:rPr>
              <w:t>Цели устойчивого развития</w:t>
            </w:r>
          </w:p>
        </w:tc>
      </w:tr>
      <w:tr w:rsidR="00746E19" w:rsidRPr="00F55F67" w14:paraId="4CD56566" w14:textId="77777777" w:rsidTr="00746E19">
        <w:tc>
          <w:tcPr>
            <w:tcW w:w="1668" w:type="dxa"/>
          </w:tcPr>
          <w:p w14:paraId="1CC85EAA" w14:textId="77777777" w:rsidR="00746E19" w:rsidRPr="00F55F67" w:rsidRDefault="00746E19" w:rsidP="00BB0EB7">
            <w:pPr>
              <w:contextualSpacing/>
              <w:jc w:val="both"/>
              <w:rPr>
                <w:rFonts w:cs="Times New Roman"/>
                <w:b w:val="0"/>
                <w:szCs w:val="28"/>
              </w:rPr>
            </w:pPr>
            <w:bookmarkStart w:id="9" w:name="_Toc102503969"/>
            <w:bookmarkStart w:id="10" w:name="_Toc103854918"/>
            <w:r w:rsidRPr="00F55F67">
              <w:rPr>
                <w:rFonts w:cs="Times New Roman"/>
                <w:b w:val="0"/>
                <w:szCs w:val="28"/>
              </w:rPr>
              <w:t>CAPEX</w:t>
            </w:r>
          </w:p>
        </w:tc>
        <w:tc>
          <w:tcPr>
            <w:tcW w:w="8186" w:type="dxa"/>
          </w:tcPr>
          <w:p w14:paraId="4DE45D20" w14:textId="77777777" w:rsidR="00746E19" w:rsidRPr="00F55F67" w:rsidRDefault="00746E19" w:rsidP="00BB0EB7">
            <w:pPr>
              <w:contextualSpacing/>
              <w:jc w:val="both"/>
              <w:rPr>
                <w:rFonts w:cs="Times New Roman"/>
                <w:b w:val="0"/>
                <w:szCs w:val="28"/>
                <w:lang w:val="ru-RU"/>
              </w:rPr>
            </w:pPr>
            <w:r w:rsidRPr="00F55F67">
              <w:rPr>
                <w:rFonts w:cs="Times New Roman"/>
                <w:b w:val="0"/>
                <w:szCs w:val="28"/>
              </w:rPr>
              <w:t>Capital</w:t>
            </w:r>
            <w:r w:rsidRPr="00F55F67">
              <w:rPr>
                <w:rFonts w:cs="Times New Roman"/>
                <w:b w:val="0"/>
                <w:szCs w:val="28"/>
                <w:lang w:val="ru-RU"/>
              </w:rPr>
              <w:t xml:space="preserve"> </w:t>
            </w:r>
            <w:r w:rsidRPr="00F55F67">
              <w:rPr>
                <w:rFonts w:cs="Times New Roman"/>
                <w:b w:val="0"/>
                <w:szCs w:val="28"/>
              </w:rPr>
              <w:t>Expenditure</w:t>
            </w:r>
            <w:r w:rsidRPr="00F55F67">
              <w:rPr>
                <w:rFonts w:cs="Times New Roman"/>
                <w:b w:val="0"/>
                <w:szCs w:val="28"/>
                <w:lang w:val="ru-RU"/>
              </w:rPr>
              <w:t xml:space="preserve"> </w:t>
            </w:r>
            <w:r w:rsidRPr="00F55F67">
              <w:rPr>
                <w:rFonts w:eastAsia="Times New Roman" w:cs="Times New Roman"/>
                <w:b w:val="0"/>
                <w:kern w:val="36"/>
                <w:szCs w:val="28"/>
                <w:lang w:val="ru-RU" w:eastAsia="ru-RU"/>
              </w:rPr>
              <w:t>–</w:t>
            </w:r>
            <w:r w:rsidRPr="00F55F67">
              <w:rPr>
                <w:rFonts w:cs="Times New Roman"/>
                <w:b w:val="0"/>
                <w:szCs w:val="28"/>
                <w:lang w:val="ru-RU"/>
              </w:rPr>
              <w:t xml:space="preserve"> затраты на проектирование строительной продукции </w:t>
            </w:r>
          </w:p>
        </w:tc>
      </w:tr>
      <w:tr w:rsidR="00746E19" w:rsidRPr="00F55F67" w14:paraId="25A87364" w14:textId="77777777" w:rsidTr="00746E19">
        <w:tc>
          <w:tcPr>
            <w:tcW w:w="1668" w:type="dxa"/>
          </w:tcPr>
          <w:p w14:paraId="319FCC8D" w14:textId="77777777" w:rsidR="00746E19" w:rsidRPr="00F55F67" w:rsidRDefault="00746E19" w:rsidP="00BB0EB7">
            <w:pPr>
              <w:contextualSpacing/>
              <w:jc w:val="both"/>
              <w:rPr>
                <w:rFonts w:cs="Times New Roman"/>
                <w:b w:val="0"/>
                <w:szCs w:val="28"/>
              </w:rPr>
            </w:pPr>
            <w:r w:rsidRPr="00F55F67">
              <w:rPr>
                <w:rFonts w:cs="Times New Roman"/>
                <w:b w:val="0"/>
                <w:szCs w:val="28"/>
              </w:rPr>
              <w:t>CBR</w:t>
            </w:r>
          </w:p>
        </w:tc>
        <w:tc>
          <w:tcPr>
            <w:tcW w:w="8186" w:type="dxa"/>
          </w:tcPr>
          <w:p w14:paraId="5A771689" w14:textId="77777777" w:rsidR="00746E19" w:rsidRPr="00F55F67" w:rsidRDefault="00746E19" w:rsidP="00BB0EB7">
            <w:pPr>
              <w:contextualSpacing/>
              <w:jc w:val="both"/>
              <w:rPr>
                <w:rFonts w:cs="Times New Roman"/>
                <w:b w:val="0"/>
                <w:szCs w:val="28"/>
                <w:lang w:val="ru-RU"/>
              </w:rPr>
            </w:pPr>
            <w:r w:rsidRPr="00F55F67">
              <w:rPr>
                <w:rFonts w:cs="Times New Roman"/>
                <w:b w:val="0"/>
                <w:szCs w:val="28"/>
              </w:rPr>
              <w:t>Cost</w:t>
            </w:r>
            <w:r w:rsidRPr="00F55F67">
              <w:rPr>
                <w:rFonts w:cs="Times New Roman"/>
                <w:b w:val="0"/>
                <w:szCs w:val="28"/>
                <w:lang w:val="ru-RU"/>
              </w:rPr>
              <w:t>-</w:t>
            </w:r>
            <w:r w:rsidRPr="00F55F67">
              <w:rPr>
                <w:rFonts w:cs="Times New Roman"/>
                <w:b w:val="0"/>
                <w:szCs w:val="28"/>
              </w:rPr>
              <w:t>Benefit</w:t>
            </w:r>
            <w:r w:rsidRPr="00F55F67">
              <w:rPr>
                <w:rFonts w:cs="Times New Roman"/>
                <w:b w:val="0"/>
                <w:szCs w:val="28"/>
                <w:lang w:val="ru-RU"/>
              </w:rPr>
              <w:t xml:space="preserve"> </w:t>
            </w:r>
            <w:r w:rsidRPr="00F55F67">
              <w:rPr>
                <w:rFonts w:cs="Times New Roman"/>
                <w:b w:val="0"/>
                <w:szCs w:val="28"/>
              </w:rPr>
              <w:t>Ratio</w:t>
            </w:r>
            <w:r w:rsidRPr="00F55F67">
              <w:rPr>
                <w:rFonts w:cs="Times New Roman"/>
                <w:b w:val="0"/>
                <w:szCs w:val="28"/>
                <w:lang w:val="ru-RU"/>
              </w:rPr>
              <w:t xml:space="preserve"> </w:t>
            </w:r>
            <w:r w:rsidRPr="00F55F67">
              <w:rPr>
                <w:rFonts w:eastAsia="Times New Roman" w:cs="Times New Roman"/>
                <w:b w:val="0"/>
                <w:kern w:val="36"/>
                <w:szCs w:val="28"/>
                <w:lang w:val="ru-RU" w:eastAsia="ru-RU"/>
              </w:rPr>
              <w:t>–</w:t>
            </w:r>
            <w:r w:rsidRPr="00F55F67">
              <w:rPr>
                <w:rFonts w:cs="Times New Roman"/>
                <w:b w:val="0"/>
                <w:szCs w:val="28"/>
                <w:lang w:val="ru-RU"/>
              </w:rPr>
              <w:t xml:space="preserve"> соотношение стоимости работ по реконструкции/модернизации к ожидаемым экономическим выгодам от реконструкции/модернизации</w:t>
            </w:r>
          </w:p>
        </w:tc>
      </w:tr>
      <w:tr w:rsidR="00746E19" w:rsidRPr="00F55F67" w14:paraId="216FAF2E" w14:textId="77777777" w:rsidTr="00746E19">
        <w:tc>
          <w:tcPr>
            <w:tcW w:w="1668" w:type="dxa"/>
          </w:tcPr>
          <w:p w14:paraId="4A5F9334" w14:textId="77777777" w:rsidR="00746E19" w:rsidRPr="00F55F67" w:rsidRDefault="00746E19" w:rsidP="00BB0EB7">
            <w:pPr>
              <w:contextualSpacing/>
              <w:jc w:val="both"/>
              <w:rPr>
                <w:rFonts w:cs="Times New Roman"/>
                <w:b w:val="0"/>
                <w:szCs w:val="28"/>
              </w:rPr>
            </w:pPr>
            <w:r w:rsidRPr="00F55F67">
              <w:rPr>
                <w:rFonts w:cs="Times New Roman"/>
                <w:b w:val="0"/>
                <w:szCs w:val="28"/>
              </w:rPr>
              <w:t>DCC</w:t>
            </w:r>
          </w:p>
        </w:tc>
        <w:tc>
          <w:tcPr>
            <w:tcW w:w="8186" w:type="dxa"/>
          </w:tcPr>
          <w:p w14:paraId="4F9EFD7E" w14:textId="77777777" w:rsidR="00746E19" w:rsidRPr="00F55F67" w:rsidRDefault="00746E19" w:rsidP="00BB0EB7">
            <w:pPr>
              <w:contextualSpacing/>
              <w:jc w:val="both"/>
              <w:rPr>
                <w:rFonts w:cs="Times New Roman"/>
                <w:b w:val="0"/>
                <w:szCs w:val="28"/>
                <w:lang w:val="ru-RU"/>
              </w:rPr>
            </w:pPr>
            <w:r w:rsidRPr="00F55F67">
              <w:rPr>
                <w:rFonts w:cs="Times New Roman"/>
                <w:b w:val="0"/>
                <w:szCs w:val="28"/>
              </w:rPr>
              <w:t>Demolition</w:t>
            </w:r>
            <w:r w:rsidRPr="00F55F67">
              <w:rPr>
                <w:rFonts w:cs="Times New Roman"/>
                <w:b w:val="0"/>
                <w:szCs w:val="28"/>
                <w:lang w:val="ru-RU"/>
              </w:rPr>
              <w:t xml:space="preserve"> </w:t>
            </w:r>
            <w:r w:rsidRPr="00F55F67">
              <w:rPr>
                <w:rFonts w:cs="Times New Roman"/>
                <w:b w:val="0"/>
                <w:szCs w:val="28"/>
              </w:rPr>
              <w:t>Cost</w:t>
            </w:r>
            <w:r w:rsidRPr="00F55F67">
              <w:rPr>
                <w:rFonts w:cs="Times New Roman"/>
                <w:b w:val="0"/>
                <w:szCs w:val="28"/>
                <w:lang w:val="ru-RU"/>
              </w:rPr>
              <w:t xml:space="preserve"> </w:t>
            </w:r>
            <w:r w:rsidRPr="00F55F67">
              <w:rPr>
                <w:rFonts w:cs="Times New Roman"/>
                <w:b w:val="0"/>
                <w:szCs w:val="28"/>
              </w:rPr>
              <w:t>of</w:t>
            </w:r>
            <w:r w:rsidRPr="00F55F67">
              <w:rPr>
                <w:rFonts w:cs="Times New Roman"/>
                <w:b w:val="0"/>
                <w:szCs w:val="28"/>
                <w:lang w:val="ru-RU"/>
              </w:rPr>
              <w:t xml:space="preserve"> </w:t>
            </w:r>
            <w:r w:rsidRPr="00F55F67">
              <w:rPr>
                <w:rFonts w:cs="Times New Roman"/>
                <w:b w:val="0"/>
                <w:szCs w:val="28"/>
              </w:rPr>
              <w:t>Construction</w:t>
            </w:r>
            <w:r w:rsidRPr="00F55F67">
              <w:rPr>
                <w:rFonts w:cs="Times New Roman"/>
                <w:b w:val="0"/>
                <w:szCs w:val="28"/>
                <w:lang w:val="ru-RU"/>
              </w:rPr>
              <w:t xml:space="preserve"> </w:t>
            </w:r>
            <w:r w:rsidRPr="00F55F67">
              <w:rPr>
                <w:rFonts w:eastAsia="Times New Roman" w:cs="Times New Roman"/>
                <w:b w:val="0"/>
                <w:kern w:val="36"/>
                <w:szCs w:val="28"/>
                <w:lang w:val="ru-RU" w:eastAsia="ru-RU"/>
              </w:rPr>
              <w:t>–</w:t>
            </w:r>
            <w:r w:rsidRPr="00F55F67">
              <w:rPr>
                <w:rFonts w:cs="Times New Roman"/>
                <w:b w:val="0"/>
                <w:szCs w:val="28"/>
                <w:lang w:val="ru-RU"/>
              </w:rPr>
              <w:t xml:space="preserve"> стоимость демонтажа строительных конструкций</w:t>
            </w:r>
          </w:p>
        </w:tc>
      </w:tr>
      <w:tr w:rsidR="00746E19" w:rsidRPr="00F55F67" w14:paraId="10654743" w14:textId="77777777" w:rsidTr="00746E19">
        <w:tc>
          <w:tcPr>
            <w:tcW w:w="1668" w:type="dxa"/>
          </w:tcPr>
          <w:p w14:paraId="54A03A79" w14:textId="77777777" w:rsidR="00746E19" w:rsidRPr="00F55F67" w:rsidRDefault="00746E19" w:rsidP="00BB0EB7">
            <w:pPr>
              <w:contextualSpacing/>
              <w:jc w:val="both"/>
              <w:rPr>
                <w:rFonts w:cs="Times New Roman"/>
                <w:b w:val="0"/>
                <w:szCs w:val="28"/>
              </w:rPr>
            </w:pPr>
            <w:r w:rsidRPr="00F55F67">
              <w:rPr>
                <w:rFonts w:cs="Times New Roman"/>
                <w:b w:val="0"/>
                <w:szCs w:val="28"/>
              </w:rPr>
              <w:t>GRI</w:t>
            </w:r>
          </w:p>
        </w:tc>
        <w:tc>
          <w:tcPr>
            <w:tcW w:w="8186" w:type="dxa"/>
          </w:tcPr>
          <w:p w14:paraId="21F007BB" w14:textId="77777777" w:rsidR="00746E19" w:rsidRPr="00F55F67" w:rsidRDefault="00746E19" w:rsidP="00BB0EB7">
            <w:pPr>
              <w:contextualSpacing/>
              <w:jc w:val="both"/>
              <w:rPr>
                <w:rFonts w:cs="Times New Roman"/>
                <w:b w:val="0"/>
                <w:szCs w:val="28"/>
                <w:lang w:val="kk-KZ"/>
              </w:rPr>
            </w:pPr>
            <w:r w:rsidRPr="00F55F67">
              <w:rPr>
                <w:rFonts w:cs="Times New Roman"/>
                <w:b w:val="0"/>
                <w:szCs w:val="28"/>
              </w:rPr>
              <w:t xml:space="preserve">Global Reporting Initiative </w:t>
            </w:r>
            <w:r w:rsidRPr="00F55F67">
              <w:rPr>
                <w:rFonts w:eastAsia="Times New Roman" w:cs="Times New Roman"/>
                <w:b w:val="0"/>
                <w:kern w:val="36"/>
                <w:szCs w:val="28"/>
                <w:lang w:eastAsia="ru-RU"/>
              </w:rPr>
              <w:t>–</w:t>
            </w:r>
            <w:r w:rsidRPr="00F55F67">
              <w:rPr>
                <w:rFonts w:cs="Times New Roman"/>
                <w:b w:val="0"/>
                <w:szCs w:val="28"/>
              </w:rPr>
              <w:t xml:space="preserve"> </w:t>
            </w:r>
            <w:r w:rsidRPr="00F55F67">
              <w:rPr>
                <w:rFonts w:cs="Times New Roman"/>
                <w:b w:val="0"/>
                <w:szCs w:val="28"/>
                <w:lang w:val="kk-KZ"/>
              </w:rPr>
              <w:t>Глобальная инициатива по отчетности</w:t>
            </w:r>
          </w:p>
        </w:tc>
      </w:tr>
      <w:tr w:rsidR="00746E19" w:rsidRPr="00F55F67" w14:paraId="1178815C" w14:textId="77777777" w:rsidTr="00746E19">
        <w:tc>
          <w:tcPr>
            <w:tcW w:w="1668" w:type="dxa"/>
          </w:tcPr>
          <w:p w14:paraId="186B7CE8" w14:textId="77777777" w:rsidR="00746E19" w:rsidRPr="00F55F67" w:rsidRDefault="00746E19" w:rsidP="00BB0EB7">
            <w:pPr>
              <w:contextualSpacing/>
              <w:jc w:val="both"/>
              <w:rPr>
                <w:rFonts w:cs="Times New Roman"/>
                <w:b w:val="0"/>
                <w:szCs w:val="28"/>
              </w:rPr>
            </w:pPr>
            <w:r w:rsidRPr="00F55F67">
              <w:rPr>
                <w:rFonts w:cs="Times New Roman"/>
                <w:b w:val="0"/>
                <w:szCs w:val="28"/>
              </w:rPr>
              <w:t>GSSB</w:t>
            </w:r>
          </w:p>
        </w:tc>
        <w:tc>
          <w:tcPr>
            <w:tcW w:w="8186" w:type="dxa"/>
          </w:tcPr>
          <w:p w14:paraId="6EA38028"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Глобальный совет по стандартам устойчивого развития</w:t>
            </w:r>
          </w:p>
        </w:tc>
      </w:tr>
      <w:tr w:rsidR="00746E19" w:rsidRPr="00F55F67" w14:paraId="657A6026" w14:textId="77777777" w:rsidTr="00746E19">
        <w:tc>
          <w:tcPr>
            <w:tcW w:w="1668" w:type="dxa"/>
          </w:tcPr>
          <w:p w14:paraId="57075F97" w14:textId="77777777" w:rsidR="00746E19" w:rsidRPr="00F55F67" w:rsidRDefault="00746E19" w:rsidP="00BB0EB7">
            <w:pPr>
              <w:contextualSpacing/>
              <w:jc w:val="both"/>
              <w:rPr>
                <w:rFonts w:cs="Times New Roman"/>
                <w:b w:val="0"/>
                <w:szCs w:val="28"/>
              </w:rPr>
            </w:pPr>
            <w:r w:rsidRPr="00F55F67">
              <w:rPr>
                <w:rFonts w:cs="Times New Roman"/>
                <w:b w:val="0"/>
                <w:szCs w:val="28"/>
              </w:rPr>
              <w:t>IAS</w:t>
            </w:r>
          </w:p>
        </w:tc>
        <w:tc>
          <w:tcPr>
            <w:tcW w:w="8186" w:type="dxa"/>
          </w:tcPr>
          <w:p w14:paraId="50EB1466" w14:textId="77777777" w:rsidR="00746E19" w:rsidRPr="00F55F67" w:rsidRDefault="00746E19" w:rsidP="00BB0EB7">
            <w:pPr>
              <w:contextualSpacing/>
              <w:jc w:val="both"/>
              <w:rPr>
                <w:rFonts w:cs="Times New Roman"/>
                <w:b w:val="0"/>
                <w:szCs w:val="28"/>
              </w:rPr>
            </w:pPr>
            <w:r w:rsidRPr="00F55F67">
              <w:rPr>
                <w:rFonts w:cs="Times New Roman"/>
                <w:b w:val="0"/>
                <w:szCs w:val="28"/>
              </w:rPr>
              <w:t>International Accounting Standards</w:t>
            </w:r>
            <w:r w:rsidRPr="00F55F67">
              <w:rPr>
                <w:rFonts w:cs="Times New Roman"/>
                <w:b w:val="0"/>
                <w:szCs w:val="28"/>
                <w:lang w:val="ru-RU"/>
              </w:rPr>
              <w:t xml:space="preserve"> </w:t>
            </w:r>
            <w:r w:rsidRPr="00F55F67">
              <w:rPr>
                <w:rFonts w:eastAsia="Times New Roman" w:cs="Times New Roman"/>
                <w:b w:val="0"/>
                <w:kern w:val="36"/>
                <w:szCs w:val="28"/>
                <w:lang w:eastAsia="ru-RU"/>
              </w:rPr>
              <w:t>–</w:t>
            </w:r>
            <w:r w:rsidRPr="00F55F67">
              <w:rPr>
                <w:rFonts w:cs="Times New Roman"/>
                <w:b w:val="0"/>
                <w:szCs w:val="28"/>
              </w:rPr>
              <w:t xml:space="preserve"> МСФО</w:t>
            </w:r>
          </w:p>
        </w:tc>
      </w:tr>
      <w:tr w:rsidR="00746E19" w:rsidRPr="00F55F67" w14:paraId="53DEF3D3" w14:textId="77777777" w:rsidTr="00746E19">
        <w:tc>
          <w:tcPr>
            <w:tcW w:w="1668" w:type="dxa"/>
          </w:tcPr>
          <w:p w14:paraId="22C77C81" w14:textId="77777777" w:rsidR="00746E19" w:rsidRPr="00F55F67" w:rsidRDefault="00746E19" w:rsidP="00BB0EB7">
            <w:pPr>
              <w:contextualSpacing/>
              <w:jc w:val="both"/>
              <w:rPr>
                <w:rFonts w:cs="Times New Roman"/>
                <w:b w:val="0"/>
                <w:szCs w:val="28"/>
              </w:rPr>
            </w:pPr>
            <w:r w:rsidRPr="00F55F67">
              <w:rPr>
                <w:rFonts w:cs="Times New Roman"/>
                <w:b w:val="0"/>
                <w:szCs w:val="28"/>
              </w:rPr>
              <w:t>IASB</w:t>
            </w:r>
          </w:p>
        </w:tc>
        <w:tc>
          <w:tcPr>
            <w:tcW w:w="8186" w:type="dxa"/>
          </w:tcPr>
          <w:p w14:paraId="5A002D8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 xml:space="preserve">Совет по международным стандартам финансовой отчетности </w:t>
            </w:r>
          </w:p>
        </w:tc>
      </w:tr>
      <w:tr w:rsidR="00746E19" w:rsidRPr="00B01E39" w14:paraId="340E96B5" w14:textId="77777777" w:rsidTr="00746E19">
        <w:tc>
          <w:tcPr>
            <w:tcW w:w="1668" w:type="dxa"/>
          </w:tcPr>
          <w:p w14:paraId="2B3CBB72" w14:textId="77777777" w:rsidR="00746E19" w:rsidRPr="00F55F67" w:rsidRDefault="00746E19" w:rsidP="00BB0EB7">
            <w:pPr>
              <w:contextualSpacing/>
              <w:jc w:val="both"/>
              <w:rPr>
                <w:rFonts w:cs="Times New Roman"/>
                <w:b w:val="0"/>
                <w:szCs w:val="28"/>
              </w:rPr>
            </w:pPr>
            <w:r w:rsidRPr="00F55F67">
              <w:rPr>
                <w:rFonts w:cs="Times New Roman"/>
                <w:b w:val="0"/>
                <w:szCs w:val="28"/>
              </w:rPr>
              <w:t>IFRS</w:t>
            </w:r>
          </w:p>
        </w:tc>
        <w:tc>
          <w:tcPr>
            <w:tcW w:w="8186" w:type="dxa"/>
          </w:tcPr>
          <w:p w14:paraId="53EFDD6E" w14:textId="77777777" w:rsidR="00746E19" w:rsidRPr="00F55F67" w:rsidRDefault="00746E19" w:rsidP="00BB0EB7">
            <w:pPr>
              <w:contextualSpacing/>
              <w:jc w:val="both"/>
              <w:rPr>
                <w:rFonts w:cs="Times New Roman"/>
                <w:b w:val="0"/>
                <w:szCs w:val="28"/>
              </w:rPr>
            </w:pPr>
            <w:r w:rsidRPr="00F55F67">
              <w:rPr>
                <w:rFonts w:cs="Times New Roman"/>
                <w:b w:val="0"/>
                <w:szCs w:val="28"/>
              </w:rPr>
              <w:t xml:space="preserve">International Financial Reporting Standards </w:t>
            </w:r>
            <w:r w:rsidRPr="00F55F67">
              <w:rPr>
                <w:rFonts w:eastAsia="Times New Roman" w:cs="Times New Roman"/>
                <w:b w:val="0"/>
                <w:kern w:val="36"/>
                <w:szCs w:val="28"/>
                <w:lang w:eastAsia="ru-RU"/>
              </w:rPr>
              <w:t>–</w:t>
            </w:r>
            <w:r w:rsidRPr="00F55F67">
              <w:rPr>
                <w:rFonts w:cs="Times New Roman"/>
                <w:b w:val="0"/>
                <w:szCs w:val="28"/>
              </w:rPr>
              <w:t xml:space="preserve"> МСФО</w:t>
            </w:r>
          </w:p>
        </w:tc>
      </w:tr>
      <w:tr w:rsidR="00746E19" w:rsidRPr="00F55F67" w14:paraId="614BA7B4" w14:textId="77777777" w:rsidTr="00746E19">
        <w:tc>
          <w:tcPr>
            <w:tcW w:w="1668" w:type="dxa"/>
          </w:tcPr>
          <w:p w14:paraId="2EB87E1D" w14:textId="77777777" w:rsidR="00746E19" w:rsidRPr="00F55F67" w:rsidRDefault="00746E19" w:rsidP="00BB0EB7">
            <w:pPr>
              <w:contextualSpacing/>
              <w:jc w:val="both"/>
              <w:rPr>
                <w:rFonts w:cs="Times New Roman"/>
                <w:b w:val="0"/>
                <w:szCs w:val="28"/>
              </w:rPr>
            </w:pPr>
            <w:r w:rsidRPr="00F55F67">
              <w:rPr>
                <w:rFonts w:cs="Times New Roman"/>
                <w:b w:val="0"/>
                <w:szCs w:val="28"/>
              </w:rPr>
              <w:t>MVA</w:t>
            </w:r>
          </w:p>
        </w:tc>
        <w:tc>
          <w:tcPr>
            <w:tcW w:w="8186" w:type="dxa"/>
          </w:tcPr>
          <w:p w14:paraId="76CAE8A3" w14:textId="77777777" w:rsidR="00746E19" w:rsidRPr="00F55F67" w:rsidRDefault="00746E19" w:rsidP="00BB0EB7">
            <w:pPr>
              <w:contextualSpacing/>
              <w:jc w:val="both"/>
              <w:rPr>
                <w:rFonts w:cs="Times New Roman"/>
                <w:b w:val="0"/>
                <w:szCs w:val="28"/>
                <w:lang w:val="ru-RU"/>
              </w:rPr>
            </w:pPr>
            <w:r w:rsidRPr="00F55F67">
              <w:rPr>
                <w:rFonts w:cs="Times New Roman"/>
                <w:b w:val="0"/>
                <w:szCs w:val="28"/>
              </w:rPr>
              <w:t>Market</w:t>
            </w:r>
            <w:r w:rsidRPr="00F55F67">
              <w:rPr>
                <w:rFonts w:cs="Times New Roman"/>
                <w:b w:val="0"/>
                <w:szCs w:val="28"/>
                <w:lang w:val="ru-RU"/>
              </w:rPr>
              <w:t xml:space="preserve"> </w:t>
            </w:r>
            <w:r w:rsidRPr="00F55F67">
              <w:rPr>
                <w:rFonts w:cs="Times New Roman"/>
                <w:b w:val="0"/>
                <w:szCs w:val="28"/>
              </w:rPr>
              <w:t>Value</w:t>
            </w:r>
            <w:r w:rsidRPr="00F55F67">
              <w:rPr>
                <w:rFonts w:cs="Times New Roman"/>
                <w:b w:val="0"/>
                <w:szCs w:val="28"/>
                <w:lang w:val="ru-RU"/>
              </w:rPr>
              <w:t xml:space="preserve"> </w:t>
            </w:r>
            <w:r w:rsidRPr="00F55F67">
              <w:rPr>
                <w:rFonts w:cs="Times New Roman"/>
                <w:b w:val="0"/>
                <w:szCs w:val="28"/>
              </w:rPr>
              <w:t>Added</w:t>
            </w:r>
            <w:r w:rsidRPr="00F55F67">
              <w:rPr>
                <w:rFonts w:cs="Times New Roman"/>
                <w:b w:val="0"/>
                <w:szCs w:val="28"/>
                <w:lang w:val="ru-RU"/>
              </w:rPr>
              <w:t xml:space="preserve"> </w:t>
            </w:r>
            <w:r w:rsidRPr="00F55F67">
              <w:rPr>
                <w:rFonts w:eastAsia="Times New Roman" w:cs="Times New Roman"/>
                <w:b w:val="0"/>
                <w:kern w:val="36"/>
                <w:szCs w:val="28"/>
                <w:lang w:val="ru-RU" w:eastAsia="ru-RU"/>
              </w:rPr>
              <w:t>–</w:t>
            </w:r>
            <w:r w:rsidRPr="00F55F67">
              <w:rPr>
                <w:rFonts w:cs="Times New Roman"/>
                <w:b w:val="0"/>
                <w:szCs w:val="28"/>
                <w:lang w:val="ru-RU"/>
              </w:rPr>
              <w:t xml:space="preserve"> показатель максимальной добавленной стоимости </w:t>
            </w:r>
          </w:p>
        </w:tc>
      </w:tr>
      <w:tr w:rsidR="00746E19" w:rsidRPr="00F55F67" w14:paraId="12070996" w14:textId="77777777" w:rsidTr="00746E19">
        <w:tc>
          <w:tcPr>
            <w:tcW w:w="1668" w:type="dxa"/>
          </w:tcPr>
          <w:p w14:paraId="2E6D9336" w14:textId="77777777" w:rsidR="00746E19" w:rsidRPr="00F55F67" w:rsidRDefault="00746E19" w:rsidP="00BB0EB7">
            <w:pPr>
              <w:contextualSpacing/>
              <w:jc w:val="both"/>
              <w:rPr>
                <w:rFonts w:cs="Times New Roman"/>
                <w:b w:val="0"/>
                <w:szCs w:val="28"/>
              </w:rPr>
            </w:pPr>
            <w:r w:rsidRPr="00F55F67">
              <w:rPr>
                <w:rFonts w:cs="Times New Roman"/>
                <w:b w:val="0"/>
                <w:szCs w:val="28"/>
              </w:rPr>
              <w:t>R&amp;D</w:t>
            </w:r>
          </w:p>
        </w:tc>
        <w:tc>
          <w:tcPr>
            <w:tcW w:w="8186" w:type="dxa"/>
          </w:tcPr>
          <w:p w14:paraId="3CB54AE5" w14:textId="77777777" w:rsidR="00746E19" w:rsidRPr="00F55F67" w:rsidRDefault="00746E19" w:rsidP="00BB0EB7">
            <w:pPr>
              <w:contextualSpacing/>
              <w:jc w:val="both"/>
              <w:rPr>
                <w:rFonts w:cs="Times New Roman"/>
                <w:b w:val="0"/>
                <w:szCs w:val="28"/>
                <w:lang w:val="ru-RU"/>
              </w:rPr>
            </w:pPr>
            <w:r w:rsidRPr="00F55F67">
              <w:rPr>
                <w:rFonts w:cs="Times New Roman"/>
                <w:b w:val="0"/>
                <w:szCs w:val="28"/>
                <w:lang w:val="ru-RU"/>
              </w:rPr>
              <w:t xml:space="preserve">Затраты на исследования и разработки </w:t>
            </w:r>
          </w:p>
        </w:tc>
      </w:tr>
      <w:tr w:rsidR="00746E19" w:rsidRPr="00F55F67" w14:paraId="3860536E" w14:textId="77777777" w:rsidTr="00746E19">
        <w:tc>
          <w:tcPr>
            <w:tcW w:w="1668" w:type="dxa"/>
          </w:tcPr>
          <w:p w14:paraId="33078387" w14:textId="77777777" w:rsidR="00746E19" w:rsidRPr="00F55F67" w:rsidRDefault="00746E19" w:rsidP="00BB0EB7">
            <w:pPr>
              <w:contextualSpacing/>
              <w:jc w:val="both"/>
              <w:rPr>
                <w:rFonts w:cs="Times New Roman"/>
                <w:b w:val="0"/>
                <w:szCs w:val="28"/>
              </w:rPr>
            </w:pPr>
            <w:r w:rsidRPr="00F55F67">
              <w:rPr>
                <w:rFonts w:cs="Times New Roman"/>
                <w:b w:val="0"/>
                <w:szCs w:val="28"/>
              </w:rPr>
              <w:t>TCO</w:t>
            </w:r>
          </w:p>
        </w:tc>
        <w:tc>
          <w:tcPr>
            <w:tcW w:w="8186" w:type="dxa"/>
          </w:tcPr>
          <w:p w14:paraId="424DA92F" w14:textId="77777777" w:rsidR="00746E19" w:rsidRPr="00F55F67" w:rsidRDefault="00746E19" w:rsidP="00BB0EB7">
            <w:pPr>
              <w:contextualSpacing/>
              <w:jc w:val="both"/>
              <w:rPr>
                <w:rFonts w:cs="Times New Roman"/>
                <w:b w:val="0"/>
                <w:szCs w:val="28"/>
                <w:lang w:val="kk-KZ"/>
              </w:rPr>
            </w:pPr>
            <w:r w:rsidRPr="00F55F67">
              <w:rPr>
                <w:rFonts w:cs="Times New Roman"/>
                <w:b w:val="0"/>
                <w:szCs w:val="28"/>
              </w:rPr>
              <w:t xml:space="preserve">Total Cost of Ownership </w:t>
            </w:r>
            <w:r w:rsidRPr="00F55F67">
              <w:rPr>
                <w:rFonts w:eastAsia="Times New Roman" w:cs="Times New Roman"/>
                <w:b w:val="0"/>
                <w:kern w:val="36"/>
                <w:szCs w:val="28"/>
                <w:lang w:eastAsia="ru-RU"/>
              </w:rPr>
              <w:t>–</w:t>
            </w:r>
            <w:r w:rsidRPr="00F55F67">
              <w:rPr>
                <w:rFonts w:cs="Times New Roman"/>
                <w:b w:val="0"/>
                <w:szCs w:val="28"/>
              </w:rPr>
              <w:t xml:space="preserve"> </w:t>
            </w:r>
            <w:r w:rsidRPr="00F55F67">
              <w:rPr>
                <w:rFonts w:cs="Times New Roman"/>
                <w:b w:val="0"/>
                <w:szCs w:val="28"/>
                <w:lang w:val="kk-KZ"/>
              </w:rPr>
              <w:t>общая стоимость владения</w:t>
            </w:r>
          </w:p>
        </w:tc>
      </w:tr>
    </w:tbl>
    <w:p w14:paraId="355D1B20" w14:textId="77777777" w:rsidR="00330A7F" w:rsidRPr="00F55F67" w:rsidRDefault="00984292" w:rsidP="00BB0EB7">
      <w:pPr>
        <w:spacing w:after="0"/>
        <w:contextualSpacing/>
        <w:jc w:val="both"/>
        <w:rPr>
          <w:rFonts w:eastAsia="SimSun" w:cs="Times New Roman"/>
          <w:bCs/>
          <w:szCs w:val="28"/>
        </w:rPr>
      </w:pPr>
      <w:r w:rsidRPr="00F55F67">
        <w:rPr>
          <w:rFonts w:cs="Times New Roman"/>
          <w:b w:val="0"/>
        </w:rPr>
        <w:br w:type="page"/>
      </w:r>
    </w:p>
    <w:p w14:paraId="4FE67DAE" w14:textId="77777777" w:rsidR="00330A7F" w:rsidRPr="00F55F67" w:rsidRDefault="00984292" w:rsidP="00BB0EB7">
      <w:pPr>
        <w:pStyle w:val="1"/>
        <w:spacing w:before="0"/>
        <w:ind w:firstLine="709"/>
        <w:contextualSpacing/>
        <w:jc w:val="center"/>
        <w:rPr>
          <w:rFonts w:ascii="Times New Roman" w:hAnsi="Times New Roman" w:cs="Times New Roman"/>
          <w:b/>
          <w:color w:val="auto"/>
        </w:rPr>
      </w:pPr>
      <w:bookmarkStart w:id="11" w:name="_Toc145583034"/>
      <w:r w:rsidRPr="00F55F67">
        <w:rPr>
          <w:rFonts w:ascii="Times New Roman" w:hAnsi="Times New Roman" w:cs="Times New Roman"/>
          <w:b/>
          <w:color w:val="auto"/>
        </w:rPr>
        <w:lastRenderedPageBreak/>
        <w:t>ВВЕДЕНИЕ</w:t>
      </w:r>
      <w:bookmarkEnd w:id="9"/>
      <w:bookmarkEnd w:id="10"/>
      <w:bookmarkEnd w:id="11"/>
    </w:p>
    <w:p w14:paraId="58705AFE" w14:textId="77777777" w:rsidR="00330A7F" w:rsidRPr="00F55F67" w:rsidRDefault="00330A7F" w:rsidP="00BB0EB7">
      <w:pPr>
        <w:spacing w:after="0"/>
        <w:contextualSpacing/>
        <w:rPr>
          <w:rFonts w:cs="Times New Roman"/>
        </w:rPr>
      </w:pPr>
    </w:p>
    <w:p w14:paraId="1641C5D8" w14:textId="6633A094" w:rsidR="000D6158" w:rsidRPr="00F55F67" w:rsidRDefault="00984292" w:rsidP="00BB0EB7">
      <w:pPr>
        <w:spacing w:after="0"/>
        <w:ind w:firstLine="709"/>
        <w:contextualSpacing/>
        <w:jc w:val="both"/>
        <w:rPr>
          <w:rFonts w:cs="Times New Roman"/>
          <w:b w:val="0"/>
          <w:szCs w:val="28"/>
        </w:rPr>
      </w:pPr>
      <w:bookmarkStart w:id="12" w:name="_Toc102503970"/>
      <w:bookmarkStart w:id="13" w:name="_Toc102546284"/>
      <w:r w:rsidRPr="00F55F67">
        <w:rPr>
          <w:rFonts w:cs="Times New Roman"/>
        </w:rPr>
        <w:t xml:space="preserve">Актуальность темы исследования. </w:t>
      </w:r>
      <w:bookmarkEnd w:id="12"/>
      <w:bookmarkEnd w:id="13"/>
      <w:r w:rsidR="000D6158" w:rsidRPr="00F55F67">
        <w:rPr>
          <w:rFonts w:cs="Times New Roman"/>
          <w:b w:val="0"/>
          <w:szCs w:val="28"/>
        </w:rPr>
        <w:t xml:space="preserve">Строительная отрасль является одной из ключевых отраслей в экономике РК, вносящей значительный вклад в ВВП страны и </w:t>
      </w:r>
      <w:r w:rsidR="00533164" w:rsidRPr="00F55F67">
        <w:rPr>
          <w:b w:val="0"/>
          <w:szCs w:val="28"/>
          <w:lang w:val="kk-KZ"/>
        </w:rPr>
        <w:t>оказывающая</w:t>
      </w:r>
      <w:r w:rsidR="00533164" w:rsidRPr="00F55F67">
        <w:rPr>
          <w:b w:val="0"/>
          <w:szCs w:val="28"/>
        </w:rPr>
        <w:t xml:space="preserve"> влияние на занятость, инвестиции, развитие инфраструктуры и общий экономический рост.</w:t>
      </w:r>
      <w:r w:rsidR="000D6158" w:rsidRPr="00F55F67">
        <w:rPr>
          <w:rFonts w:cs="Times New Roman"/>
          <w:b w:val="0"/>
          <w:szCs w:val="28"/>
        </w:rPr>
        <w:t xml:space="preserve"> Развитие эффективной системы налогового учета в строительных компаниях является важным фактором для устойчивого роста отрасли и экономики в целом</w:t>
      </w:r>
      <w:r w:rsidR="00292FD9" w:rsidRPr="00F55F67">
        <w:rPr>
          <w:rFonts w:cs="Times New Roman"/>
          <w:b w:val="0"/>
          <w:szCs w:val="28"/>
        </w:rPr>
        <w:t>.</w:t>
      </w:r>
      <w:r w:rsidR="000D6158" w:rsidRPr="00F55F67">
        <w:rPr>
          <w:rFonts w:cs="Times New Roman"/>
          <w:b w:val="0"/>
          <w:szCs w:val="28"/>
        </w:rPr>
        <w:t xml:space="preserve"> </w:t>
      </w:r>
      <w:r w:rsidR="000D6158" w:rsidRPr="00F55F67">
        <w:rPr>
          <w:rFonts w:eastAsia="Times New Roman" w:cs="Times New Roman"/>
          <w:b w:val="0"/>
          <w:szCs w:val="28"/>
          <w:lang w:eastAsia="ru-RU"/>
        </w:rPr>
        <w:t xml:space="preserve">Исследование налогового учета в строительных компаниях РК имеет высокую актуальность и важность с учетом национальных реформ, направленных на диверсификацию и устойчивый экономический рост. Стратегический план развития Казахстана до 2050 года предусматривает необходимость ведения благоприятного налогового режима для объектов налогообложения, совершенствования налоговых льгот и повышения их эффективности. </w:t>
      </w:r>
      <w:r w:rsidR="000D6158" w:rsidRPr="00F55F67">
        <w:rPr>
          <w:rFonts w:cs="Times New Roman"/>
          <w:b w:val="0"/>
          <w:szCs w:val="28"/>
        </w:rPr>
        <w:t xml:space="preserve">В ежегодном Послании Главы государства Касым-Жомарта Токаева народу Казахстана «Экономический курс Справедливого Казахстана» особое внимание уделяется вопросам </w:t>
      </w:r>
      <w:r w:rsidR="000D6158" w:rsidRPr="00F55F67">
        <w:rPr>
          <w:rFonts w:cs="Times New Roman"/>
          <w:b w:val="0"/>
          <w:szCs w:val="28"/>
          <w:lang w:val=""/>
        </w:rPr>
        <w:t>сокращения налоговой отчетности</w:t>
      </w:r>
      <w:r w:rsidR="000D6158" w:rsidRPr="00F55F67">
        <w:rPr>
          <w:rFonts w:cs="Times New Roman"/>
          <w:b w:val="0"/>
          <w:szCs w:val="28"/>
        </w:rPr>
        <w:t xml:space="preserve"> на 30%</w:t>
      </w:r>
      <w:r w:rsidR="000D6158" w:rsidRPr="00F55F67">
        <w:rPr>
          <w:rFonts w:cs="Times New Roman"/>
          <w:b w:val="0"/>
          <w:szCs w:val="28"/>
          <w:lang w:val=""/>
        </w:rPr>
        <w:t>, сложности в расчетах НДС, цифровизации налогового контроля, изменени</w:t>
      </w:r>
      <w:r w:rsidR="000D6158" w:rsidRPr="00F55F67">
        <w:rPr>
          <w:rFonts w:cs="Times New Roman"/>
          <w:b w:val="0"/>
          <w:szCs w:val="28"/>
        </w:rPr>
        <w:t>я</w:t>
      </w:r>
      <w:r w:rsidR="000D6158" w:rsidRPr="00F55F67">
        <w:rPr>
          <w:rFonts w:cs="Times New Roman"/>
          <w:b w:val="0"/>
          <w:szCs w:val="28"/>
          <w:lang w:val=""/>
        </w:rPr>
        <w:t xml:space="preserve"> </w:t>
      </w:r>
      <w:r w:rsidR="001648C1" w:rsidRPr="00F55F67">
        <w:rPr>
          <w:rFonts w:cs="Times New Roman"/>
          <w:b w:val="0"/>
          <w:szCs w:val="28"/>
        </w:rPr>
        <w:t>налоговых</w:t>
      </w:r>
      <w:r w:rsidR="000D6158" w:rsidRPr="00F55F67">
        <w:rPr>
          <w:rFonts w:cs="Times New Roman"/>
          <w:b w:val="0"/>
          <w:szCs w:val="28"/>
          <w:lang w:val=""/>
        </w:rPr>
        <w:t xml:space="preserve"> льгот с учетом сложности </w:t>
      </w:r>
      <w:r w:rsidR="00292FD9" w:rsidRPr="00F55F67">
        <w:rPr>
          <w:rFonts w:cs="Times New Roman"/>
          <w:b w:val="0"/>
          <w:szCs w:val="28"/>
        </w:rPr>
        <w:t>производств</w:t>
      </w:r>
      <w:r w:rsidR="000D6158" w:rsidRPr="00F55F67">
        <w:rPr>
          <w:rFonts w:cs="Times New Roman"/>
          <w:b w:val="0"/>
          <w:szCs w:val="28"/>
        </w:rPr>
        <w:t>, уменьшения на 20% общего количества налоговых и иных обязательных платежей в бюджет</w:t>
      </w:r>
      <w:r w:rsidR="000D6158" w:rsidRPr="00F55F67">
        <w:rPr>
          <w:rFonts w:cs="Times New Roman"/>
          <w:b w:val="0"/>
          <w:szCs w:val="28"/>
          <w:lang w:val="kk-KZ"/>
        </w:rPr>
        <w:t xml:space="preserve"> </w:t>
      </w:r>
      <w:r w:rsidR="000D6158" w:rsidRPr="00F55F67">
        <w:rPr>
          <w:rFonts w:cs="Times New Roman"/>
          <w:b w:val="0"/>
          <w:szCs w:val="28"/>
        </w:rPr>
        <w:t>[1].</w:t>
      </w:r>
    </w:p>
    <w:p w14:paraId="744FA993" w14:textId="77777777" w:rsidR="000D6158" w:rsidRPr="00F55F67" w:rsidRDefault="000D615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Казахстан присоединился к Международному форуму по прозрачности и обмену информацией в целях налогообложения, а также внедрил стандарт GRI 207, который требует раскрытия информации о налоговой стратегии и управлении рисками. Это подразумевает стремление РК к приведению национальной налоговой практики в соответствие с международными стандартами. </w:t>
      </w:r>
    </w:p>
    <w:p w14:paraId="2F295424" w14:textId="77777777" w:rsidR="000D6158" w:rsidRPr="00F55F67" w:rsidRDefault="000D615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 условиях повышенного внимания общественности к прозрачности и этичности ведения бизнеса, налоговая практика строительных компаний становится предметом общественного интереса. Несоблюдение налогового законодательства или использование агрессивных налоговых планирований может создавать репутационные риски для компаний.</w:t>
      </w:r>
    </w:p>
    <w:p w14:paraId="49AA7C10" w14:textId="77777777" w:rsidR="0017353B" w:rsidRPr="00F55F67" w:rsidRDefault="0017353B" w:rsidP="00BB0EB7">
      <w:pPr>
        <w:spacing w:after="0"/>
        <w:ind w:firstLine="709"/>
        <w:contextualSpacing/>
        <w:jc w:val="both"/>
        <w:rPr>
          <w:rFonts w:cs="Times New Roman"/>
          <w:b w:val="0"/>
        </w:rPr>
      </w:pPr>
      <w:r w:rsidRPr="00F55F67">
        <w:rPr>
          <w:rFonts w:cs="Times New Roman"/>
          <w:b w:val="0"/>
        </w:rPr>
        <w:t xml:space="preserve">Изучение научной литературы показало достаточное количество исследований, касающихся сущности, понятия, содержания и системы налогового учета, однако вопросы и проблемы формирования налогового учета в строительных организациях рассматриваются крайне редко. </w:t>
      </w:r>
    </w:p>
    <w:p w14:paraId="2C6654A5" w14:textId="7FC499D0" w:rsidR="0017353B" w:rsidRPr="00F55F67" w:rsidRDefault="0017353B" w:rsidP="00BB0EB7">
      <w:pPr>
        <w:spacing w:after="0"/>
        <w:ind w:firstLine="709"/>
        <w:contextualSpacing/>
        <w:jc w:val="both"/>
        <w:rPr>
          <w:rFonts w:cs="Times New Roman"/>
          <w:b w:val="0"/>
          <w:shd w:val="clear" w:color="auto" w:fill="F7F7F8"/>
        </w:rPr>
      </w:pPr>
      <w:r w:rsidRPr="00F55F67">
        <w:rPr>
          <w:rFonts w:cs="Times New Roman"/>
          <w:b w:val="0"/>
        </w:rPr>
        <w:t xml:space="preserve">Учитывая научный вклад </w:t>
      </w:r>
      <w:r w:rsidR="00282497" w:rsidRPr="00F55F67">
        <w:rPr>
          <w:rFonts w:cs="Times New Roman"/>
          <w:b w:val="0"/>
        </w:rPr>
        <w:t xml:space="preserve">казахстанских и зарубежных </w:t>
      </w:r>
      <w:r w:rsidRPr="00F55F67">
        <w:rPr>
          <w:rFonts w:cs="Times New Roman"/>
          <w:b w:val="0"/>
        </w:rPr>
        <w:t>авторов, необходимо отметить, что вопросы, касающиеся специфики налогового учета строительных организаций, требуют дальнейшего исследования для создания концептуального подхода к системе налогового учета по следующим ключевым аспектам:</w:t>
      </w:r>
      <w:r w:rsidRPr="00F55F67">
        <w:rPr>
          <w:rFonts w:cs="Times New Roman"/>
          <w:b w:val="0"/>
          <w:shd w:val="clear" w:color="auto" w:fill="F7F7F8"/>
        </w:rPr>
        <w:t xml:space="preserve"> </w:t>
      </w:r>
    </w:p>
    <w:p w14:paraId="6CCA07D1" w14:textId="3B292E8A"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color w:val="000000"/>
          <w:sz w:val="28"/>
          <w:szCs w:val="28"/>
          <w:lang w:eastAsia="ru-RU"/>
        </w:rPr>
      </w:pPr>
      <w:r w:rsidRPr="00F55F67">
        <w:rPr>
          <w:color w:val="000000"/>
          <w:sz w:val="28"/>
          <w:szCs w:val="28"/>
          <w:lang w:eastAsia="ru-RU"/>
        </w:rPr>
        <w:t>наличие налоговых рисков, исходя из отраслевых особенностей строительных компаний и множества налоговых норм;</w:t>
      </w:r>
    </w:p>
    <w:p w14:paraId="1D9AE0E0" w14:textId="35EB3355"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sz w:val="28"/>
          <w:szCs w:val="28"/>
        </w:rPr>
      </w:pPr>
      <w:r w:rsidRPr="00F55F67">
        <w:rPr>
          <w:color w:val="000000"/>
          <w:sz w:val="28"/>
          <w:szCs w:val="28"/>
          <w:lang w:eastAsia="ru-RU"/>
        </w:rPr>
        <w:lastRenderedPageBreak/>
        <w:t xml:space="preserve">сложности </w:t>
      </w:r>
      <w:r w:rsidRPr="00F55F67">
        <w:rPr>
          <w:sz w:val="28"/>
          <w:szCs w:val="28"/>
        </w:rPr>
        <w:t>с применением правил налогового учета в строительных компаниях в условиях современной экономики, характеризующейся унификацией и стандартизацией финансовой отчетности;</w:t>
      </w:r>
    </w:p>
    <w:p w14:paraId="59B1C644" w14:textId="1B1D1D7F"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sz w:val="28"/>
          <w:szCs w:val="28"/>
        </w:rPr>
      </w:pPr>
      <w:r w:rsidRPr="00F55F67">
        <w:rPr>
          <w:sz w:val="28"/>
          <w:szCs w:val="28"/>
        </w:rPr>
        <w:t>несоблюдение требований МСФО по учету отложенных налогов может вызвать серьезные финансовые и репутационные проблемы для строительной компании. Во избежание этих проблем компания должна уделить должное внимание соблюдению мировых стандартов в своей финансовой отчетности;</w:t>
      </w:r>
    </w:p>
    <w:p w14:paraId="14101731" w14:textId="47014DE7"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sz w:val="28"/>
          <w:szCs w:val="28"/>
        </w:rPr>
      </w:pPr>
      <w:r w:rsidRPr="00F55F67">
        <w:rPr>
          <w:sz w:val="28"/>
          <w:szCs w:val="28"/>
        </w:rPr>
        <w:t>несоблюдение налогового законодательства, следствием которого является недостаточная прозрачность, приводящая к потенциальным налоговым рискам, налоговым проверкам и неправильному отражению финансовых результатов компании;</w:t>
      </w:r>
    </w:p>
    <w:p w14:paraId="48566946" w14:textId="18167CAC"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sz w:val="28"/>
          <w:szCs w:val="28"/>
        </w:rPr>
      </w:pPr>
      <w:r w:rsidRPr="00F55F67">
        <w:rPr>
          <w:sz w:val="28"/>
          <w:szCs w:val="28"/>
        </w:rPr>
        <w:t>недостаток точных и надежных инструментов для эффективного планирования и управления налоговой нагрузкой;</w:t>
      </w:r>
    </w:p>
    <w:p w14:paraId="36117E4B" w14:textId="31B99F96" w:rsidR="0017353B" w:rsidRPr="00F55F67" w:rsidRDefault="0017353B" w:rsidP="00BB0EB7">
      <w:pPr>
        <w:pStyle w:val="a7"/>
        <w:numPr>
          <w:ilvl w:val="0"/>
          <w:numId w:val="24"/>
        </w:numPr>
        <w:tabs>
          <w:tab w:val="left" w:pos="993"/>
        </w:tabs>
        <w:spacing w:before="0" w:beforeAutospacing="0" w:after="0" w:afterAutospacing="0"/>
        <w:ind w:left="0" w:firstLine="709"/>
        <w:contextualSpacing/>
        <w:jc w:val="both"/>
        <w:rPr>
          <w:sz w:val="28"/>
          <w:szCs w:val="28"/>
        </w:rPr>
      </w:pPr>
      <w:r w:rsidRPr="00F55F67">
        <w:rPr>
          <w:sz w:val="28"/>
          <w:szCs w:val="28"/>
        </w:rPr>
        <w:t>отсутствие структурированного и эффективного подхода к минимизации налоговых рисков и оптимизации налоговой стратегии, что может приводить к упущенным возможностям снижения налоговых обязательств и увеличению налоговых эффективности в данной отрасли</w:t>
      </w:r>
      <w:r w:rsidRPr="00F55F67">
        <w:rPr>
          <w:color w:val="374151"/>
          <w:sz w:val="28"/>
          <w:szCs w:val="28"/>
        </w:rPr>
        <w:t>.</w:t>
      </w:r>
    </w:p>
    <w:p w14:paraId="5826D13F" w14:textId="7BE86B06" w:rsidR="0017353B" w:rsidRPr="00F55F67" w:rsidRDefault="0017353B" w:rsidP="00BB0EB7">
      <w:pPr>
        <w:pStyle w:val="a7"/>
        <w:spacing w:before="0" w:beforeAutospacing="0" w:after="0" w:afterAutospacing="0"/>
        <w:ind w:firstLine="709"/>
        <w:contextualSpacing/>
        <w:jc w:val="both"/>
        <w:rPr>
          <w:sz w:val="28"/>
          <w:szCs w:val="28"/>
        </w:rPr>
      </w:pPr>
      <w:r w:rsidRPr="00F55F67">
        <w:rPr>
          <w:sz w:val="28"/>
          <w:szCs w:val="28"/>
        </w:rPr>
        <w:t>Исследование основных направлений развития налогового учета в строительной отрасли направлено на выявление вышеперечисленных проблем и предложение решений, способствующих оптимизации налогово</w:t>
      </w:r>
      <w:r w:rsidR="000E6556" w:rsidRPr="00F55F67">
        <w:rPr>
          <w:sz w:val="28"/>
          <w:szCs w:val="28"/>
        </w:rPr>
        <w:t>й нагрузки</w:t>
      </w:r>
      <w:r w:rsidRPr="00F55F67">
        <w:rPr>
          <w:sz w:val="28"/>
          <w:szCs w:val="28"/>
        </w:rPr>
        <w:t xml:space="preserve"> и улучшению финансовой устойчивости строительных компаний. </w:t>
      </w:r>
    </w:p>
    <w:p w14:paraId="5F8DC22B" w14:textId="7854365F" w:rsidR="000D6158" w:rsidRPr="00F55F67" w:rsidRDefault="000D6158" w:rsidP="00BB0EB7">
      <w:pPr>
        <w:spacing w:after="0"/>
        <w:ind w:firstLine="709"/>
        <w:contextualSpacing/>
        <w:jc w:val="both"/>
        <w:rPr>
          <w:rFonts w:cs="Times New Roman"/>
          <w:b w:val="0"/>
        </w:rPr>
      </w:pPr>
      <w:r w:rsidRPr="00F55F67">
        <w:rPr>
          <w:rFonts w:cs="Times New Roman"/>
        </w:rPr>
        <w:t xml:space="preserve">Степень научной разработанности проблемы. </w:t>
      </w:r>
      <w:r w:rsidRPr="00F55F67">
        <w:rPr>
          <w:rFonts w:cs="Times New Roman"/>
          <w:b w:val="0"/>
        </w:rPr>
        <w:t xml:space="preserve">Вопросы налогового учета, связанные с методологией расчета налогооблагаемой прибыли, всегда вызывали научный интерес и внимание ученых и практиков. В ходе проведения научного исследования были изучены исследования зарубежных и российских ученых в области бухгалтерского и налогового учета, налогообложения, таких как Кузнецова А.В., Самсонова М.Д., Сафонова М.Ф., Пансков В.Г., Каширина М.В., Федорова Н.В., </w:t>
      </w:r>
      <w:r w:rsidR="004E6152" w:rsidRPr="00F55F67">
        <w:rPr>
          <w:rFonts w:cs="Times New Roman"/>
          <w:b w:val="0"/>
          <w:szCs w:val="28"/>
        </w:rPr>
        <w:t xml:space="preserve">Шегуловой Е.В., Дружиловской Т.Ю., Фетисова А. Ю., Серебряковой Т. Ю, </w:t>
      </w:r>
      <w:r w:rsidR="002B63E5" w:rsidRPr="00F55F67">
        <w:rPr>
          <w:rFonts w:cs="Times New Roman"/>
          <w:b w:val="0"/>
          <w:szCs w:val="28"/>
        </w:rPr>
        <w:t>Юдиной О.В., Тарабаровой  А.А,</w:t>
      </w:r>
      <w:r w:rsidR="0091377D" w:rsidRPr="00F55F67">
        <w:rPr>
          <w:rFonts w:cs="Times New Roman"/>
          <w:b w:val="0"/>
          <w:szCs w:val="28"/>
        </w:rPr>
        <w:t xml:space="preserve"> </w:t>
      </w:r>
      <w:r w:rsidR="0091377D" w:rsidRPr="00F55F67">
        <w:rPr>
          <w:rFonts w:cs="Times New Roman"/>
          <w:b w:val="0"/>
          <w:szCs w:val="28"/>
          <w:lang w:val="en-US"/>
        </w:rPr>
        <w:t>Boateng</w:t>
      </w:r>
      <w:r w:rsidR="0091377D" w:rsidRPr="00F55F67">
        <w:rPr>
          <w:rFonts w:cs="Times New Roman"/>
          <w:b w:val="0"/>
          <w:szCs w:val="28"/>
        </w:rPr>
        <w:t xml:space="preserve"> </w:t>
      </w:r>
      <w:r w:rsidR="0091377D" w:rsidRPr="00F55F67">
        <w:rPr>
          <w:rFonts w:cs="Times New Roman"/>
          <w:b w:val="0"/>
          <w:szCs w:val="28"/>
          <w:lang w:val="en-US"/>
        </w:rPr>
        <w:t>K</w:t>
      </w:r>
      <w:r w:rsidR="0091377D" w:rsidRPr="00F55F67">
        <w:rPr>
          <w:rFonts w:cs="Times New Roman"/>
          <w:b w:val="0"/>
          <w:szCs w:val="28"/>
        </w:rPr>
        <w:t xml:space="preserve">., </w:t>
      </w:r>
      <w:r w:rsidR="0091377D" w:rsidRPr="00F55F67">
        <w:rPr>
          <w:rFonts w:cs="Times New Roman"/>
          <w:b w:val="0"/>
          <w:szCs w:val="28"/>
          <w:lang w:val="en-US"/>
        </w:rPr>
        <w:t>Omane</w:t>
      </w:r>
      <w:r w:rsidR="0091377D" w:rsidRPr="00F55F67">
        <w:rPr>
          <w:rFonts w:cs="Times New Roman"/>
          <w:b w:val="0"/>
          <w:szCs w:val="28"/>
        </w:rPr>
        <w:t>-</w:t>
      </w:r>
      <w:r w:rsidR="0091377D" w:rsidRPr="00F55F67">
        <w:rPr>
          <w:rFonts w:cs="Times New Roman"/>
          <w:b w:val="0"/>
          <w:szCs w:val="28"/>
          <w:lang w:val="en-US"/>
        </w:rPr>
        <w:t>Antwi</w:t>
      </w:r>
      <w:r w:rsidR="0091377D" w:rsidRPr="00F55F67">
        <w:rPr>
          <w:rFonts w:cs="Times New Roman"/>
          <w:b w:val="0"/>
          <w:szCs w:val="28"/>
        </w:rPr>
        <w:t xml:space="preserve"> </w:t>
      </w:r>
      <w:r w:rsidR="0091377D" w:rsidRPr="00F55F67">
        <w:rPr>
          <w:rFonts w:cs="Times New Roman"/>
          <w:b w:val="0"/>
          <w:szCs w:val="28"/>
          <w:lang w:val="en-US"/>
        </w:rPr>
        <w:t>K</w:t>
      </w:r>
      <w:r w:rsidR="0091377D" w:rsidRPr="00F55F67">
        <w:rPr>
          <w:rFonts w:cs="Times New Roman"/>
          <w:b w:val="0"/>
          <w:szCs w:val="28"/>
        </w:rPr>
        <w:t xml:space="preserve">. </w:t>
      </w:r>
      <w:r w:rsidR="0091377D" w:rsidRPr="00F55F67">
        <w:rPr>
          <w:rFonts w:cs="Times New Roman"/>
          <w:b w:val="0"/>
          <w:szCs w:val="28"/>
          <w:lang w:val="en-US"/>
        </w:rPr>
        <w:t>B</w:t>
      </w:r>
      <w:r w:rsidR="0091377D" w:rsidRPr="00F55F67">
        <w:rPr>
          <w:rFonts w:cs="Times New Roman"/>
          <w:b w:val="0"/>
          <w:szCs w:val="28"/>
        </w:rPr>
        <w:t xml:space="preserve">., </w:t>
      </w:r>
      <w:r w:rsidR="0091377D" w:rsidRPr="00F55F67">
        <w:rPr>
          <w:rFonts w:cs="Times New Roman"/>
          <w:b w:val="0"/>
          <w:szCs w:val="28"/>
          <w:lang w:val="en-US"/>
        </w:rPr>
        <w:t>Ndori</w:t>
      </w:r>
      <w:r w:rsidR="0091377D" w:rsidRPr="00F55F67">
        <w:rPr>
          <w:rFonts w:cs="Times New Roman"/>
          <w:b w:val="0"/>
          <w:szCs w:val="28"/>
        </w:rPr>
        <w:t xml:space="preserve"> </w:t>
      </w:r>
      <w:r w:rsidR="0091377D" w:rsidRPr="00F55F67">
        <w:rPr>
          <w:rFonts w:cs="Times New Roman"/>
          <w:b w:val="0"/>
          <w:szCs w:val="28"/>
          <w:lang w:val="en-US"/>
        </w:rPr>
        <w:t>Queku</w:t>
      </w:r>
      <w:r w:rsidR="0091377D" w:rsidRPr="00F55F67">
        <w:rPr>
          <w:rFonts w:cs="Times New Roman"/>
          <w:b w:val="0"/>
          <w:szCs w:val="28"/>
        </w:rPr>
        <w:t xml:space="preserve"> </w:t>
      </w:r>
      <w:r w:rsidR="0091377D" w:rsidRPr="00F55F67">
        <w:rPr>
          <w:rFonts w:cs="Times New Roman"/>
          <w:b w:val="0"/>
          <w:szCs w:val="28"/>
          <w:lang w:val="en-US"/>
        </w:rPr>
        <w:t>Y</w:t>
      </w:r>
      <w:r w:rsidR="0091377D" w:rsidRPr="00F55F67">
        <w:rPr>
          <w:rFonts w:cs="Times New Roman"/>
          <w:b w:val="0"/>
          <w:szCs w:val="28"/>
        </w:rPr>
        <w:t>.</w:t>
      </w:r>
      <w:r w:rsidR="002B63E5" w:rsidRPr="00F55F67">
        <w:rPr>
          <w:rFonts w:cs="Times New Roman"/>
          <w:b w:val="0"/>
          <w:szCs w:val="28"/>
        </w:rPr>
        <w:t>,</w:t>
      </w:r>
      <w:r w:rsidRPr="00F55F67">
        <w:rPr>
          <w:rFonts w:cs="Times New Roman"/>
          <w:b w:val="0"/>
          <w:szCs w:val="28"/>
        </w:rPr>
        <w:t xml:space="preserve"> Klassen K.</w:t>
      </w:r>
      <w:r w:rsidR="002B63E5" w:rsidRPr="00F55F67">
        <w:rPr>
          <w:rFonts w:cs="Times New Roman"/>
          <w:b w:val="0"/>
          <w:szCs w:val="28"/>
          <w:lang w:val="kk-KZ"/>
        </w:rPr>
        <w:t xml:space="preserve">, </w:t>
      </w:r>
      <w:r w:rsidR="002B63E5" w:rsidRPr="00F55F67">
        <w:rPr>
          <w:rFonts w:cs="Times New Roman"/>
          <w:b w:val="0"/>
          <w:szCs w:val="28"/>
          <w:lang w:val="en-US"/>
        </w:rPr>
        <w:t>Gallemore</w:t>
      </w:r>
      <w:r w:rsidR="002B63E5" w:rsidRPr="00F55F67">
        <w:rPr>
          <w:rFonts w:cs="Times New Roman"/>
          <w:b w:val="0"/>
          <w:szCs w:val="28"/>
        </w:rPr>
        <w:t xml:space="preserve"> </w:t>
      </w:r>
      <w:r w:rsidR="002B63E5" w:rsidRPr="00F55F67">
        <w:rPr>
          <w:rFonts w:cs="Times New Roman"/>
          <w:b w:val="0"/>
          <w:szCs w:val="28"/>
          <w:lang w:val="en-US"/>
        </w:rPr>
        <w:t>J</w:t>
      </w:r>
      <w:r w:rsidR="002B63E5" w:rsidRPr="00F55F67">
        <w:rPr>
          <w:rFonts w:cs="Times New Roman"/>
          <w:b w:val="0"/>
          <w:szCs w:val="28"/>
        </w:rPr>
        <w:t xml:space="preserve">., </w:t>
      </w:r>
      <w:r w:rsidR="002B63E5" w:rsidRPr="00F55F67">
        <w:rPr>
          <w:rFonts w:cs="Times New Roman"/>
          <w:b w:val="0"/>
          <w:szCs w:val="28"/>
          <w:lang w:val="en-US"/>
        </w:rPr>
        <w:t>Stiglingh</w:t>
      </w:r>
      <w:r w:rsidR="002B63E5" w:rsidRPr="00F55F67">
        <w:rPr>
          <w:rFonts w:cs="Times New Roman"/>
          <w:b w:val="0"/>
          <w:szCs w:val="28"/>
        </w:rPr>
        <w:t xml:space="preserve"> </w:t>
      </w:r>
      <w:r w:rsidR="002B63E5" w:rsidRPr="00F55F67">
        <w:rPr>
          <w:rFonts w:cs="Times New Roman"/>
          <w:b w:val="0"/>
          <w:szCs w:val="28"/>
          <w:lang w:val="en-US"/>
        </w:rPr>
        <w:t>M</w:t>
      </w:r>
      <w:r w:rsidR="002B63E5" w:rsidRPr="00F55F67">
        <w:rPr>
          <w:rFonts w:cs="Times New Roman"/>
          <w:b w:val="0"/>
          <w:szCs w:val="28"/>
        </w:rPr>
        <w:t xml:space="preserve">., </w:t>
      </w:r>
      <w:r w:rsidR="002B63E5" w:rsidRPr="00F55F67">
        <w:rPr>
          <w:rStyle w:val="a4"/>
          <w:rFonts w:cs="Times New Roman"/>
          <w:b w:val="0"/>
          <w:color w:val="auto"/>
          <w:szCs w:val="28"/>
          <w:u w:val="none"/>
          <w:lang w:val="en-US"/>
        </w:rPr>
        <w:t>Fakile</w:t>
      </w:r>
      <w:r w:rsidR="002B63E5" w:rsidRPr="00F55F67">
        <w:rPr>
          <w:rStyle w:val="a4"/>
          <w:rFonts w:cs="Times New Roman"/>
          <w:b w:val="0"/>
          <w:color w:val="auto"/>
          <w:szCs w:val="28"/>
          <w:u w:val="none"/>
        </w:rPr>
        <w:t xml:space="preserve"> </w:t>
      </w:r>
      <w:r w:rsidR="002B63E5" w:rsidRPr="00F55F67">
        <w:rPr>
          <w:rStyle w:val="a4"/>
          <w:rFonts w:cs="Times New Roman"/>
          <w:b w:val="0"/>
          <w:color w:val="auto"/>
          <w:szCs w:val="28"/>
          <w:u w:val="none"/>
          <w:lang w:val="en-US"/>
        </w:rPr>
        <w:t>A</w:t>
      </w:r>
      <w:r w:rsidR="002B63E5" w:rsidRPr="00F55F67">
        <w:rPr>
          <w:rStyle w:val="a4"/>
          <w:rFonts w:cs="Times New Roman"/>
          <w:b w:val="0"/>
          <w:color w:val="auto"/>
          <w:szCs w:val="28"/>
          <w:u w:val="none"/>
        </w:rPr>
        <w:t xml:space="preserve">. </w:t>
      </w:r>
      <w:r w:rsidR="002B63E5" w:rsidRPr="00F55F67">
        <w:rPr>
          <w:rStyle w:val="a4"/>
          <w:rFonts w:cs="Times New Roman"/>
          <w:b w:val="0"/>
          <w:color w:val="auto"/>
          <w:szCs w:val="28"/>
          <w:u w:val="none"/>
          <w:lang w:val="en-US"/>
        </w:rPr>
        <w:t>S</w:t>
      </w:r>
      <w:r w:rsidR="002B63E5" w:rsidRPr="00F55F67">
        <w:rPr>
          <w:rStyle w:val="a4"/>
          <w:rFonts w:cs="Times New Roman"/>
          <w:b w:val="0"/>
          <w:color w:val="auto"/>
          <w:szCs w:val="28"/>
          <w:u w:val="none"/>
        </w:rPr>
        <w:t>.</w:t>
      </w:r>
      <w:r w:rsidR="002B63E5" w:rsidRPr="00F55F67">
        <w:rPr>
          <w:rFonts w:cs="Times New Roman"/>
          <w:b w:val="0"/>
          <w:szCs w:val="28"/>
        </w:rPr>
        <w:t xml:space="preserve">, </w:t>
      </w:r>
      <w:r w:rsidR="002B63E5" w:rsidRPr="00F55F67">
        <w:rPr>
          <w:rFonts w:cs="Times New Roman"/>
          <w:b w:val="0"/>
          <w:szCs w:val="28"/>
          <w:lang w:val="en-US"/>
        </w:rPr>
        <w:t>Herath</w:t>
      </w:r>
      <w:r w:rsidR="002B63E5" w:rsidRPr="00F55F67">
        <w:rPr>
          <w:rFonts w:cs="Times New Roman"/>
          <w:b w:val="0"/>
          <w:szCs w:val="28"/>
        </w:rPr>
        <w:t xml:space="preserve"> </w:t>
      </w:r>
      <w:r w:rsidR="002B63E5" w:rsidRPr="00F55F67">
        <w:rPr>
          <w:rFonts w:cs="Times New Roman"/>
          <w:b w:val="0"/>
          <w:szCs w:val="28"/>
          <w:lang w:val="en-US"/>
        </w:rPr>
        <w:t>S</w:t>
      </w:r>
      <w:r w:rsidR="002B63E5" w:rsidRPr="00F55F67">
        <w:rPr>
          <w:rFonts w:cs="Times New Roman"/>
          <w:b w:val="0"/>
          <w:szCs w:val="28"/>
        </w:rPr>
        <w:t xml:space="preserve">. </w:t>
      </w:r>
      <w:r w:rsidR="002B63E5" w:rsidRPr="00F55F67">
        <w:rPr>
          <w:rFonts w:cs="Times New Roman"/>
          <w:b w:val="0"/>
          <w:szCs w:val="28"/>
          <w:lang w:val="en-US"/>
        </w:rPr>
        <w:t>K</w:t>
      </w:r>
      <w:r w:rsidR="002B63E5" w:rsidRPr="00F55F67">
        <w:rPr>
          <w:rFonts w:cs="Times New Roman"/>
          <w:b w:val="0"/>
          <w:szCs w:val="28"/>
        </w:rPr>
        <w:t xml:space="preserve">., </w:t>
      </w:r>
      <w:r w:rsidR="002B63E5" w:rsidRPr="00F55F67">
        <w:rPr>
          <w:rFonts w:cs="Times New Roman"/>
          <w:b w:val="0"/>
          <w:szCs w:val="28"/>
          <w:lang w:val="en-US"/>
        </w:rPr>
        <w:t>Melvin</w:t>
      </w:r>
      <w:r w:rsidR="002B63E5" w:rsidRPr="00F55F67">
        <w:rPr>
          <w:rFonts w:cs="Times New Roman"/>
          <w:b w:val="0"/>
          <w:szCs w:val="28"/>
        </w:rPr>
        <w:t xml:space="preserve"> </w:t>
      </w:r>
      <w:r w:rsidR="002B63E5" w:rsidRPr="00F55F67">
        <w:rPr>
          <w:rFonts w:cs="Times New Roman"/>
          <w:b w:val="0"/>
          <w:szCs w:val="28"/>
          <w:lang w:val="en-US"/>
        </w:rPr>
        <w:t>A</w:t>
      </w:r>
      <w:r w:rsidR="002B63E5" w:rsidRPr="00F55F67">
        <w:rPr>
          <w:rFonts w:cs="Times New Roman"/>
          <w:b w:val="0"/>
          <w:szCs w:val="28"/>
        </w:rPr>
        <w:t>.</w:t>
      </w:r>
      <w:r w:rsidRPr="00F55F67">
        <w:rPr>
          <w:rFonts w:cs="Times New Roman"/>
          <w:b w:val="0"/>
          <w:szCs w:val="28"/>
        </w:rPr>
        <w:t xml:space="preserve"> и других.</w:t>
      </w:r>
    </w:p>
    <w:p w14:paraId="5C5EC456" w14:textId="7137C41F" w:rsidR="000D6158" w:rsidRPr="00F55F67" w:rsidRDefault="000D6158" w:rsidP="00BB0EB7">
      <w:pPr>
        <w:spacing w:after="0"/>
        <w:ind w:firstLine="709"/>
        <w:contextualSpacing/>
        <w:jc w:val="both"/>
        <w:rPr>
          <w:rFonts w:cs="Times New Roman"/>
          <w:b w:val="0"/>
        </w:rPr>
      </w:pPr>
      <w:r w:rsidRPr="00F55F67">
        <w:rPr>
          <w:rFonts w:cs="Times New Roman"/>
          <w:b w:val="0"/>
        </w:rPr>
        <w:t xml:space="preserve">Концептуальные вопросы современного состояния налогового учета и системы налогообложения доходов разработаны и исследованы казахстанскими учеными: Алиевым М.К., Ержановым М.С., Султановой Б.Б., Жакипбековым Д.С., Касеновой К.К., </w:t>
      </w:r>
      <w:r w:rsidR="004E6152" w:rsidRPr="00F55F67">
        <w:rPr>
          <w:rFonts w:cs="Times New Roman"/>
          <w:b w:val="0"/>
        </w:rPr>
        <w:t xml:space="preserve">Жанбырбаевой А.Н., Джолдыбаевой С.Е., </w:t>
      </w:r>
      <w:r w:rsidR="004E6152" w:rsidRPr="00F55F67">
        <w:rPr>
          <w:rFonts w:eastAsia="Times New Roman" w:cs="Times New Roman"/>
          <w:b w:val="0"/>
          <w:kern w:val="36"/>
          <w:szCs w:val="28"/>
          <w:lang w:eastAsia="ru-RU"/>
        </w:rPr>
        <w:t xml:space="preserve">Саубетовой Б. С., </w:t>
      </w:r>
      <w:r w:rsidR="004E6152" w:rsidRPr="00F55F67">
        <w:rPr>
          <w:rFonts w:cs="Times New Roman"/>
          <w:b w:val="0"/>
          <w:szCs w:val="28"/>
        </w:rPr>
        <w:t>Жакашев Б.Р.,</w:t>
      </w:r>
      <w:r w:rsidRPr="00F55F67">
        <w:rPr>
          <w:rFonts w:cs="Times New Roman"/>
          <w:b w:val="0"/>
        </w:rPr>
        <w:t xml:space="preserve"> Джунисбековой Т.А., Кожабековым С.С., Карымсаковым А.К., Сейсембаевой Г.Р. и другими. Вопросам бухгалтерского учета в строительных компаниях посвящены труды Кеулимжаева К</w:t>
      </w:r>
      <w:r w:rsidR="00833524" w:rsidRPr="00F55F67">
        <w:rPr>
          <w:rFonts w:cs="Times New Roman"/>
          <w:b w:val="0"/>
        </w:rPr>
        <w:t>.</w:t>
      </w:r>
      <w:r w:rsidRPr="00F55F67">
        <w:rPr>
          <w:rFonts w:cs="Times New Roman"/>
          <w:b w:val="0"/>
        </w:rPr>
        <w:t xml:space="preserve">К., Кудайбергенова Н.А., </w:t>
      </w:r>
      <w:r w:rsidRPr="00F55F67">
        <w:rPr>
          <w:rFonts w:cs="Times New Roman"/>
          <w:b w:val="0"/>
          <w:szCs w:val="28"/>
          <w:lang w:val=""/>
        </w:rPr>
        <w:t>Проскуриной В.П.</w:t>
      </w:r>
      <w:r w:rsidR="004E6152" w:rsidRPr="00F55F67">
        <w:rPr>
          <w:rFonts w:cs="Times New Roman"/>
          <w:b w:val="0"/>
          <w:szCs w:val="28"/>
        </w:rPr>
        <w:t xml:space="preserve">, </w:t>
      </w:r>
      <w:r w:rsidR="004E6152" w:rsidRPr="00F55F67">
        <w:rPr>
          <w:rFonts w:cs="Times New Roman"/>
          <w:b w:val="0"/>
        </w:rPr>
        <w:t>Сапарбаевой</w:t>
      </w:r>
      <w:r w:rsidR="004E6152" w:rsidRPr="00F55F67">
        <w:rPr>
          <w:rFonts w:cs="Times New Roman"/>
          <w:b w:val="0"/>
          <w:szCs w:val="28"/>
          <w:shd w:val="clear" w:color="auto" w:fill="FFFFFF"/>
        </w:rPr>
        <w:t xml:space="preserve"> C.C., Иманбековой Р.М., </w:t>
      </w:r>
      <w:r w:rsidR="004E6152" w:rsidRPr="00F55F67">
        <w:rPr>
          <w:rFonts w:cs="Times New Roman"/>
          <w:b w:val="0"/>
        </w:rPr>
        <w:t>Бозгуловой Н.А., Адамбековой А.А.</w:t>
      </w:r>
      <w:r w:rsidR="00CA3509" w:rsidRPr="00F55F67">
        <w:rPr>
          <w:rFonts w:cs="Times New Roman"/>
          <w:b w:val="0"/>
        </w:rPr>
        <w:t xml:space="preserve"> </w:t>
      </w:r>
      <w:r w:rsidRPr="00F55F67">
        <w:rPr>
          <w:rFonts w:cs="Times New Roman"/>
          <w:b w:val="0"/>
          <w:szCs w:val="28"/>
        </w:rPr>
        <w:t>и других.</w:t>
      </w:r>
    </w:p>
    <w:p w14:paraId="76E7F55E" w14:textId="02C098EB" w:rsidR="00330A7F" w:rsidRPr="00F55F67" w:rsidRDefault="00984292" w:rsidP="00BB0EB7">
      <w:pPr>
        <w:suppressAutoHyphens/>
        <w:spacing w:after="0"/>
        <w:ind w:firstLine="708"/>
        <w:contextualSpacing/>
        <w:jc w:val="both"/>
        <w:rPr>
          <w:rFonts w:eastAsia="Times New Roman" w:cs="Times New Roman"/>
          <w:b w:val="0"/>
          <w:sz w:val="24"/>
          <w:szCs w:val="24"/>
          <w:lang w:eastAsia="ar-SA"/>
        </w:rPr>
      </w:pPr>
      <w:r w:rsidRPr="00F55F67">
        <w:rPr>
          <w:rFonts w:cs="Times New Roman"/>
          <w:bCs/>
        </w:rPr>
        <w:t>Цель</w:t>
      </w:r>
      <w:r w:rsidRPr="00F55F67">
        <w:rPr>
          <w:rFonts w:cs="Times New Roman"/>
          <w:b w:val="0"/>
        </w:rPr>
        <w:t xml:space="preserve"> представленной диссертационной работы – </w:t>
      </w:r>
      <w:r w:rsidR="007D3818" w:rsidRPr="00F55F67">
        <w:rPr>
          <w:rFonts w:cs="Times New Roman"/>
          <w:b w:val="0"/>
          <w:lang w:val="kk-KZ"/>
        </w:rPr>
        <w:t>исследование</w:t>
      </w:r>
      <w:r w:rsidR="007D3818" w:rsidRPr="00F55F67">
        <w:rPr>
          <w:rFonts w:cs="Times New Roman"/>
          <w:b w:val="0"/>
        </w:rPr>
        <w:t xml:space="preserve"> теоретических и методологических аспектов налогового учета на современном этапе экономического развития с формулировкой предложений по совершенствованию налогового учета и оптимизации налогового бремени в </w:t>
      </w:r>
      <w:r w:rsidR="007D3818" w:rsidRPr="00F55F67">
        <w:rPr>
          <w:rFonts w:cs="Times New Roman"/>
          <w:b w:val="0"/>
        </w:rPr>
        <w:lastRenderedPageBreak/>
        <w:t>строительных организациях, осуществляющих свою деятельность на территории Республики Казахстан.</w:t>
      </w:r>
    </w:p>
    <w:p w14:paraId="3BBCFBED"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Цель данного исследования обусловила потребность в определении и решении следующих задач:</w:t>
      </w:r>
    </w:p>
    <w:p w14:paraId="5C1998C6" w14:textId="77777777" w:rsidR="00330A7F" w:rsidRPr="00F55F67" w:rsidRDefault="00984292" w:rsidP="00BB0EB7">
      <w:pPr>
        <w:pStyle w:val="a8"/>
        <w:numPr>
          <w:ilvl w:val="0"/>
          <w:numId w:val="2"/>
        </w:numPr>
        <w:tabs>
          <w:tab w:val="left" w:pos="993"/>
        </w:tabs>
        <w:spacing w:after="0"/>
        <w:ind w:left="0" w:firstLine="709"/>
        <w:jc w:val="both"/>
        <w:rPr>
          <w:rFonts w:cs="Times New Roman"/>
          <w:b w:val="0"/>
        </w:rPr>
      </w:pPr>
      <w:r w:rsidRPr="00F55F67">
        <w:rPr>
          <w:rFonts w:cs="Times New Roman"/>
          <w:b w:val="0"/>
        </w:rPr>
        <w:t xml:space="preserve">оценить современное состояние строительной индустрии и выявить ее характерные особенности в контексте экономического развития РК; </w:t>
      </w:r>
    </w:p>
    <w:p w14:paraId="5D06D06D" w14:textId="77777777" w:rsidR="00330A7F" w:rsidRPr="00F55F67" w:rsidRDefault="00984292" w:rsidP="00BB0EB7">
      <w:pPr>
        <w:pStyle w:val="a8"/>
        <w:numPr>
          <w:ilvl w:val="0"/>
          <w:numId w:val="2"/>
        </w:numPr>
        <w:tabs>
          <w:tab w:val="left" w:pos="993"/>
        </w:tabs>
        <w:spacing w:after="0"/>
        <w:ind w:left="0" w:firstLine="709"/>
        <w:jc w:val="both"/>
        <w:rPr>
          <w:rFonts w:cs="Times New Roman"/>
          <w:b w:val="0"/>
        </w:rPr>
      </w:pPr>
      <w:r w:rsidRPr="00F55F67">
        <w:rPr>
          <w:rFonts w:cs="Times New Roman"/>
          <w:b w:val="0"/>
        </w:rPr>
        <w:t>на основе обобщения научных трудов отечественных и зарубежных ученых уточнить понятие налогового учета и выявить факторы возникновения налоговых рисков, с учетом специфики деятельности строительных организаций;</w:t>
      </w:r>
    </w:p>
    <w:p w14:paraId="6976C009" w14:textId="77777777" w:rsidR="00330A7F" w:rsidRPr="00F55F67" w:rsidRDefault="00984292" w:rsidP="00BB0EB7">
      <w:pPr>
        <w:pStyle w:val="a8"/>
        <w:numPr>
          <w:ilvl w:val="0"/>
          <w:numId w:val="2"/>
        </w:numPr>
        <w:tabs>
          <w:tab w:val="left" w:pos="993"/>
        </w:tabs>
        <w:spacing w:after="0"/>
        <w:ind w:left="0" w:firstLine="709"/>
        <w:jc w:val="both"/>
        <w:rPr>
          <w:rFonts w:cs="Times New Roman"/>
          <w:b w:val="0"/>
        </w:rPr>
      </w:pPr>
      <w:r w:rsidRPr="00F55F67">
        <w:rPr>
          <w:rFonts w:cs="Times New Roman"/>
          <w:b w:val="0"/>
        </w:rPr>
        <w:t>уточнить методологические аспекты учета отложенных налогов, согласно требованиям МСФО, и определить их влияние на отражение отложенных налоговых активов и обязательств;</w:t>
      </w:r>
    </w:p>
    <w:p w14:paraId="0BB1FC54" w14:textId="77777777" w:rsidR="00330A7F" w:rsidRPr="00F55F67" w:rsidRDefault="00984292" w:rsidP="00BB0EB7">
      <w:pPr>
        <w:pStyle w:val="a8"/>
        <w:numPr>
          <w:ilvl w:val="0"/>
          <w:numId w:val="2"/>
        </w:numPr>
        <w:tabs>
          <w:tab w:val="left" w:pos="993"/>
        </w:tabs>
        <w:spacing w:after="0"/>
        <w:ind w:left="0" w:firstLine="709"/>
        <w:jc w:val="both"/>
        <w:rPr>
          <w:rFonts w:cs="Times New Roman"/>
          <w:b w:val="0"/>
        </w:rPr>
      </w:pPr>
      <w:r w:rsidRPr="00F55F67">
        <w:rPr>
          <w:rFonts w:cs="Times New Roman"/>
          <w:b w:val="0"/>
        </w:rPr>
        <w:t>разработать алгоритм налогового учета в строительных организациях и оценить влияние основных факторов на качественную характеристику налогового результата по корпоративному подоходному налогу;</w:t>
      </w:r>
    </w:p>
    <w:p w14:paraId="4629DAF0" w14:textId="77777777" w:rsidR="00330A7F" w:rsidRPr="00F55F67" w:rsidRDefault="00984292" w:rsidP="00BB0EB7">
      <w:pPr>
        <w:numPr>
          <w:ilvl w:val="0"/>
          <w:numId w:val="2"/>
        </w:numPr>
        <w:tabs>
          <w:tab w:val="left" w:pos="993"/>
        </w:tabs>
        <w:spacing w:after="0"/>
        <w:ind w:left="0"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идентифицировать и систематизировать показатели налоговой нагрузки и раскрыть особенности налогового бюджетирования, как инструмента минимизации налоговых рисков.</w:t>
      </w:r>
    </w:p>
    <w:p w14:paraId="4EC0FA69" w14:textId="77777777" w:rsidR="00330A7F" w:rsidRPr="00F55F67" w:rsidRDefault="00984292" w:rsidP="00BB0EB7">
      <w:pPr>
        <w:spacing w:after="0"/>
        <w:ind w:firstLine="709"/>
        <w:contextualSpacing/>
        <w:jc w:val="both"/>
        <w:rPr>
          <w:rFonts w:cs="Times New Roman"/>
        </w:rPr>
      </w:pPr>
      <w:r w:rsidRPr="00F55F67">
        <w:rPr>
          <w:rFonts w:cs="Times New Roman"/>
        </w:rPr>
        <w:t xml:space="preserve">Объектом исследования </w:t>
      </w:r>
      <w:r w:rsidRPr="00F55F67">
        <w:rPr>
          <w:rFonts w:cs="Times New Roman"/>
          <w:b w:val="0"/>
        </w:rPr>
        <w:t>является система налогового учета и процедура исчисления налоговых обязательств в строительных организациях Республики Казахстан.</w:t>
      </w:r>
    </w:p>
    <w:p w14:paraId="5C536416" w14:textId="77777777" w:rsidR="00330A7F" w:rsidRPr="00F55F67" w:rsidRDefault="00984292" w:rsidP="00BB0EB7">
      <w:pPr>
        <w:spacing w:after="0"/>
        <w:ind w:firstLine="709"/>
        <w:contextualSpacing/>
        <w:jc w:val="both"/>
        <w:rPr>
          <w:rFonts w:cs="Times New Roman"/>
          <w:shd w:val="clear" w:color="auto" w:fill="F7F7F8"/>
        </w:rPr>
      </w:pPr>
      <w:r w:rsidRPr="00F55F67">
        <w:rPr>
          <w:rFonts w:cs="Times New Roman"/>
        </w:rPr>
        <w:t xml:space="preserve">Предметом исследования </w:t>
      </w:r>
      <w:r w:rsidRPr="00F55F67">
        <w:rPr>
          <w:rFonts w:cs="Times New Roman"/>
          <w:b w:val="0"/>
        </w:rPr>
        <w:t>является анализ и описание теоретических и методологических аспектов, связанных с организацией и структурой налогового учета в строительных компаниях.</w:t>
      </w:r>
      <w:r w:rsidRPr="00F55F67">
        <w:rPr>
          <w:rFonts w:cs="Times New Roman"/>
          <w:shd w:val="clear" w:color="auto" w:fill="F7F7F8"/>
        </w:rPr>
        <w:t xml:space="preserve"> </w:t>
      </w:r>
    </w:p>
    <w:p w14:paraId="063386F3" w14:textId="77777777" w:rsidR="00330A7F" w:rsidRPr="00F55F67" w:rsidRDefault="00984292" w:rsidP="00BB0EB7">
      <w:pPr>
        <w:spacing w:after="0"/>
        <w:ind w:firstLine="709"/>
        <w:contextualSpacing/>
        <w:jc w:val="both"/>
        <w:rPr>
          <w:rFonts w:cs="Times New Roman"/>
          <w:b w:val="0"/>
        </w:rPr>
      </w:pPr>
      <w:r w:rsidRPr="00F55F67">
        <w:rPr>
          <w:rFonts w:cs="Times New Roman"/>
        </w:rPr>
        <w:t>Теоретическо-методологической</w:t>
      </w:r>
      <w:r w:rsidRPr="00F55F67">
        <w:rPr>
          <w:rFonts w:cs="Times New Roman"/>
          <w:b w:val="0"/>
        </w:rPr>
        <w:t xml:space="preserve"> базой диссертационного исследования послужил библиометрический анализ литературы, качественный и количественный анализ документов и статистических данных. Для достижения цели исследования используется источники информации системы баз данных Scopus. Кроме того, используются официальные источники информации, такие как нормативно-правовые документы по бухгалтерскому учету, аналитические материалы, отчеты, периодические обзоры и исследования по развитию строительной отрасли РК, а также национальные источники информации, включая Налоговый и Гражданский кодексы РК и базы данных статистических показателей по строительной отрасли. В эмпирической части исследования используется первичный анализ данных, характеризующих развитие строительной отрасли РК, а также результаты количественных исследований в области бухгалтерского и налогового учета. </w:t>
      </w:r>
    </w:p>
    <w:p w14:paraId="01CCBB6C" w14:textId="77777777" w:rsidR="00330A7F" w:rsidRPr="00F55F67" w:rsidRDefault="00984292" w:rsidP="00BB0EB7">
      <w:pPr>
        <w:spacing w:after="0"/>
        <w:ind w:firstLine="709"/>
        <w:contextualSpacing/>
        <w:jc w:val="both"/>
        <w:rPr>
          <w:rFonts w:cs="Times New Roman"/>
          <w:lang w:val="kk-KZ"/>
        </w:rPr>
      </w:pPr>
      <w:r w:rsidRPr="00F55F67">
        <w:rPr>
          <w:rFonts w:cs="Times New Roman"/>
        </w:rPr>
        <w:t>Научная новизна исследования:</w:t>
      </w:r>
    </w:p>
    <w:p w14:paraId="263ED8FB"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rPr>
        <w:t>уточнено понятие налогового учета, раскрывающее особенности объектов налогообложения в строительных организациях;</w:t>
      </w:r>
    </w:p>
    <w:p w14:paraId="5416D83F"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rPr>
        <w:t>систематизированы факторы возникновения налоговых рисков с позиций основных участников строительной индустрии, учитывающие специфику деятельности строительных организаций;</w:t>
      </w:r>
    </w:p>
    <w:p w14:paraId="0B72C92C" w14:textId="1E5EB281"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rPr>
        <w:lastRenderedPageBreak/>
        <w:t xml:space="preserve">уточнены методологические аспекты учета </w:t>
      </w:r>
      <w:r w:rsidRPr="00F55F67">
        <w:rPr>
          <w:rFonts w:cs="Times New Roman"/>
          <w:b w:val="0"/>
          <w:szCs w:val="28"/>
        </w:rPr>
        <w:t>отложенных налогов, согласно требованиям МСФО, определяющие влияние новых стандартов финансовой отчетности для детального отражения отложенных налоговых активов и обязательств</w:t>
      </w:r>
      <w:r w:rsidRPr="00F55F67">
        <w:rPr>
          <w:rFonts w:cs="Times New Roman"/>
          <w:b w:val="0"/>
        </w:rPr>
        <w:t>;</w:t>
      </w:r>
    </w:p>
    <w:p w14:paraId="4D9C601F" w14:textId="5F62860E"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rPr>
        <w:t>разработан алгоритм налогового учета по основным налогам, уплачиваемым строительными компаниями, позволяющий детально раскрыть правильност</w:t>
      </w:r>
      <w:r w:rsidR="007909CD" w:rsidRPr="00F55F67">
        <w:rPr>
          <w:rFonts w:cs="Times New Roman"/>
          <w:b w:val="0"/>
        </w:rPr>
        <w:t>ь исчисления налоговой базы;</w:t>
      </w:r>
    </w:p>
    <w:p w14:paraId="46DE7104" w14:textId="77777777" w:rsidR="007D1477" w:rsidRPr="00F55F67" w:rsidRDefault="007D1477"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t xml:space="preserve">предложена модель оценки влияния основных факторов на качественную характеристику определения налогового обязательства по </w:t>
      </w:r>
      <w:r w:rsidRPr="00F55F67">
        <w:rPr>
          <w:rFonts w:cs="Times New Roman"/>
          <w:b w:val="0"/>
          <w:szCs w:val="28"/>
          <w:lang w:val="kk-KZ"/>
        </w:rPr>
        <w:t>корпоративному подоходному налогу, представляющая</w:t>
      </w:r>
      <w:r w:rsidRPr="00F55F67">
        <w:rPr>
          <w:rFonts w:cs="Times New Roman"/>
          <w:b w:val="0"/>
          <w:szCs w:val="28"/>
        </w:rPr>
        <w:t xml:space="preserve"> необходимость учета указанных факторов при разработке стратегий и принятии решений в данной области; </w:t>
      </w:r>
    </w:p>
    <w:p w14:paraId="0A7D4AAD" w14:textId="699771CB"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szCs w:val="28"/>
        </w:rPr>
        <w:t xml:space="preserve">идентифицированы показатели налоговой нагрузки, используемые для оценки действенности налогового планирования строительной компании на каждой стадии </w:t>
      </w:r>
      <w:r w:rsidR="000D6158" w:rsidRPr="00F55F67">
        <w:rPr>
          <w:rFonts w:cs="Times New Roman"/>
          <w:b w:val="0"/>
          <w:szCs w:val="28"/>
        </w:rPr>
        <w:t>цикла строительства</w:t>
      </w:r>
      <w:r w:rsidRPr="00F55F67">
        <w:rPr>
          <w:rFonts w:cs="Times New Roman"/>
          <w:b w:val="0"/>
        </w:rPr>
        <w:t>, позволяющие оптимизировать систему налогового учета;</w:t>
      </w:r>
    </w:p>
    <w:p w14:paraId="03A6784A"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rPr>
      </w:pPr>
      <w:r w:rsidRPr="00F55F67">
        <w:rPr>
          <w:rFonts w:cs="Times New Roman"/>
          <w:b w:val="0"/>
        </w:rPr>
        <w:t>предложены рекомендации по налоговому бюджетированию, включающие поэтапный анализ налоговых платежей, способствующие минимизации налоговых рисков.</w:t>
      </w:r>
    </w:p>
    <w:p w14:paraId="24616426" w14:textId="77777777" w:rsidR="00330A7F" w:rsidRPr="00F55F67" w:rsidRDefault="00984292" w:rsidP="00BB0EB7">
      <w:pPr>
        <w:spacing w:after="0"/>
        <w:ind w:firstLine="709"/>
        <w:contextualSpacing/>
        <w:jc w:val="both"/>
        <w:rPr>
          <w:rFonts w:cs="Times New Roman"/>
        </w:rPr>
      </w:pPr>
      <w:r w:rsidRPr="00F55F67">
        <w:rPr>
          <w:rFonts w:cs="Times New Roman"/>
        </w:rPr>
        <w:t>Основные положения, выносимые на защиту:</w:t>
      </w:r>
    </w:p>
    <w:p w14:paraId="474BD602"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t xml:space="preserve">дано уточненное определение налогового учета, в условиях унификации и стандартизации финансового учета, представляющего собой систему сбора и обработки информации об операциях по отдельному долгосрочному договору, о выбранных методах признания выручки, оценки полноты выполнения обязанности к исполнению, отнесения налога на добавленную стоимость в зачет, обеспечивающих прозрачный процесс расчета сумм налогов, подлежащих уплате в бюджет; </w:t>
      </w:r>
    </w:p>
    <w:p w14:paraId="435DD342"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t xml:space="preserve">опираясь на исследования особенностей строительной деятельности и сопутствующих ей налоговых рисков, автором выделены основные характеристики налогового риска с позиции разных участников строительного процесса – заказчиков, генеральных подрядчиков и субподрядных компаний, с учетом следующих критериев: причина налогового риска, база модели управления налоговыми рисками, период, за который проводится оценка и прогноз налогового риска; </w:t>
      </w:r>
    </w:p>
    <w:p w14:paraId="017E5E3A" w14:textId="7A7746E1" w:rsidR="00330A7F" w:rsidRPr="00F55F67" w:rsidRDefault="000D6158" w:rsidP="00BB0EB7">
      <w:pPr>
        <w:pStyle w:val="a8"/>
        <w:numPr>
          <w:ilvl w:val="0"/>
          <w:numId w:val="13"/>
        </w:numPr>
        <w:tabs>
          <w:tab w:val="left" w:pos="0"/>
          <w:tab w:val="left" w:pos="993"/>
        </w:tabs>
        <w:spacing w:after="0"/>
        <w:ind w:left="0" w:firstLine="568"/>
        <w:jc w:val="both"/>
        <w:rPr>
          <w:rFonts w:cs="Times New Roman"/>
          <w:b w:val="0"/>
          <w:szCs w:val="28"/>
        </w:rPr>
      </w:pPr>
      <w:r w:rsidRPr="00F55F67">
        <w:rPr>
          <w:rFonts w:cs="Times New Roman"/>
          <w:b w:val="0"/>
          <w:szCs w:val="28"/>
        </w:rPr>
        <w:t>определены качественные показатели эффективности управления налоговой нагрузкой строительной компании на этапе исследований и разработок, проектной деятельности, строительства, эксплуатации, реконструкции и модернизации, и демонтажа, для оценки эффективности строительной компании на каждом этапе строительства</w:t>
      </w:r>
      <w:r w:rsidR="00984292" w:rsidRPr="00F55F67">
        <w:rPr>
          <w:rFonts w:cs="Times New Roman"/>
          <w:b w:val="0"/>
          <w:szCs w:val="28"/>
        </w:rPr>
        <w:t>;</w:t>
      </w:r>
    </w:p>
    <w:p w14:paraId="67F182FA"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t>определено влияние стандартов финансовой отчетности на методологию налогового учета в строительных компаниях, предусматривающее изменение размера и сроков отложенных налоговых активов и отложенных налоговых обязательств, с учетом характера и объема работ и расходов, связанных с ними;</w:t>
      </w:r>
    </w:p>
    <w:p w14:paraId="373A9B98"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lastRenderedPageBreak/>
        <w:t xml:space="preserve">выявлено влияние основных факторов на качественную характеристику определения размера корпоративного подоходного налога, с помощью корреляционно-регрессионного анализа, в процессе которого установлены факторы, оказывающие наибольшее влияние: «доход», «объем выполненных строительно-монтажных работ» и «объем инвестиций в жилищное строительство»; </w:t>
      </w:r>
    </w:p>
    <w:p w14:paraId="5E6FF54D" w14:textId="77777777" w:rsidR="00330A7F" w:rsidRPr="00F55F67" w:rsidRDefault="00984292" w:rsidP="00BB0EB7">
      <w:pPr>
        <w:pStyle w:val="a8"/>
        <w:numPr>
          <w:ilvl w:val="0"/>
          <w:numId w:val="13"/>
        </w:numPr>
        <w:tabs>
          <w:tab w:val="left" w:pos="993"/>
        </w:tabs>
        <w:spacing w:after="0"/>
        <w:ind w:left="0" w:firstLine="709"/>
        <w:jc w:val="both"/>
        <w:rPr>
          <w:rFonts w:cs="Times New Roman"/>
          <w:b w:val="0"/>
          <w:szCs w:val="28"/>
        </w:rPr>
      </w:pPr>
      <w:r w:rsidRPr="00F55F67">
        <w:rPr>
          <w:rFonts w:cs="Times New Roman"/>
          <w:b w:val="0"/>
          <w:szCs w:val="28"/>
        </w:rPr>
        <w:t xml:space="preserve">раскрыты основные аспекты, подчеркивающие важную роль налогового бюджетирования в принятии правильных управленческих решений, являющийся мощным инструментом минимизации рисков путем планирования, анализа, контроля и сотрудничества с налоговыми экспертами. Оно способствует более эффективному управлению налоговыми обязательствами и созданию более устойчивых финансовых показателей компании. </w:t>
      </w:r>
    </w:p>
    <w:p w14:paraId="08227812" w14:textId="77777777" w:rsidR="00330A7F" w:rsidRPr="00F55F67" w:rsidRDefault="00984292" w:rsidP="00BB0EB7">
      <w:pPr>
        <w:pStyle w:val="a7"/>
        <w:spacing w:before="0" w:beforeAutospacing="0" w:after="0" w:afterAutospacing="0"/>
        <w:ind w:firstLine="709"/>
        <w:contextualSpacing/>
        <w:jc w:val="both"/>
        <w:rPr>
          <w:sz w:val="28"/>
          <w:szCs w:val="28"/>
          <w:lang w:eastAsia="ru-RU"/>
        </w:rPr>
      </w:pPr>
      <w:r w:rsidRPr="00F55F67">
        <w:rPr>
          <w:b/>
          <w:bCs/>
          <w:sz w:val="28"/>
          <w:szCs w:val="28"/>
        </w:rPr>
        <w:t>Теоретическая значимость диссертационного исследования</w:t>
      </w:r>
      <w:r w:rsidRPr="00F55F67">
        <w:rPr>
          <w:b/>
          <w:sz w:val="28"/>
          <w:szCs w:val="28"/>
        </w:rPr>
        <w:t xml:space="preserve"> </w:t>
      </w:r>
      <w:r w:rsidRPr="00F55F67">
        <w:rPr>
          <w:sz w:val="28"/>
          <w:szCs w:val="28"/>
        </w:rPr>
        <w:t xml:space="preserve">заключается в обобщении теоретических аспектов к содержанию понятия и концептуальных основ организации налогового учета в строительных компаниях. Полученные результаты могут быть использованы высшими учебными заведениями при разработке учебных программ по налоговому учету, налогам и налогообложению. </w:t>
      </w:r>
      <w:r w:rsidRPr="00F55F67">
        <w:rPr>
          <w:sz w:val="28"/>
          <w:szCs w:val="28"/>
          <w:lang w:eastAsia="ru-RU"/>
        </w:rPr>
        <w:t>Эти результаты предоставляют полезный источник для будущих научных исследований в области налогового учета в строительных компаниях. Они могут вызвать интерес у других ученых и специалистов к данной тематике и помочь им лучше понять особенности этой области и возможные пути ее оптимизации.</w:t>
      </w:r>
    </w:p>
    <w:p w14:paraId="33896873" w14:textId="32DBFB47" w:rsidR="00984292" w:rsidRPr="00F55F67" w:rsidRDefault="00984292" w:rsidP="00BB0EB7">
      <w:pPr>
        <w:spacing w:after="0"/>
        <w:ind w:firstLine="708"/>
        <w:contextualSpacing/>
        <w:jc w:val="both"/>
        <w:rPr>
          <w:rFonts w:ascii="Segoe UI" w:hAnsi="Segoe UI" w:cs="Segoe UI"/>
          <w:b w:val="0"/>
          <w:color w:val="343541"/>
        </w:rPr>
      </w:pPr>
      <w:r w:rsidRPr="00F55F67">
        <w:rPr>
          <w:rFonts w:cs="Times New Roman"/>
        </w:rPr>
        <w:t xml:space="preserve">Практическая значимость </w:t>
      </w:r>
      <w:r w:rsidRPr="00F55F67">
        <w:rPr>
          <w:bCs/>
          <w:szCs w:val="28"/>
        </w:rPr>
        <w:t>диссертационного исследования</w:t>
      </w:r>
      <w:r w:rsidRPr="00F55F67">
        <w:rPr>
          <w:szCs w:val="28"/>
        </w:rPr>
        <w:t xml:space="preserve"> </w:t>
      </w:r>
      <w:r w:rsidRPr="00F55F67">
        <w:rPr>
          <w:rFonts w:eastAsia="Times New Roman" w:cs="Times New Roman"/>
          <w:b w:val="0"/>
          <w:iCs/>
          <w:szCs w:val="28"/>
          <w:lang w:val="kk-KZ"/>
        </w:rPr>
        <w:t>Выводы и результаты, полученные в ходе исследования, могут быть использованы при реализации таких программ, как</w:t>
      </w:r>
      <w:r w:rsidRPr="00F55F67">
        <w:rPr>
          <w:rFonts w:eastAsia="Times New Roman" w:cs="Times New Roman"/>
          <w:b w:val="0"/>
          <w:i/>
          <w:iCs/>
          <w:color w:val="FF0000"/>
          <w:szCs w:val="28"/>
          <w:lang w:val="kk-KZ"/>
        </w:rPr>
        <w:t xml:space="preserve"> </w:t>
      </w:r>
      <w:r w:rsidRPr="00F55F67">
        <w:rPr>
          <w:rFonts w:eastAsia="Times New Roman" w:cs="Times New Roman"/>
          <w:b w:val="0"/>
          <w:iCs/>
          <w:szCs w:val="28"/>
          <w:lang w:val="kk-KZ"/>
        </w:rPr>
        <w:t>Дорожная</w:t>
      </w:r>
      <w:r w:rsidRPr="00F55F67">
        <w:rPr>
          <w:rFonts w:cs="Times New Roman"/>
          <w:b w:val="0"/>
          <w:szCs w:val="28"/>
        </w:rPr>
        <w:t xml:space="preserve"> карта бизнеса, Государственная программа развития регионов, Государственная программа инфраструктурного развития «Н</w:t>
      </w:r>
      <w:r w:rsidRPr="00F55F67">
        <w:rPr>
          <w:rFonts w:cs="Times New Roman"/>
          <w:b w:val="0"/>
          <w:szCs w:val="28"/>
          <w:lang w:val="kk-KZ"/>
        </w:rPr>
        <w:t>ұрлы жол</w:t>
      </w:r>
      <w:r w:rsidRPr="00F55F67">
        <w:rPr>
          <w:rFonts w:cs="Times New Roman"/>
          <w:b w:val="0"/>
          <w:szCs w:val="28"/>
        </w:rPr>
        <w:t>». Их применение также возможно в прямых программах, направленных на строительство: Государственная программа жилищно-коммунального развития «</w:t>
      </w:r>
      <w:r w:rsidRPr="00F55F67">
        <w:rPr>
          <w:rFonts w:cs="Times New Roman"/>
          <w:b w:val="0"/>
          <w:szCs w:val="28"/>
          <w:lang w:val="kk-KZ"/>
        </w:rPr>
        <w:t>Нұрлы жер</w:t>
      </w:r>
      <w:r w:rsidRPr="00F55F67">
        <w:rPr>
          <w:rFonts w:cs="Times New Roman"/>
          <w:b w:val="0"/>
          <w:szCs w:val="28"/>
        </w:rPr>
        <w:t>», ипотечные программы жилищного кредитования «7-20-25», «Әскери баспана» (Военный продукт), «Ба</w:t>
      </w:r>
      <w:r w:rsidRPr="00F55F67">
        <w:rPr>
          <w:rFonts w:cs="Times New Roman"/>
          <w:b w:val="0"/>
          <w:szCs w:val="28"/>
          <w:lang w:val="kk-KZ"/>
        </w:rPr>
        <w:t>қытты Отбасы</w:t>
      </w:r>
      <w:r w:rsidRPr="00F55F67">
        <w:rPr>
          <w:rFonts w:cs="Times New Roman"/>
          <w:b w:val="0"/>
          <w:szCs w:val="28"/>
        </w:rPr>
        <w:t>» и другие</w:t>
      </w:r>
      <w:r w:rsidRPr="00F55F67">
        <w:rPr>
          <w:rFonts w:ascii="Segoe UI" w:hAnsi="Segoe UI" w:cs="Segoe UI"/>
          <w:b w:val="0"/>
          <w:color w:val="343541"/>
        </w:rPr>
        <w:t xml:space="preserve">. </w:t>
      </w:r>
    </w:p>
    <w:p w14:paraId="3978CCFC" w14:textId="457959A4" w:rsidR="00984292" w:rsidRPr="00F55F67" w:rsidRDefault="00984292" w:rsidP="00BB0EB7">
      <w:pPr>
        <w:spacing w:after="0"/>
        <w:ind w:firstLine="708"/>
        <w:contextualSpacing/>
        <w:jc w:val="both"/>
        <w:rPr>
          <w:rFonts w:cs="Times New Roman"/>
          <w:b w:val="0"/>
          <w:szCs w:val="28"/>
        </w:rPr>
      </w:pPr>
      <w:r w:rsidRPr="00F55F67">
        <w:rPr>
          <w:rFonts w:cs="Times New Roman"/>
          <w:b w:val="0"/>
          <w:szCs w:val="28"/>
        </w:rPr>
        <w:t>Представленные автором положения и выводы по результатам проведенного исследования могут найти широкое применение</w:t>
      </w:r>
      <w:r w:rsidR="0017353B" w:rsidRPr="00F55F67">
        <w:rPr>
          <w:rFonts w:cs="Times New Roman"/>
          <w:b w:val="0"/>
          <w:szCs w:val="28"/>
        </w:rPr>
        <w:t xml:space="preserve"> в</w:t>
      </w:r>
      <w:r w:rsidRPr="00F55F67">
        <w:rPr>
          <w:rFonts w:cs="Times New Roman"/>
          <w:b w:val="0"/>
          <w:szCs w:val="28"/>
        </w:rPr>
        <w:t xml:space="preserve"> практических направлениях организации налогового учета строительных компаний. В частности, б</w:t>
      </w:r>
      <w:r w:rsidRPr="00F55F67">
        <w:rPr>
          <w:rFonts w:eastAsia="Times New Roman" w:cs="Times New Roman"/>
          <w:b w:val="0"/>
          <w:szCs w:val="28"/>
          <w:lang w:eastAsia="ru-RU"/>
        </w:rPr>
        <w:t>олее уточненное определение налогового учета с учетом особенностей строительных компаний позволит им соблюдать законодательство и избегать ошибок в налоговой отчетности; систематизация факторов, влияющих на налоговые риски, поможет компаниям более эффективно управлять своей финансовой стратегией и снижать риски; расширенная авторская интерпретация применения методологии учета отложенных налогов в соответствии с требованиями МСФО будет способствовать соблюдению международных стандартов и улучшению качества финансовой отчетности; р</w:t>
      </w:r>
      <w:r w:rsidRPr="00F55F67">
        <w:rPr>
          <w:rFonts w:cs="Times New Roman"/>
          <w:b w:val="0"/>
          <w:szCs w:val="28"/>
        </w:rPr>
        <w:t xml:space="preserve">азработка алгоритма налогового учета для строительных компаний поможет им улучшить финансовую эффективность, </w:t>
      </w:r>
      <w:r w:rsidRPr="00F55F67">
        <w:rPr>
          <w:rFonts w:cs="Times New Roman"/>
          <w:b w:val="0"/>
          <w:szCs w:val="28"/>
        </w:rPr>
        <w:lastRenderedPageBreak/>
        <w:t>соблюдать налоговые обязательства, управлять налоговыми рисками и повышать качеств</w:t>
      </w:r>
      <w:r w:rsidR="004B1AF5" w:rsidRPr="00F55F67">
        <w:rPr>
          <w:rFonts w:cs="Times New Roman"/>
          <w:b w:val="0"/>
          <w:szCs w:val="28"/>
        </w:rPr>
        <w:t xml:space="preserve">о учетной и отчетной информации. Предложенная </w:t>
      </w:r>
      <w:r w:rsidRPr="00F55F67">
        <w:rPr>
          <w:rFonts w:cs="Times New Roman"/>
          <w:b w:val="0"/>
          <w:szCs w:val="28"/>
        </w:rPr>
        <w:t>модель оценки влияния факторов на качественную характеристику определени</w:t>
      </w:r>
      <w:r w:rsidR="004B1AF5" w:rsidRPr="00F55F67">
        <w:rPr>
          <w:rFonts w:cs="Times New Roman"/>
          <w:b w:val="0"/>
          <w:szCs w:val="28"/>
        </w:rPr>
        <w:t xml:space="preserve">я налогового результата по КПН, </w:t>
      </w:r>
      <w:r w:rsidRPr="00F55F67">
        <w:rPr>
          <w:rFonts w:cs="Times New Roman"/>
          <w:b w:val="0"/>
          <w:szCs w:val="28"/>
        </w:rPr>
        <w:t xml:space="preserve">будет способствовать более эффективному управлению налоговым механизмом, соблюдению законодательства и </w:t>
      </w:r>
      <w:r w:rsidR="004B1AF5" w:rsidRPr="00F55F67">
        <w:rPr>
          <w:rFonts w:cs="Times New Roman"/>
          <w:b w:val="0"/>
          <w:szCs w:val="28"/>
        </w:rPr>
        <w:t>оптимизации налоговых стратегий</w:t>
      </w:r>
      <w:r w:rsidR="0034581B" w:rsidRPr="00F55F67">
        <w:rPr>
          <w:rFonts w:cs="Times New Roman"/>
          <w:b w:val="0"/>
          <w:szCs w:val="28"/>
        </w:rPr>
        <w:t>.</w:t>
      </w:r>
      <w:r w:rsidRPr="00F55F67">
        <w:rPr>
          <w:rFonts w:cs="Times New Roman"/>
          <w:b w:val="0"/>
          <w:szCs w:val="28"/>
        </w:rPr>
        <w:t xml:space="preserve"> </w:t>
      </w:r>
      <w:r w:rsidR="0034581B" w:rsidRPr="00F55F67">
        <w:rPr>
          <w:rFonts w:cs="Times New Roman"/>
          <w:b w:val="0"/>
          <w:szCs w:val="28"/>
        </w:rPr>
        <w:t>И</w:t>
      </w:r>
      <w:r w:rsidRPr="00F55F67">
        <w:rPr>
          <w:rFonts w:cs="Times New Roman"/>
          <w:b w:val="0"/>
          <w:szCs w:val="28"/>
        </w:rPr>
        <w:t>дентификация и использование показателей налоговой нагрузки на разных стадиях жизненного цикла строительства помо</w:t>
      </w:r>
      <w:r w:rsidR="004B1AF5" w:rsidRPr="00F55F67">
        <w:rPr>
          <w:rFonts w:cs="Times New Roman"/>
          <w:b w:val="0"/>
          <w:szCs w:val="28"/>
        </w:rPr>
        <w:t>ж</w:t>
      </w:r>
      <w:r w:rsidRPr="00F55F67">
        <w:rPr>
          <w:rFonts w:cs="Times New Roman"/>
          <w:b w:val="0"/>
          <w:szCs w:val="28"/>
        </w:rPr>
        <w:t>ет компаниям более эффективно управлять системой налогового учета, соблюдать законодательство и оптимизировать н</w:t>
      </w:r>
      <w:r w:rsidR="004B1AF5" w:rsidRPr="00F55F67">
        <w:rPr>
          <w:rFonts w:cs="Times New Roman"/>
          <w:b w:val="0"/>
          <w:szCs w:val="28"/>
        </w:rPr>
        <w:t>алоговые стратегии</w:t>
      </w:r>
      <w:r w:rsidR="0034581B" w:rsidRPr="00F55F67">
        <w:rPr>
          <w:rFonts w:cs="Times New Roman"/>
          <w:b w:val="0"/>
          <w:szCs w:val="28"/>
        </w:rPr>
        <w:t>.</w:t>
      </w:r>
      <w:r w:rsidRPr="00F55F67">
        <w:rPr>
          <w:rFonts w:cs="Times New Roman"/>
          <w:b w:val="0"/>
          <w:szCs w:val="28"/>
        </w:rPr>
        <w:t xml:space="preserve"> </w:t>
      </w:r>
      <w:r w:rsidR="0034581B" w:rsidRPr="00F55F67">
        <w:rPr>
          <w:rFonts w:cs="Times New Roman"/>
          <w:b w:val="0"/>
          <w:szCs w:val="28"/>
        </w:rPr>
        <w:t>Р</w:t>
      </w:r>
      <w:r w:rsidRPr="00F55F67">
        <w:rPr>
          <w:rFonts w:cs="Times New Roman"/>
          <w:b w:val="0"/>
          <w:szCs w:val="28"/>
        </w:rPr>
        <w:t>екомендации по налоговому бюджетированию и поэтапному анализу налоговых платежей будут полезны при организации системы налогового учета, снижении налоговых рисков и оптимизации налоговой стратегии.</w:t>
      </w:r>
    </w:p>
    <w:p w14:paraId="6A5CA4C7" w14:textId="77777777" w:rsidR="00984292" w:rsidRPr="00F55F67" w:rsidRDefault="00984292" w:rsidP="00BB0EB7">
      <w:pPr>
        <w:spacing w:after="0"/>
        <w:ind w:firstLine="708"/>
        <w:contextualSpacing/>
        <w:jc w:val="both"/>
        <w:rPr>
          <w:rFonts w:cs="Times New Roman"/>
          <w:b w:val="0"/>
          <w:color w:val="343541"/>
          <w:szCs w:val="28"/>
        </w:rPr>
      </w:pPr>
      <w:r w:rsidRPr="00F55F67">
        <w:rPr>
          <w:rFonts w:cs="Times New Roman"/>
          <w:b w:val="0"/>
          <w:szCs w:val="28"/>
        </w:rPr>
        <w:t xml:space="preserve">Результаты исследования могут быть использованы в процессе разработки учетной, налоговой политики строительных компаний, </w:t>
      </w:r>
      <w:r w:rsidRPr="00F55F67">
        <w:rPr>
          <w:rFonts w:cs="Times New Roman"/>
          <w:b w:val="0"/>
          <w:szCs w:val="28"/>
          <w:lang w:val="kk-KZ"/>
        </w:rPr>
        <w:t xml:space="preserve">при определении налогооблагаемой базы и применении инструментов налогового контроля. </w:t>
      </w:r>
      <w:r w:rsidRPr="00F55F67">
        <w:rPr>
          <w:rFonts w:cs="Times New Roman"/>
          <w:b w:val="0"/>
          <w:szCs w:val="28"/>
        </w:rPr>
        <w:t>Отдельные аспекты концепции организации налогового учета в строительных компаниях будут способствовать:</w:t>
      </w:r>
    </w:p>
    <w:p w14:paraId="7F2A6033" w14:textId="53644B24" w:rsidR="00984292" w:rsidRPr="00F55F67" w:rsidRDefault="00984292" w:rsidP="00BB0EB7">
      <w:pPr>
        <w:pStyle w:val="a8"/>
        <w:numPr>
          <w:ilvl w:val="0"/>
          <w:numId w:val="25"/>
        </w:numPr>
        <w:tabs>
          <w:tab w:val="left" w:pos="993"/>
          <w:tab w:val="left" w:pos="7980"/>
        </w:tabs>
        <w:spacing w:after="0"/>
        <w:ind w:left="0" w:firstLine="709"/>
        <w:jc w:val="both"/>
        <w:rPr>
          <w:rFonts w:cs="Times New Roman"/>
          <w:b w:val="0"/>
          <w:szCs w:val="28"/>
        </w:rPr>
      </w:pPr>
      <w:r w:rsidRPr="00F55F67">
        <w:rPr>
          <w:rFonts w:cs="Times New Roman"/>
          <w:b w:val="0"/>
          <w:szCs w:val="28"/>
        </w:rPr>
        <w:t>повышению качества учетной и отчетной информации;</w:t>
      </w:r>
      <w:r w:rsidRPr="00F55F67">
        <w:rPr>
          <w:rFonts w:cs="Times New Roman"/>
          <w:b w:val="0"/>
          <w:szCs w:val="28"/>
        </w:rPr>
        <w:tab/>
      </w:r>
    </w:p>
    <w:p w14:paraId="17B972AD" w14:textId="219DE0F9" w:rsidR="00984292" w:rsidRPr="00F55F67" w:rsidRDefault="00984292" w:rsidP="00BB0EB7">
      <w:pPr>
        <w:pStyle w:val="a8"/>
        <w:numPr>
          <w:ilvl w:val="0"/>
          <w:numId w:val="25"/>
        </w:numPr>
        <w:tabs>
          <w:tab w:val="left" w:pos="993"/>
        </w:tabs>
        <w:spacing w:after="0"/>
        <w:ind w:left="0" w:firstLine="709"/>
        <w:jc w:val="both"/>
        <w:rPr>
          <w:rFonts w:cs="Times New Roman"/>
          <w:b w:val="0"/>
          <w:szCs w:val="28"/>
        </w:rPr>
      </w:pPr>
      <w:r w:rsidRPr="00F55F67">
        <w:rPr>
          <w:rFonts w:cs="Times New Roman"/>
          <w:b w:val="0"/>
          <w:szCs w:val="28"/>
        </w:rPr>
        <w:t xml:space="preserve">соблюдению налоговых норм и минимизации налоговых рисков, </w:t>
      </w:r>
    </w:p>
    <w:p w14:paraId="40710AC6" w14:textId="00C8A3F6" w:rsidR="00984292" w:rsidRPr="00F55F67" w:rsidRDefault="00984292" w:rsidP="00BB0EB7">
      <w:pPr>
        <w:pStyle w:val="a8"/>
        <w:numPr>
          <w:ilvl w:val="0"/>
          <w:numId w:val="25"/>
        </w:numPr>
        <w:tabs>
          <w:tab w:val="left" w:pos="993"/>
        </w:tabs>
        <w:spacing w:after="0"/>
        <w:ind w:left="0" w:firstLine="709"/>
        <w:jc w:val="both"/>
        <w:rPr>
          <w:rFonts w:cs="Times New Roman"/>
          <w:b w:val="0"/>
          <w:szCs w:val="28"/>
        </w:rPr>
      </w:pPr>
      <w:r w:rsidRPr="00F55F67">
        <w:rPr>
          <w:rFonts w:cs="Times New Roman"/>
          <w:b w:val="0"/>
          <w:szCs w:val="28"/>
        </w:rPr>
        <w:t>оптимизации налоговых обязательств,</w:t>
      </w:r>
    </w:p>
    <w:p w14:paraId="4BB7230C" w14:textId="2FA49B37" w:rsidR="00984292" w:rsidRPr="00F55F67" w:rsidRDefault="00984292" w:rsidP="00BB0EB7">
      <w:pPr>
        <w:pStyle w:val="a8"/>
        <w:numPr>
          <w:ilvl w:val="0"/>
          <w:numId w:val="25"/>
        </w:numPr>
        <w:tabs>
          <w:tab w:val="left" w:pos="993"/>
        </w:tabs>
        <w:spacing w:after="0"/>
        <w:ind w:left="0" w:firstLine="709"/>
        <w:jc w:val="both"/>
        <w:rPr>
          <w:rFonts w:cs="Times New Roman"/>
          <w:b w:val="0"/>
          <w:szCs w:val="28"/>
        </w:rPr>
      </w:pPr>
      <w:r w:rsidRPr="00F55F67">
        <w:rPr>
          <w:rFonts w:cs="Times New Roman"/>
          <w:b w:val="0"/>
          <w:szCs w:val="28"/>
        </w:rPr>
        <w:t xml:space="preserve">улучшению управления финансами, </w:t>
      </w:r>
    </w:p>
    <w:p w14:paraId="4BC86A63" w14:textId="26836CAF" w:rsidR="00984292" w:rsidRPr="00F55F67" w:rsidRDefault="00984292" w:rsidP="00BB0EB7">
      <w:pPr>
        <w:pStyle w:val="a8"/>
        <w:numPr>
          <w:ilvl w:val="0"/>
          <w:numId w:val="25"/>
        </w:numPr>
        <w:tabs>
          <w:tab w:val="left" w:pos="993"/>
        </w:tabs>
        <w:spacing w:after="0"/>
        <w:ind w:left="0" w:firstLine="709"/>
        <w:jc w:val="both"/>
        <w:rPr>
          <w:rFonts w:cs="Times New Roman"/>
          <w:b w:val="0"/>
          <w:szCs w:val="28"/>
        </w:rPr>
      </w:pPr>
      <w:r w:rsidRPr="00F55F67">
        <w:rPr>
          <w:rFonts w:cs="Times New Roman"/>
          <w:b w:val="0"/>
          <w:szCs w:val="28"/>
        </w:rPr>
        <w:t>повышению конкурентоспособности.</w:t>
      </w:r>
    </w:p>
    <w:p w14:paraId="04A837C7" w14:textId="5BE9CDCF" w:rsidR="00330A7F" w:rsidRPr="00F55F67" w:rsidRDefault="00984292" w:rsidP="00BB0EB7">
      <w:pPr>
        <w:pStyle w:val="a8"/>
        <w:spacing w:after="0"/>
        <w:ind w:left="0" w:firstLine="709"/>
        <w:jc w:val="both"/>
        <w:rPr>
          <w:rFonts w:cs="Times New Roman"/>
        </w:rPr>
      </w:pPr>
      <w:r w:rsidRPr="00F55F67">
        <w:rPr>
          <w:rFonts w:cs="Times New Roman"/>
        </w:rPr>
        <w:t>Апробация и внедрение результатов исследования.</w:t>
      </w:r>
    </w:p>
    <w:p w14:paraId="44708258" w14:textId="4ABA182B" w:rsidR="00330A7F" w:rsidRPr="00F55F67" w:rsidRDefault="00984292" w:rsidP="00BB0EB7">
      <w:pPr>
        <w:pStyle w:val="a8"/>
        <w:spacing w:after="0"/>
        <w:ind w:left="0" w:firstLine="709"/>
        <w:jc w:val="both"/>
        <w:rPr>
          <w:rFonts w:cs="Times New Roman"/>
          <w:b w:val="0"/>
        </w:rPr>
      </w:pPr>
      <w:r w:rsidRPr="00F55F67">
        <w:rPr>
          <w:rFonts w:cs="Times New Roman"/>
          <w:b w:val="0"/>
        </w:rPr>
        <w:t>Представление результатов исследования осуществлено на международных конференциях, включая: «Современная наука: проблемы, идеи, тенденции» (Прага, 2019); «Наука и образование в современном мире: вызовы XXI века» (Нур-Султан, 2019); «Результаты современных научных исследований» (Нур-Султан, 2019).</w:t>
      </w:r>
    </w:p>
    <w:p w14:paraId="2B453486" w14:textId="2587713A" w:rsidR="00330A7F" w:rsidRPr="00F55F67" w:rsidRDefault="00984292" w:rsidP="00BB0EB7">
      <w:pPr>
        <w:spacing w:after="0"/>
        <w:ind w:firstLine="709"/>
        <w:contextualSpacing/>
        <w:jc w:val="both"/>
        <w:rPr>
          <w:rFonts w:cs="Times New Roman"/>
          <w:b w:val="0"/>
          <w:lang w:val="kk-KZ"/>
        </w:rPr>
      </w:pPr>
      <w:r w:rsidRPr="00F55F67">
        <w:rPr>
          <w:rFonts w:cs="Times New Roman"/>
        </w:rPr>
        <w:t xml:space="preserve">Публикации. </w:t>
      </w:r>
      <w:r w:rsidRPr="00F55F67">
        <w:rPr>
          <w:rFonts w:cs="Times New Roman"/>
          <w:b w:val="0"/>
        </w:rPr>
        <w:t xml:space="preserve">Результаты исследования также представлены в </w:t>
      </w:r>
      <w:r w:rsidR="00F55F67" w:rsidRPr="00F55F67">
        <w:rPr>
          <w:rFonts w:cs="Times New Roman"/>
          <w:b w:val="0"/>
        </w:rPr>
        <w:t>8</w:t>
      </w:r>
      <w:r w:rsidRPr="00F55F67">
        <w:rPr>
          <w:rFonts w:cs="Times New Roman"/>
          <w:b w:val="0"/>
        </w:rPr>
        <w:t xml:space="preserve"> научных публикациях, включая 4 статьи в изданиях, рекомендуемых Комитетом по обеспечению качества в </w:t>
      </w:r>
      <w:r w:rsidRPr="00F55F67">
        <w:rPr>
          <w:rFonts w:cs="Times New Roman"/>
          <w:b w:val="0"/>
          <w:lang w:val="kk-KZ"/>
        </w:rPr>
        <w:t xml:space="preserve">сфере </w:t>
      </w:r>
      <w:r w:rsidRPr="00F55F67">
        <w:rPr>
          <w:rFonts w:cs="Times New Roman"/>
          <w:b w:val="0"/>
        </w:rPr>
        <w:t xml:space="preserve">науки и высшего образования Министерства науки и высшего образования Республики Казахстан, 1 статья, опубликована в международном издании, включенном в базу Scopus. </w:t>
      </w:r>
    </w:p>
    <w:p w14:paraId="18FCC842" w14:textId="1F431B9B" w:rsidR="00330A7F" w:rsidRPr="00F55F67" w:rsidRDefault="00984292" w:rsidP="00BB0EB7">
      <w:pPr>
        <w:spacing w:after="0"/>
        <w:ind w:firstLine="709"/>
        <w:contextualSpacing/>
        <w:jc w:val="both"/>
        <w:rPr>
          <w:rFonts w:cs="Times New Roman"/>
          <w:b w:val="0"/>
          <w:lang w:val="kk-KZ"/>
        </w:rPr>
      </w:pPr>
      <w:r w:rsidRPr="00F55F67">
        <w:rPr>
          <w:rFonts w:cs="Times New Roman"/>
          <w:b w:val="0"/>
          <w:lang w:val="kk-KZ"/>
        </w:rPr>
        <w:t xml:space="preserve">Структура диссертационной работы. Представленное исследование  состоит из введения, трех разделов, заключения, списка использованной литературы и приложений. Работа содержит </w:t>
      </w:r>
      <w:r w:rsidRPr="00F55F67">
        <w:rPr>
          <w:rFonts w:cs="Times New Roman"/>
          <w:b w:val="0"/>
        </w:rPr>
        <w:t>2</w:t>
      </w:r>
      <w:r w:rsidR="00F14C73" w:rsidRPr="00F55F67">
        <w:rPr>
          <w:rFonts w:cs="Times New Roman"/>
          <w:b w:val="0"/>
        </w:rPr>
        <w:t>2</w:t>
      </w:r>
      <w:r w:rsidRPr="00F55F67">
        <w:rPr>
          <w:rFonts w:cs="Times New Roman"/>
          <w:b w:val="0"/>
          <w:lang w:val="kk-KZ"/>
        </w:rPr>
        <w:t xml:space="preserve"> таблицы, </w:t>
      </w:r>
      <w:r w:rsidRPr="00F55F67">
        <w:rPr>
          <w:rFonts w:cs="Times New Roman"/>
          <w:b w:val="0"/>
        </w:rPr>
        <w:t>18</w:t>
      </w:r>
      <w:r w:rsidRPr="00F55F67">
        <w:rPr>
          <w:rFonts w:cs="Times New Roman"/>
          <w:b w:val="0"/>
          <w:lang w:val="kk-KZ"/>
        </w:rPr>
        <w:t xml:space="preserve"> рисунков, </w:t>
      </w:r>
      <w:r w:rsidR="00C64DC1" w:rsidRPr="00F55F67">
        <w:rPr>
          <w:rFonts w:cs="Times New Roman"/>
          <w:b w:val="0"/>
          <w:lang w:val="kk-KZ"/>
        </w:rPr>
        <w:t>19</w:t>
      </w:r>
      <w:r w:rsidRPr="00F55F67">
        <w:rPr>
          <w:rFonts w:cs="Times New Roman"/>
          <w:b w:val="0"/>
          <w:lang w:val="kk-KZ"/>
        </w:rPr>
        <w:t xml:space="preserve"> формул.</w:t>
      </w:r>
    </w:p>
    <w:p w14:paraId="349B3BB5" w14:textId="77777777" w:rsidR="00330A7F" w:rsidRPr="00F55F67" w:rsidRDefault="00330A7F" w:rsidP="00BB0EB7">
      <w:pPr>
        <w:spacing w:after="0"/>
        <w:ind w:firstLine="709"/>
        <w:contextualSpacing/>
        <w:jc w:val="both"/>
        <w:rPr>
          <w:rFonts w:cs="Times New Roman"/>
          <w:b w:val="0"/>
          <w:lang w:val="kk-KZ"/>
        </w:rPr>
      </w:pPr>
    </w:p>
    <w:p w14:paraId="424E5D47" w14:textId="77777777" w:rsidR="00330A7F" w:rsidRPr="00F55F67" w:rsidRDefault="00984292" w:rsidP="00BB0EB7">
      <w:pPr>
        <w:spacing w:after="0"/>
        <w:contextualSpacing/>
        <w:rPr>
          <w:rFonts w:eastAsia="SimSun" w:cs="Times New Roman"/>
          <w:b w:val="0"/>
          <w:szCs w:val="28"/>
        </w:rPr>
      </w:pPr>
      <w:bookmarkStart w:id="14" w:name="_Toc102503971"/>
      <w:r w:rsidRPr="00F55F67">
        <w:rPr>
          <w:rFonts w:eastAsia="SimSun" w:cs="Times New Roman"/>
          <w:b w:val="0"/>
          <w:szCs w:val="28"/>
        </w:rPr>
        <w:br w:type="page"/>
      </w:r>
    </w:p>
    <w:p w14:paraId="535D546B" w14:textId="77777777" w:rsidR="00330A7F" w:rsidRPr="00F55F67" w:rsidRDefault="00984292" w:rsidP="00BB0EB7">
      <w:pPr>
        <w:pStyle w:val="1"/>
        <w:tabs>
          <w:tab w:val="left" w:pos="993"/>
        </w:tabs>
        <w:spacing w:before="0"/>
        <w:ind w:firstLine="709"/>
        <w:contextualSpacing/>
        <w:jc w:val="both"/>
        <w:rPr>
          <w:rFonts w:ascii="Times New Roman" w:hAnsi="Times New Roman" w:cs="Times New Roman"/>
          <w:b/>
          <w:color w:val="auto"/>
        </w:rPr>
      </w:pPr>
      <w:bookmarkStart w:id="15" w:name="_Toc103854919"/>
      <w:bookmarkStart w:id="16" w:name="_Toc145583035"/>
      <w:r w:rsidRPr="00F55F67">
        <w:rPr>
          <w:rFonts w:ascii="Times New Roman" w:hAnsi="Times New Roman" w:cs="Times New Roman"/>
          <w:b/>
          <w:color w:val="auto"/>
        </w:rPr>
        <w:lastRenderedPageBreak/>
        <w:t xml:space="preserve">1 </w:t>
      </w:r>
      <w:bookmarkEnd w:id="14"/>
      <w:bookmarkEnd w:id="15"/>
      <w:r w:rsidRPr="00F55F67">
        <w:rPr>
          <w:rFonts w:ascii="Times New Roman" w:hAnsi="Times New Roman" w:cs="Times New Roman"/>
          <w:b/>
          <w:color w:val="auto"/>
        </w:rPr>
        <w:t>ТЕОРЕТИЧЕСКИЕ ОСНОВЫ ФОРМИРОВАНИЯ НАЛОГОВОГО УЧЕТА В СОВРЕМЕННОЙ ЭКОНОМИКЕ</w:t>
      </w:r>
      <w:bookmarkEnd w:id="16"/>
    </w:p>
    <w:p w14:paraId="3E7C6EBA" w14:textId="77777777" w:rsidR="00330A7F" w:rsidRPr="00F55F67" w:rsidRDefault="00330A7F" w:rsidP="00BB0EB7">
      <w:pPr>
        <w:spacing w:after="0"/>
        <w:contextualSpacing/>
        <w:rPr>
          <w:rFonts w:cs="Times New Roman"/>
        </w:rPr>
      </w:pPr>
    </w:p>
    <w:p w14:paraId="46B0B7F3" w14:textId="77777777" w:rsidR="00330A7F" w:rsidRPr="00F55F67" w:rsidRDefault="00984292" w:rsidP="00BB0EB7">
      <w:pPr>
        <w:pStyle w:val="aa"/>
        <w:numPr>
          <w:ilvl w:val="1"/>
          <w:numId w:val="8"/>
        </w:numPr>
        <w:tabs>
          <w:tab w:val="right" w:pos="0"/>
          <w:tab w:val="left" w:pos="1134"/>
        </w:tabs>
        <w:ind w:left="0" w:firstLine="709"/>
        <w:contextualSpacing/>
        <w:jc w:val="both"/>
        <w:outlineLvl w:val="1"/>
        <w:rPr>
          <w:rFonts w:cs="Times New Roman"/>
          <w:b/>
        </w:rPr>
      </w:pPr>
      <w:bookmarkStart w:id="17" w:name="_Toc145583036"/>
      <w:r w:rsidRPr="00F55F67">
        <w:rPr>
          <w:rFonts w:cs="Times New Roman"/>
          <w:b/>
        </w:rPr>
        <w:t>Характеристика современного этапа развития строительной индустрии в РК</w:t>
      </w:r>
      <w:bookmarkEnd w:id="17"/>
    </w:p>
    <w:p w14:paraId="048DD214" w14:textId="77777777" w:rsidR="00330A7F" w:rsidRPr="00F55F67" w:rsidRDefault="00330A7F" w:rsidP="00BB0EB7">
      <w:pPr>
        <w:pStyle w:val="a8"/>
        <w:spacing w:after="0"/>
        <w:ind w:left="0"/>
        <w:jc w:val="both"/>
        <w:rPr>
          <w:rFonts w:cs="Times New Roman"/>
        </w:rPr>
      </w:pPr>
    </w:p>
    <w:p w14:paraId="4FC0F2DA" w14:textId="0E7AB81D" w:rsidR="00330A7F" w:rsidRPr="00F55F67" w:rsidRDefault="00984292" w:rsidP="00BB0EB7">
      <w:pPr>
        <w:spacing w:after="0"/>
        <w:ind w:firstLine="709"/>
        <w:contextualSpacing/>
        <w:jc w:val="both"/>
        <w:rPr>
          <w:rFonts w:eastAsia="Times New Roman" w:cs="Times New Roman"/>
          <w:b w:val="0"/>
          <w:bCs/>
          <w:szCs w:val="28"/>
          <w:lang w:eastAsia="ru-RU"/>
        </w:rPr>
      </w:pPr>
      <w:r w:rsidRPr="00F55F67">
        <w:rPr>
          <w:rFonts w:cs="Times New Roman"/>
          <w:b w:val="0"/>
        </w:rPr>
        <w:t>Строительная отрасль Казахстана является ключевым сектором, способствующим развитию экономики страны</w:t>
      </w:r>
      <w:r w:rsidRPr="00F55F67">
        <w:rPr>
          <w:rFonts w:cs="Times New Roman"/>
          <w:b w:val="0"/>
          <w:color w:val="374151"/>
        </w:rPr>
        <w:t>.</w:t>
      </w:r>
      <w:r w:rsidRPr="00F55F67">
        <w:rPr>
          <w:rFonts w:cs="Times New Roman"/>
          <w:b w:val="0"/>
        </w:rPr>
        <w:t xml:space="preserve"> Она направлена на создание необходимых условий для экономического роста. Согласно официальной статистике в 202</w:t>
      </w:r>
      <w:r w:rsidR="0072501A" w:rsidRPr="00F55F67">
        <w:rPr>
          <w:rFonts w:cs="Times New Roman"/>
          <w:b w:val="0"/>
        </w:rPr>
        <w:t>2</w:t>
      </w:r>
      <w:r w:rsidRPr="00F55F67">
        <w:rPr>
          <w:rFonts w:cs="Times New Roman"/>
          <w:b w:val="0"/>
        </w:rPr>
        <w:t xml:space="preserve"> году, доля строительной отрасли в общем объеме ВВП РК составила 5,</w:t>
      </w:r>
      <w:r w:rsidR="00A36773" w:rsidRPr="00F55F67">
        <w:rPr>
          <w:rFonts w:cs="Times New Roman"/>
          <w:b w:val="0"/>
        </w:rPr>
        <w:t>3</w:t>
      </w:r>
      <w:r w:rsidRPr="00F55F67">
        <w:rPr>
          <w:rFonts w:cs="Times New Roman"/>
          <w:b w:val="0"/>
        </w:rPr>
        <w:t xml:space="preserve">%, что позволило ей занять </w:t>
      </w:r>
      <w:r w:rsidR="00081809" w:rsidRPr="00F55F67">
        <w:rPr>
          <w:rFonts w:cs="Times New Roman"/>
          <w:b w:val="0"/>
        </w:rPr>
        <w:t>четвертое</w:t>
      </w:r>
      <w:r w:rsidRPr="00F55F67">
        <w:rPr>
          <w:rFonts w:cs="Times New Roman"/>
          <w:b w:val="0"/>
        </w:rPr>
        <w:t xml:space="preserve"> место по величине вклада в ВВП страны.</w:t>
      </w:r>
      <w:r w:rsidRPr="00F55F67">
        <w:rPr>
          <w:rFonts w:eastAsia="Times New Roman" w:cs="Times New Roman"/>
          <w:b w:val="0"/>
          <w:bCs/>
          <w:szCs w:val="28"/>
          <w:lang w:eastAsia="ru-RU"/>
        </w:rPr>
        <w:t xml:space="preserve"> </w:t>
      </w:r>
    </w:p>
    <w:p w14:paraId="383167C4" w14:textId="2CA9211D" w:rsidR="00330A7F" w:rsidRPr="00F55F67" w:rsidRDefault="00984292" w:rsidP="00BB0EB7">
      <w:pPr>
        <w:spacing w:after="0"/>
        <w:ind w:firstLine="708"/>
        <w:contextualSpacing/>
        <w:jc w:val="both"/>
        <w:rPr>
          <w:rFonts w:eastAsia="Times New Roman" w:cs="Times New Roman"/>
          <w:b w:val="0"/>
          <w:szCs w:val="28"/>
          <w:lang w:eastAsia="ru-RU"/>
        </w:rPr>
      </w:pPr>
      <w:r w:rsidRPr="00F55F67">
        <w:rPr>
          <w:rFonts w:cs="Times New Roman"/>
          <w:b w:val="0"/>
        </w:rPr>
        <w:t>Данные официальной статистики в таблице 1 показывают, что в 202</w:t>
      </w:r>
      <w:r w:rsidR="0072501A" w:rsidRPr="00F55F67">
        <w:rPr>
          <w:rFonts w:cs="Times New Roman"/>
          <w:b w:val="0"/>
        </w:rPr>
        <w:t>2</w:t>
      </w:r>
      <w:r w:rsidRPr="00F55F67">
        <w:rPr>
          <w:rFonts w:cs="Times New Roman"/>
          <w:b w:val="0"/>
        </w:rPr>
        <w:t xml:space="preserve"> году объем строительных работ, выполненных в РК, составил </w:t>
      </w:r>
      <w:r w:rsidR="0072501A" w:rsidRPr="00F55F67">
        <w:rPr>
          <w:rFonts w:cs="Times New Roman"/>
          <w:b w:val="0"/>
        </w:rPr>
        <w:t>6 304 274</w:t>
      </w:r>
      <w:r w:rsidRPr="00F55F67">
        <w:rPr>
          <w:rFonts w:cs="Times New Roman"/>
          <w:b w:val="0"/>
        </w:rPr>
        <w:t xml:space="preserve"> </w:t>
      </w:r>
      <w:r w:rsidR="009567E6" w:rsidRPr="00F55F67">
        <w:rPr>
          <w:rFonts w:cs="Times New Roman"/>
          <w:b w:val="0"/>
        </w:rPr>
        <w:t>миллиона</w:t>
      </w:r>
      <w:r w:rsidRPr="00F55F67">
        <w:rPr>
          <w:rFonts w:cs="Times New Roman"/>
          <w:b w:val="0"/>
        </w:rPr>
        <w:t xml:space="preserve"> тенге, что на </w:t>
      </w:r>
      <w:r w:rsidR="0072501A" w:rsidRPr="00F55F67">
        <w:rPr>
          <w:rFonts w:cs="Times New Roman"/>
          <w:b w:val="0"/>
        </w:rPr>
        <w:t>10</w:t>
      </w:r>
      <w:r w:rsidRPr="00F55F67">
        <w:rPr>
          <w:rFonts w:cs="Times New Roman"/>
          <w:b w:val="0"/>
        </w:rPr>
        <w:t>,</w:t>
      </w:r>
      <w:r w:rsidR="0072501A" w:rsidRPr="00F55F67">
        <w:rPr>
          <w:rFonts w:cs="Times New Roman"/>
          <w:b w:val="0"/>
        </w:rPr>
        <w:t>2</w:t>
      </w:r>
      <w:r w:rsidRPr="00F55F67">
        <w:rPr>
          <w:rFonts w:cs="Times New Roman"/>
          <w:b w:val="0"/>
        </w:rPr>
        <w:t>% больше, чем в 202</w:t>
      </w:r>
      <w:r w:rsidR="0072501A" w:rsidRPr="00F55F67">
        <w:rPr>
          <w:rFonts w:cs="Times New Roman"/>
          <w:b w:val="0"/>
        </w:rPr>
        <w:t>1</w:t>
      </w:r>
      <w:r w:rsidRPr="00F55F67">
        <w:rPr>
          <w:rFonts w:cs="Times New Roman"/>
          <w:b w:val="0"/>
        </w:rPr>
        <w:t xml:space="preserve"> году.</w:t>
      </w:r>
    </w:p>
    <w:p w14:paraId="5A66AA7C" w14:textId="77777777" w:rsidR="00330A7F" w:rsidRPr="00F55F67" w:rsidRDefault="00984292" w:rsidP="00BB0EB7">
      <w:pPr>
        <w:spacing w:after="0"/>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 </w:t>
      </w:r>
    </w:p>
    <w:p w14:paraId="2FA7408C" w14:textId="77777777" w:rsidR="00330A7F" w:rsidRPr="00F55F67" w:rsidRDefault="00984292" w:rsidP="00BB0EB7">
      <w:pPr>
        <w:spacing w:after="0"/>
        <w:contextualSpacing/>
        <w:jc w:val="both"/>
        <w:rPr>
          <w:rFonts w:cs="Times New Roman"/>
          <w:b w:val="0"/>
        </w:rPr>
      </w:pPr>
      <w:r w:rsidRPr="00F55F67">
        <w:rPr>
          <w:rFonts w:cs="Times New Roman"/>
          <w:b w:val="0"/>
        </w:rPr>
        <w:t xml:space="preserve">Таблица 1 </w:t>
      </w:r>
      <w:r w:rsidRPr="00F55F67">
        <w:rPr>
          <w:rFonts w:eastAsia="Times New Roman" w:cs="Times New Roman"/>
          <w:b w:val="0"/>
          <w:kern w:val="36"/>
          <w:szCs w:val="28"/>
          <w:lang w:eastAsia="ru-RU"/>
        </w:rPr>
        <w:t>–</w:t>
      </w:r>
      <w:r w:rsidRPr="00F55F67">
        <w:rPr>
          <w:rFonts w:cs="Times New Roman"/>
          <w:b w:val="0"/>
        </w:rPr>
        <w:t xml:space="preserve"> Строительная индустрия в РК: основные показатели и тренды</w:t>
      </w:r>
    </w:p>
    <w:p w14:paraId="3E640B1C" w14:textId="77777777" w:rsidR="00330A7F" w:rsidRPr="00F55F67" w:rsidRDefault="00330A7F" w:rsidP="00BB0EB7">
      <w:pPr>
        <w:spacing w:after="0"/>
        <w:contextualSpacing/>
        <w:jc w:val="both"/>
        <w:rPr>
          <w:rFonts w:cs="Times New Roman"/>
          <w:b w:val="0"/>
          <w:szCs w:val="28"/>
          <w:lang w:val="kk-KZ"/>
        </w:r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5"/>
        <w:gridCol w:w="993"/>
        <w:gridCol w:w="1134"/>
        <w:gridCol w:w="1134"/>
        <w:gridCol w:w="1134"/>
        <w:gridCol w:w="1134"/>
        <w:gridCol w:w="1134"/>
      </w:tblGrid>
      <w:tr w:rsidR="0072501A" w:rsidRPr="00F55F67" w14:paraId="07D9C22F" w14:textId="172D5F09" w:rsidTr="006F491F">
        <w:trPr>
          <w:trHeight w:val="567"/>
        </w:trPr>
        <w:tc>
          <w:tcPr>
            <w:tcW w:w="2845" w:type="dxa"/>
            <w:vAlign w:val="center"/>
          </w:tcPr>
          <w:p w14:paraId="2BD60F5A" w14:textId="77777777" w:rsidR="006F491F" w:rsidRPr="00F55F67" w:rsidRDefault="006F491F" w:rsidP="00BB0EB7">
            <w:pPr>
              <w:pStyle w:val="aff2"/>
              <w:contextualSpacing/>
              <w:outlineLvl w:val="0"/>
              <w:rPr>
                <w:rFonts w:cs="Times New Roman"/>
                <w:color w:val="auto"/>
                <w:sz w:val="2"/>
                <w:szCs w:val="2"/>
              </w:rPr>
            </w:pPr>
          </w:p>
          <w:p w14:paraId="7DE9A8FC" w14:textId="77777777" w:rsidR="006F491F" w:rsidRPr="00F55F67" w:rsidRDefault="006F491F" w:rsidP="00BB0EB7">
            <w:pPr>
              <w:pStyle w:val="aff2"/>
              <w:contextualSpacing/>
              <w:outlineLvl w:val="0"/>
              <w:rPr>
                <w:rFonts w:cs="Times New Roman"/>
                <w:color w:val="auto"/>
                <w:sz w:val="2"/>
                <w:szCs w:val="2"/>
              </w:rPr>
            </w:pPr>
          </w:p>
          <w:p w14:paraId="3CEF2091" w14:textId="77777777" w:rsidR="006F491F" w:rsidRPr="00F55F67" w:rsidRDefault="006F491F" w:rsidP="00BB0EB7">
            <w:pPr>
              <w:pStyle w:val="aff2"/>
              <w:contextualSpacing/>
              <w:outlineLvl w:val="0"/>
              <w:rPr>
                <w:rFonts w:cs="Times New Roman"/>
                <w:color w:val="auto"/>
                <w:sz w:val="2"/>
                <w:szCs w:val="2"/>
              </w:rPr>
            </w:pPr>
          </w:p>
          <w:p w14:paraId="5A14289E" w14:textId="77777777" w:rsidR="006F491F" w:rsidRPr="00F55F67" w:rsidRDefault="006F491F" w:rsidP="00BB0EB7">
            <w:pPr>
              <w:pStyle w:val="aff2"/>
              <w:contextualSpacing/>
              <w:outlineLvl w:val="0"/>
              <w:rPr>
                <w:rFonts w:cs="Times New Roman"/>
                <w:color w:val="auto"/>
                <w:sz w:val="2"/>
                <w:szCs w:val="2"/>
              </w:rPr>
            </w:pPr>
          </w:p>
          <w:p w14:paraId="576FC0F1" w14:textId="77777777" w:rsidR="006F491F" w:rsidRPr="00F55F67" w:rsidRDefault="006F491F" w:rsidP="00BB0EB7">
            <w:pPr>
              <w:pStyle w:val="aff2"/>
              <w:contextualSpacing/>
              <w:outlineLvl w:val="0"/>
              <w:rPr>
                <w:rFonts w:cs="Times New Roman"/>
                <w:color w:val="auto"/>
                <w:sz w:val="2"/>
                <w:szCs w:val="2"/>
              </w:rPr>
            </w:pPr>
          </w:p>
          <w:p w14:paraId="2A8E4C29" w14:textId="77777777" w:rsidR="006F491F" w:rsidRPr="00F55F67" w:rsidRDefault="006F491F" w:rsidP="00BB0EB7">
            <w:pPr>
              <w:pStyle w:val="aff2"/>
              <w:contextualSpacing/>
              <w:outlineLvl w:val="0"/>
              <w:rPr>
                <w:rFonts w:cs="Times New Roman"/>
                <w:color w:val="auto"/>
                <w:sz w:val="2"/>
                <w:szCs w:val="2"/>
              </w:rPr>
            </w:pPr>
          </w:p>
          <w:p w14:paraId="2B62CC10" w14:textId="18DA99FC" w:rsidR="006F491F" w:rsidRPr="00F55F67" w:rsidRDefault="0072501A" w:rsidP="00BB0EB7">
            <w:pPr>
              <w:pStyle w:val="aff2"/>
              <w:contextualSpacing/>
              <w:outlineLvl w:val="0"/>
              <w:rPr>
                <w:rFonts w:cs="Times New Roman"/>
                <w:color w:val="auto"/>
                <w:sz w:val="2"/>
                <w:szCs w:val="2"/>
              </w:rPr>
            </w:pPr>
            <w:r w:rsidRPr="00F55F67">
              <w:rPr>
                <w:rFonts w:cs="Times New Roman"/>
                <w:color w:val="auto"/>
                <w:sz w:val="24"/>
                <w:szCs w:val="24"/>
              </w:rPr>
              <w:t xml:space="preserve">Показатели </w:t>
            </w:r>
          </w:p>
          <w:p w14:paraId="66777B83" w14:textId="77777777" w:rsidR="006F491F" w:rsidRPr="00F55F67" w:rsidRDefault="006F491F" w:rsidP="00BB0EB7">
            <w:pPr>
              <w:pStyle w:val="aff2"/>
              <w:contextualSpacing/>
              <w:outlineLvl w:val="0"/>
              <w:rPr>
                <w:rFonts w:cs="Times New Roman"/>
                <w:color w:val="auto"/>
                <w:sz w:val="2"/>
                <w:szCs w:val="2"/>
              </w:rPr>
            </w:pPr>
          </w:p>
          <w:p w14:paraId="3B149E3B" w14:textId="77777777" w:rsidR="006F491F" w:rsidRPr="00F55F67" w:rsidRDefault="006F491F" w:rsidP="00BB0EB7">
            <w:pPr>
              <w:pStyle w:val="aff2"/>
              <w:contextualSpacing/>
              <w:outlineLvl w:val="0"/>
              <w:rPr>
                <w:rFonts w:cs="Times New Roman"/>
                <w:color w:val="auto"/>
                <w:sz w:val="2"/>
                <w:szCs w:val="2"/>
              </w:rPr>
            </w:pPr>
          </w:p>
          <w:p w14:paraId="27CFAD35" w14:textId="77777777" w:rsidR="006F491F" w:rsidRPr="00F55F67" w:rsidRDefault="006F491F" w:rsidP="00BB0EB7">
            <w:pPr>
              <w:pStyle w:val="aff2"/>
              <w:contextualSpacing/>
              <w:outlineLvl w:val="0"/>
              <w:rPr>
                <w:rFonts w:cs="Times New Roman"/>
                <w:color w:val="auto"/>
                <w:sz w:val="2"/>
                <w:szCs w:val="2"/>
              </w:rPr>
            </w:pPr>
          </w:p>
          <w:p w14:paraId="2D09DB1A" w14:textId="77777777" w:rsidR="006F491F" w:rsidRPr="00F55F67" w:rsidRDefault="006F491F" w:rsidP="00BB0EB7">
            <w:pPr>
              <w:pStyle w:val="aff2"/>
              <w:contextualSpacing/>
              <w:outlineLvl w:val="0"/>
              <w:rPr>
                <w:rFonts w:cs="Times New Roman"/>
                <w:color w:val="auto"/>
                <w:sz w:val="2"/>
                <w:szCs w:val="2"/>
              </w:rPr>
            </w:pPr>
          </w:p>
          <w:p w14:paraId="7401A30D" w14:textId="77777777" w:rsidR="006F491F" w:rsidRPr="00F55F67" w:rsidRDefault="006F491F" w:rsidP="00BB0EB7">
            <w:pPr>
              <w:pStyle w:val="aff2"/>
              <w:contextualSpacing/>
              <w:outlineLvl w:val="0"/>
              <w:rPr>
                <w:rFonts w:cs="Times New Roman"/>
                <w:color w:val="auto"/>
                <w:sz w:val="2"/>
                <w:szCs w:val="2"/>
              </w:rPr>
            </w:pPr>
          </w:p>
          <w:p w14:paraId="0F4139D0" w14:textId="77777777" w:rsidR="006F491F" w:rsidRPr="00F55F67" w:rsidRDefault="006F491F" w:rsidP="00BB0EB7">
            <w:pPr>
              <w:pStyle w:val="aff2"/>
              <w:contextualSpacing/>
              <w:outlineLvl w:val="0"/>
              <w:rPr>
                <w:rFonts w:cs="Times New Roman"/>
                <w:color w:val="auto"/>
                <w:sz w:val="2"/>
                <w:szCs w:val="2"/>
              </w:rPr>
            </w:pPr>
          </w:p>
          <w:p w14:paraId="272F009D" w14:textId="77777777" w:rsidR="006F491F" w:rsidRPr="00F55F67" w:rsidRDefault="006F491F" w:rsidP="00BB0EB7">
            <w:pPr>
              <w:pStyle w:val="aff2"/>
              <w:contextualSpacing/>
              <w:outlineLvl w:val="0"/>
              <w:rPr>
                <w:rFonts w:cs="Times New Roman"/>
                <w:color w:val="auto"/>
                <w:sz w:val="2"/>
                <w:szCs w:val="2"/>
              </w:rPr>
            </w:pPr>
          </w:p>
          <w:p w14:paraId="5367103D" w14:textId="77777777" w:rsidR="006F491F" w:rsidRPr="00F55F67" w:rsidRDefault="006F491F" w:rsidP="00BB0EB7">
            <w:pPr>
              <w:pStyle w:val="aff2"/>
              <w:contextualSpacing/>
              <w:outlineLvl w:val="0"/>
              <w:rPr>
                <w:rFonts w:cs="Times New Roman"/>
                <w:color w:val="auto"/>
                <w:sz w:val="2"/>
                <w:szCs w:val="2"/>
              </w:rPr>
            </w:pPr>
          </w:p>
          <w:p w14:paraId="38292B4B" w14:textId="77777777" w:rsidR="006F491F" w:rsidRPr="00F55F67" w:rsidRDefault="006F491F" w:rsidP="00BB0EB7">
            <w:pPr>
              <w:pStyle w:val="aff2"/>
              <w:contextualSpacing/>
              <w:outlineLvl w:val="0"/>
              <w:rPr>
                <w:rFonts w:cs="Times New Roman"/>
                <w:color w:val="auto"/>
                <w:sz w:val="2"/>
                <w:szCs w:val="2"/>
              </w:rPr>
            </w:pPr>
          </w:p>
          <w:p w14:paraId="18467BED" w14:textId="77777777" w:rsidR="006F491F" w:rsidRPr="00F55F67" w:rsidRDefault="006F491F" w:rsidP="00BB0EB7">
            <w:pPr>
              <w:pStyle w:val="aff2"/>
              <w:contextualSpacing/>
              <w:outlineLvl w:val="0"/>
              <w:rPr>
                <w:rFonts w:cs="Times New Roman"/>
                <w:color w:val="auto"/>
                <w:sz w:val="2"/>
                <w:szCs w:val="2"/>
              </w:rPr>
            </w:pPr>
          </w:p>
          <w:p w14:paraId="022159A1" w14:textId="77777777" w:rsidR="006F491F" w:rsidRPr="00F55F67" w:rsidRDefault="006F491F" w:rsidP="00BB0EB7">
            <w:pPr>
              <w:pStyle w:val="aff2"/>
              <w:contextualSpacing/>
              <w:outlineLvl w:val="0"/>
              <w:rPr>
                <w:rFonts w:cs="Times New Roman"/>
                <w:color w:val="auto"/>
                <w:sz w:val="2"/>
                <w:szCs w:val="2"/>
              </w:rPr>
            </w:pPr>
          </w:p>
          <w:p w14:paraId="1F0AF941" w14:textId="77777777" w:rsidR="006F491F" w:rsidRPr="00F55F67" w:rsidRDefault="006F491F" w:rsidP="00BB0EB7">
            <w:pPr>
              <w:pStyle w:val="aff2"/>
              <w:contextualSpacing/>
              <w:outlineLvl w:val="0"/>
              <w:rPr>
                <w:rFonts w:cs="Times New Roman"/>
                <w:color w:val="auto"/>
                <w:sz w:val="2"/>
                <w:szCs w:val="2"/>
              </w:rPr>
            </w:pPr>
          </w:p>
        </w:tc>
        <w:tc>
          <w:tcPr>
            <w:tcW w:w="993" w:type="dxa"/>
            <w:vAlign w:val="center"/>
            <w:hideMark/>
          </w:tcPr>
          <w:p w14:paraId="0309026A" w14:textId="77777777" w:rsidR="0072501A" w:rsidRPr="00F55F67" w:rsidRDefault="0072501A" w:rsidP="00BB0EB7">
            <w:pPr>
              <w:pStyle w:val="aff2"/>
              <w:contextualSpacing/>
              <w:outlineLvl w:val="0"/>
              <w:rPr>
                <w:rFonts w:cs="Times New Roman"/>
                <w:color w:val="auto"/>
                <w:sz w:val="24"/>
                <w:szCs w:val="24"/>
                <w:lang w:val="en-US"/>
              </w:rPr>
            </w:pPr>
            <w:r w:rsidRPr="00F55F67">
              <w:rPr>
                <w:rFonts w:cs="Times New Roman"/>
                <w:color w:val="auto"/>
                <w:sz w:val="24"/>
                <w:szCs w:val="24"/>
                <w:lang w:val="kk-KZ"/>
              </w:rPr>
              <w:t>2017</w:t>
            </w:r>
          </w:p>
        </w:tc>
        <w:tc>
          <w:tcPr>
            <w:tcW w:w="1134" w:type="dxa"/>
            <w:vAlign w:val="center"/>
            <w:hideMark/>
          </w:tcPr>
          <w:p w14:paraId="0BAE6125" w14:textId="77777777" w:rsidR="0072501A" w:rsidRPr="00F55F67" w:rsidRDefault="0072501A" w:rsidP="00BB0EB7">
            <w:pPr>
              <w:pStyle w:val="aff2"/>
              <w:contextualSpacing/>
              <w:outlineLvl w:val="0"/>
              <w:rPr>
                <w:rFonts w:cs="Times New Roman"/>
                <w:color w:val="auto"/>
                <w:sz w:val="24"/>
                <w:szCs w:val="24"/>
              </w:rPr>
            </w:pPr>
            <w:r w:rsidRPr="00F55F67">
              <w:rPr>
                <w:rFonts w:cs="Times New Roman"/>
                <w:color w:val="auto"/>
                <w:sz w:val="24"/>
                <w:szCs w:val="24"/>
                <w:lang w:val="kk-KZ"/>
              </w:rPr>
              <w:t>2018</w:t>
            </w:r>
          </w:p>
        </w:tc>
        <w:tc>
          <w:tcPr>
            <w:tcW w:w="1134" w:type="dxa"/>
            <w:hideMark/>
          </w:tcPr>
          <w:p w14:paraId="292D099C" w14:textId="77777777" w:rsidR="006F491F" w:rsidRPr="00F55F67" w:rsidRDefault="006F491F" w:rsidP="00BB0EB7">
            <w:pPr>
              <w:pStyle w:val="aff2"/>
              <w:contextualSpacing/>
              <w:outlineLvl w:val="0"/>
              <w:rPr>
                <w:rFonts w:cs="Times New Roman"/>
                <w:color w:val="auto"/>
                <w:sz w:val="2"/>
                <w:szCs w:val="2"/>
                <w:lang w:val="kk-KZ"/>
              </w:rPr>
            </w:pPr>
          </w:p>
          <w:p w14:paraId="201516BA" w14:textId="77777777" w:rsidR="006F491F" w:rsidRPr="00F55F67" w:rsidRDefault="006F491F" w:rsidP="00BB0EB7">
            <w:pPr>
              <w:pStyle w:val="aff2"/>
              <w:contextualSpacing/>
              <w:outlineLvl w:val="0"/>
              <w:rPr>
                <w:rFonts w:cs="Times New Roman"/>
                <w:color w:val="auto"/>
                <w:sz w:val="2"/>
                <w:szCs w:val="2"/>
                <w:lang w:val="kk-KZ"/>
              </w:rPr>
            </w:pPr>
          </w:p>
          <w:p w14:paraId="2A226E44" w14:textId="77777777" w:rsidR="006F491F" w:rsidRPr="00F55F67" w:rsidRDefault="006F491F" w:rsidP="00BB0EB7">
            <w:pPr>
              <w:pStyle w:val="aff2"/>
              <w:contextualSpacing/>
              <w:outlineLvl w:val="0"/>
              <w:rPr>
                <w:rFonts w:cs="Times New Roman"/>
                <w:color w:val="auto"/>
                <w:sz w:val="2"/>
                <w:szCs w:val="2"/>
                <w:lang w:val="kk-KZ"/>
              </w:rPr>
            </w:pPr>
          </w:p>
          <w:p w14:paraId="6E5A9BC3" w14:textId="77777777" w:rsidR="006F491F" w:rsidRPr="00F55F67" w:rsidRDefault="006F491F" w:rsidP="00BB0EB7">
            <w:pPr>
              <w:pStyle w:val="aff2"/>
              <w:contextualSpacing/>
              <w:outlineLvl w:val="0"/>
              <w:rPr>
                <w:rFonts w:cs="Times New Roman"/>
                <w:color w:val="auto"/>
                <w:sz w:val="2"/>
                <w:szCs w:val="2"/>
                <w:lang w:val="kk-KZ"/>
              </w:rPr>
            </w:pPr>
          </w:p>
          <w:p w14:paraId="6C03849A" w14:textId="77777777" w:rsidR="006F491F" w:rsidRPr="00F55F67" w:rsidRDefault="006F491F" w:rsidP="00BB0EB7">
            <w:pPr>
              <w:pStyle w:val="aff2"/>
              <w:contextualSpacing/>
              <w:outlineLvl w:val="0"/>
              <w:rPr>
                <w:rFonts w:cs="Times New Roman"/>
                <w:color w:val="auto"/>
                <w:sz w:val="2"/>
                <w:szCs w:val="2"/>
                <w:lang w:val="kk-KZ"/>
              </w:rPr>
            </w:pPr>
          </w:p>
          <w:p w14:paraId="317CB83F" w14:textId="77777777" w:rsidR="006F491F" w:rsidRPr="00F55F67" w:rsidRDefault="006F491F" w:rsidP="00BB0EB7">
            <w:pPr>
              <w:pStyle w:val="aff2"/>
              <w:contextualSpacing/>
              <w:outlineLvl w:val="0"/>
              <w:rPr>
                <w:rFonts w:cs="Times New Roman"/>
                <w:color w:val="auto"/>
                <w:sz w:val="2"/>
                <w:szCs w:val="2"/>
                <w:lang w:val="kk-KZ"/>
              </w:rPr>
            </w:pPr>
          </w:p>
          <w:p w14:paraId="74A0D22B" w14:textId="77777777" w:rsidR="006F491F" w:rsidRPr="00F55F67" w:rsidRDefault="006F491F" w:rsidP="00BB0EB7">
            <w:pPr>
              <w:pStyle w:val="aff2"/>
              <w:contextualSpacing/>
              <w:outlineLvl w:val="0"/>
              <w:rPr>
                <w:rFonts w:cs="Times New Roman"/>
                <w:color w:val="auto"/>
                <w:sz w:val="2"/>
                <w:szCs w:val="2"/>
                <w:lang w:val="kk-KZ"/>
              </w:rPr>
            </w:pPr>
          </w:p>
          <w:p w14:paraId="6ECCADA3" w14:textId="77777777" w:rsidR="006F491F" w:rsidRPr="00F55F67" w:rsidRDefault="006F491F" w:rsidP="00BB0EB7">
            <w:pPr>
              <w:pStyle w:val="aff2"/>
              <w:contextualSpacing/>
              <w:outlineLvl w:val="0"/>
              <w:rPr>
                <w:rFonts w:cs="Times New Roman"/>
                <w:color w:val="auto"/>
                <w:sz w:val="6"/>
                <w:szCs w:val="6"/>
                <w:lang w:val="kk-KZ"/>
              </w:rPr>
            </w:pPr>
          </w:p>
          <w:p w14:paraId="3BD18A9B" w14:textId="300C9C15" w:rsidR="0072501A" w:rsidRPr="00F55F67" w:rsidRDefault="0072501A" w:rsidP="00BB0EB7">
            <w:pPr>
              <w:pStyle w:val="aff2"/>
              <w:contextualSpacing/>
              <w:outlineLvl w:val="0"/>
              <w:rPr>
                <w:rFonts w:cs="Times New Roman"/>
                <w:color w:val="auto"/>
                <w:sz w:val="24"/>
                <w:szCs w:val="24"/>
                <w:lang w:val="kk-KZ"/>
              </w:rPr>
            </w:pPr>
            <w:r w:rsidRPr="00F55F67">
              <w:rPr>
                <w:rFonts w:cs="Times New Roman"/>
                <w:color w:val="auto"/>
                <w:sz w:val="24"/>
                <w:szCs w:val="24"/>
                <w:lang w:val="kk-KZ"/>
              </w:rPr>
              <w:t>2019</w:t>
            </w:r>
          </w:p>
        </w:tc>
        <w:tc>
          <w:tcPr>
            <w:tcW w:w="1134" w:type="dxa"/>
            <w:vAlign w:val="center"/>
            <w:hideMark/>
          </w:tcPr>
          <w:p w14:paraId="70BF35B0" w14:textId="77777777" w:rsidR="0072501A" w:rsidRPr="00F55F67" w:rsidRDefault="0072501A" w:rsidP="00BB0EB7">
            <w:pPr>
              <w:pStyle w:val="aff2"/>
              <w:contextualSpacing/>
              <w:outlineLvl w:val="0"/>
              <w:rPr>
                <w:rFonts w:cs="Times New Roman"/>
                <w:color w:val="auto"/>
                <w:sz w:val="24"/>
                <w:szCs w:val="24"/>
                <w:lang w:val="kk-KZ"/>
              </w:rPr>
            </w:pPr>
            <w:r w:rsidRPr="00F55F67">
              <w:rPr>
                <w:rFonts w:cs="Times New Roman"/>
                <w:color w:val="auto"/>
                <w:sz w:val="24"/>
                <w:szCs w:val="24"/>
                <w:lang w:val="kk-KZ"/>
              </w:rPr>
              <w:t>2020</w:t>
            </w:r>
          </w:p>
        </w:tc>
        <w:tc>
          <w:tcPr>
            <w:tcW w:w="1134" w:type="dxa"/>
            <w:vAlign w:val="center"/>
            <w:hideMark/>
          </w:tcPr>
          <w:p w14:paraId="727B863D" w14:textId="77777777" w:rsidR="0072501A" w:rsidRPr="00F55F67" w:rsidRDefault="0072501A" w:rsidP="00BB0EB7">
            <w:pPr>
              <w:pStyle w:val="aff2"/>
              <w:contextualSpacing/>
              <w:outlineLvl w:val="0"/>
              <w:rPr>
                <w:rFonts w:cs="Times New Roman"/>
                <w:color w:val="auto"/>
                <w:sz w:val="24"/>
                <w:szCs w:val="24"/>
                <w:lang w:val="kk-KZ"/>
              </w:rPr>
            </w:pPr>
            <w:r w:rsidRPr="00F55F67">
              <w:rPr>
                <w:rFonts w:cs="Times New Roman"/>
                <w:color w:val="auto"/>
                <w:sz w:val="24"/>
                <w:szCs w:val="24"/>
                <w:lang w:val="kk-KZ"/>
              </w:rPr>
              <w:t>2021</w:t>
            </w:r>
          </w:p>
        </w:tc>
        <w:tc>
          <w:tcPr>
            <w:tcW w:w="1134" w:type="dxa"/>
          </w:tcPr>
          <w:p w14:paraId="4B6BEC33"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76BD085C"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2C151AD0"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153D4E67"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41E129BC"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1DE558A1"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626D0EB6"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33A0C4FF"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07E86343"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7673E2CF" w14:textId="77777777" w:rsidR="006F491F" w:rsidRPr="00F55F67" w:rsidRDefault="006F491F" w:rsidP="00BB0EB7">
            <w:pPr>
              <w:pStyle w:val="aff2"/>
              <w:ind w:left="-571" w:firstLine="571"/>
              <w:contextualSpacing/>
              <w:outlineLvl w:val="0"/>
              <w:rPr>
                <w:rFonts w:cs="Times New Roman"/>
                <w:color w:val="auto"/>
                <w:sz w:val="2"/>
                <w:szCs w:val="2"/>
                <w:lang w:val="kk-KZ"/>
              </w:rPr>
            </w:pPr>
          </w:p>
          <w:p w14:paraId="42A38ABA" w14:textId="7934B796" w:rsidR="0072501A" w:rsidRPr="00F55F67" w:rsidRDefault="0072501A" w:rsidP="00BB0EB7">
            <w:pPr>
              <w:pStyle w:val="aff2"/>
              <w:ind w:left="-571" w:firstLine="571"/>
              <w:contextualSpacing/>
              <w:outlineLvl w:val="0"/>
              <w:rPr>
                <w:rFonts w:cs="Times New Roman"/>
                <w:color w:val="auto"/>
                <w:sz w:val="24"/>
                <w:szCs w:val="24"/>
                <w:lang w:val="kk-KZ"/>
              </w:rPr>
            </w:pPr>
            <w:r w:rsidRPr="00F55F67">
              <w:rPr>
                <w:rFonts w:cs="Times New Roman"/>
                <w:color w:val="auto"/>
                <w:sz w:val="24"/>
                <w:szCs w:val="24"/>
                <w:lang w:val="kk-KZ"/>
              </w:rPr>
              <w:t>2022</w:t>
            </w:r>
          </w:p>
        </w:tc>
      </w:tr>
      <w:tr w:rsidR="008B252B" w:rsidRPr="00F55F67" w14:paraId="7861A16F" w14:textId="77777777" w:rsidTr="008B252B">
        <w:tc>
          <w:tcPr>
            <w:tcW w:w="2845" w:type="dxa"/>
          </w:tcPr>
          <w:p w14:paraId="0E945046" w14:textId="547B0E24" w:rsidR="008B252B" w:rsidRPr="00F55F67" w:rsidRDefault="008B252B" w:rsidP="00BB0EB7">
            <w:pPr>
              <w:pStyle w:val="aff1"/>
              <w:ind w:left="157"/>
              <w:contextualSpacing/>
              <w:jc w:val="center"/>
              <w:rPr>
                <w:rFonts w:cs="Times New Roman"/>
                <w:color w:val="auto"/>
                <w:sz w:val="24"/>
                <w:szCs w:val="24"/>
              </w:rPr>
            </w:pPr>
            <w:r w:rsidRPr="00F55F67">
              <w:rPr>
                <w:rFonts w:cs="Times New Roman"/>
                <w:color w:val="auto"/>
                <w:sz w:val="24"/>
                <w:szCs w:val="24"/>
              </w:rPr>
              <w:t>1</w:t>
            </w:r>
          </w:p>
        </w:tc>
        <w:tc>
          <w:tcPr>
            <w:tcW w:w="993" w:type="dxa"/>
          </w:tcPr>
          <w:p w14:paraId="6AD833CA" w14:textId="0FDA6DCC" w:rsidR="008B252B" w:rsidRPr="00F55F67" w:rsidRDefault="008B252B" w:rsidP="00BB0EB7">
            <w:pPr>
              <w:pStyle w:val="aff1"/>
              <w:contextualSpacing/>
              <w:jc w:val="center"/>
              <w:rPr>
                <w:rFonts w:cs="Times New Roman"/>
                <w:color w:val="auto"/>
                <w:sz w:val="24"/>
                <w:szCs w:val="24"/>
              </w:rPr>
            </w:pPr>
            <w:r w:rsidRPr="00F55F67">
              <w:rPr>
                <w:rFonts w:cs="Times New Roman"/>
                <w:color w:val="auto"/>
                <w:sz w:val="24"/>
                <w:szCs w:val="24"/>
              </w:rPr>
              <w:t>2</w:t>
            </w:r>
          </w:p>
        </w:tc>
        <w:tc>
          <w:tcPr>
            <w:tcW w:w="1134" w:type="dxa"/>
          </w:tcPr>
          <w:p w14:paraId="0347CC97" w14:textId="49B2E21B" w:rsidR="008B252B" w:rsidRPr="00F55F67" w:rsidRDefault="008B252B" w:rsidP="00BB0EB7">
            <w:pPr>
              <w:suppressAutoHyphens/>
              <w:spacing w:after="0"/>
              <w:contextualSpacing/>
              <w:jc w:val="center"/>
              <w:rPr>
                <w:rFonts w:cs="Times New Roman"/>
                <w:b w:val="0"/>
                <w:sz w:val="24"/>
                <w:szCs w:val="24"/>
              </w:rPr>
            </w:pPr>
            <w:r w:rsidRPr="00F55F67">
              <w:rPr>
                <w:rFonts w:cs="Times New Roman"/>
                <w:b w:val="0"/>
                <w:sz w:val="24"/>
                <w:szCs w:val="24"/>
              </w:rPr>
              <w:t>3</w:t>
            </w:r>
          </w:p>
        </w:tc>
        <w:tc>
          <w:tcPr>
            <w:tcW w:w="1134" w:type="dxa"/>
          </w:tcPr>
          <w:p w14:paraId="7480683C" w14:textId="6E990C15" w:rsidR="008B252B" w:rsidRPr="00F55F67" w:rsidRDefault="008B252B" w:rsidP="00BB0EB7">
            <w:pPr>
              <w:suppressAutoHyphens/>
              <w:spacing w:after="0"/>
              <w:contextualSpacing/>
              <w:jc w:val="center"/>
              <w:rPr>
                <w:rFonts w:cs="Times New Roman"/>
                <w:b w:val="0"/>
                <w:sz w:val="24"/>
                <w:szCs w:val="24"/>
              </w:rPr>
            </w:pPr>
            <w:r w:rsidRPr="00F55F67">
              <w:rPr>
                <w:rFonts w:cs="Times New Roman"/>
                <w:b w:val="0"/>
                <w:sz w:val="24"/>
                <w:szCs w:val="24"/>
              </w:rPr>
              <w:t>4</w:t>
            </w:r>
          </w:p>
        </w:tc>
        <w:tc>
          <w:tcPr>
            <w:tcW w:w="1134" w:type="dxa"/>
          </w:tcPr>
          <w:p w14:paraId="7D2BCC84" w14:textId="00717F83" w:rsidR="008B252B" w:rsidRPr="00F55F67" w:rsidRDefault="008B252B" w:rsidP="00BB0EB7">
            <w:pPr>
              <w:suppressAutoHyphens/>
              <w:spacing w:after="0"/>
              <w:contextualSpacing/>
              <w:jc w:val="center"/>
              <w:rPr>
                <w:rFonts w:cs="Times New Roman"/>
                <w:b w:val="0"/>
                <w:sz w:val="24"/>
                <w:szCs w:val="24"/>
              </w:rPr>
            </w:pPr>
            <w:r w:rsidRPr="00F55F67">
              <w:rPr>
                <w:rFonts w:cs="Times New Roman"/>
                <w:b w:val="0"/>
                <w:sz w:val="24"/>
                <w:szCs w:val="24"/>
              </w:rPr>
              <w:t>5</w:t>
            </w:r>
          </w:p>
        </w:tc>
        <w:tc>
          <w:tcPr>
            <w:tcW w:w="1134" w:type="dxa"/>
          </w:tcPr>
          <w:p w14:paraId="1451EB80" w14:textId="1D357E10" w:rsidR="008B252B" w:rsidRPr="00F55F67" w:rsidRDefault="008B252B" w:rsidP="00BB0EB7">
            <w:pPr>
              <w:pStyle w:val="aff1"/>
              <w:contextualSpacing/>
              <w:jc w:val="center"/>
              <w:rPr>
                <w:rFonts w:cs="Times New Roman"/>
                <w:color w:val="auto"/>
                <w:sz w:val="24"/>
                <w:szCs w:val="24"/>
                <w:lang w:val="kk-KZ"/>
              </w:rPr>
            </w:pPr>
            <w:r w:rsidRPr="00F55F67">
              <w:rPr>
                <w:rFonts w:cs="Times New Roman"/>
                <w:color w:val="auto"/>
                <w:sz w:val="24"/>
                <w:szCs w:val="24"/>
                <w:lang w:val="kk-KZ"/>
              </w:rPr>
              <w:t>6</w:t>
            </w:r>
          </w:p>
        </w:tc>
        <w:tc>
          <w:tcPr>
            <w:tcW w:w="1134" w:type="dxa"/>
          </w:tcPr>
          <w:p w14:paraId="0B88E2B0" w14:textId="77777777" w:rsidR="008B252B" w:rsidRPr="00F55F67" w:rsidRDefault="008B252B" w:rsidP="00BB0EB7">
            <w:pPr>
              <w:pStyle w:val="aff1"/>
              <w:ind w:left="-571" w:firstLine="571"/>
              <w:contextualSpacing/>
              <w:jc w:val="center"/>
              <w:rPr>
                <w:rFonts w:cs="Times New Roman"/>
                <w:color w:val="auto"/>
                <w:sz w:val="2"/>
                <w:szCs w:val="2"/>
                <w:lang w:val="kk-KZ"/>
              </w:rPr>
            </w:pPr>
            <w:r w:rsidRPr="00F55F67">
              <w:rPr>
                <w:rFonts w:cs="Times New Roman"/>
                <w:color w:val="auto"/>
                <w:sz w:val="24"/>
                <w:szCs w:val="24"/>
                <w:lang w:val="kk-KZ"/>
              </w:rPr>
              <w:t>7</w:t>
            </w:r>
          </w:p>
          <w:p w14:paraId="03A74853" w14:textId="77777777" w:rsidR="006F491F" w:rsidRPr="00F55F67" w:rsidRDefault="006F491F" w:rsidP="00BB0EB7">
            <w:pPr>
              <w:pStyle w:val="aff1"/>
              <w:ind w:left="-571" w:firstLine="571"/>
              <w:contextualSpacing/>
              <w:jc w:val="center"/>
              <w:rPr>
                <w:rFonts w:cs="Times New Roman"/>
                <w:color w:val="auto"/>
                <w:sz w:val="2"/>
                <w:szCs w:val="2"/>
                <w:lang w:val="kk-KZ"/>
              </w:rPr>
            </w:pPr>
          </w:p>
          <w:p w14:paraId="25C4579B" w14:textId="2831EB81" w:rsidR="006F491F" w:rsidRPr="00F55F67" w:rsidRDefault="006F491F" w:rsidP="00BB0EB7">
            <w:pPr>
              <w:pStyle w:val="aff1"/>
              <w:ind w:left="-571" w:firstLine="571"/>
              <w:contextualSpacing/>
              <w:jc w:val="center"/>
              <w:rPr>
                <w:rFonts w:cs="Times New Roman"/>
                <w:color w:val="auto"/>
                <w:sz w:val="2"/>
                <w:szCs w:val="2"/>
                <w:lang w:val="kk-KZ"/>
              </w:rPr>
            </w:pPr>
          </w:p>
        </w:tc>
      </w:tr>
      <w:tr w:rsidR="0072501A" w:rsidRPr="00F55F67" w14:paraId="7013FACC" w14:textId="170DCCBA" w:rsidTr="00333D84">
        <w:trPr>
          <w:trHeight w:val="1001"/>
        </w:trPr>
        <w:tc>
          <w:tcPr>
            <w:tcW w:w="2845" w:type="dxa"/>
          </w:tcPr>
          <w:p w14:paraId="47FB2777"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Доля строительства в валовом внутреннем продукте, процентов</w:t>
            </w:r>
          </w:p>
        </w:tc>
        <w:tc>
          <w:tcPr>
            <w:tcW w:w="993" w:type="dxa"/>
            <w:hideMark/>
          </w:tcPr>
          <w:p w14:paraId="0925E862" w14:textId="77777777" w:rsidR="0072501A" w:rsidRPr="00F55F67" w:rsidRDefault="0072501A" w:rsidP="00BB0EB7">
            <w:pPr>
              <w:pStyle w:val="aff1"/>
              <w:contextualSpacing/>
              <w:jc w:val="center"/>
              <w:rPr>
                <w:rFonts w:cs="Times New Roman"/>
                <w:color w:val="auto"/>
                <w:sz w:val="24"/>
                <w:szCs w:val="24"/>
              </w:rPr>
            </w:pPr>
            <w:r w:rsidRPr="00F55F67">
              <w:rPr>
                <w:rFonts w:cs="Times New Roman"/>
                <w:color w:val="auto"/>
                <w:sz w:val="24"/>
                <w:szCs w:val="24"/>
              </w:rPr>
              <w:t>5,5</w:t>
            </w:r>
          </w:p>
        </w:tc>
        <w:tc>
          <w:tcPr>
            <w:tcW w:w="1134" w:type="dxa"/>
            <w:hideMark/>
          </w:tcPr>
          <w:p w14:paraId="0E50BD83"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5,3</w:t>
            </w:r>
          </w:p>
        </w:tc>
        <w:tc>
          <w:tcPr>
            <w:tcW w:w="1134" w:type="dxa"/>
            <w:hideMark/>
          </w:tcPr>
          <w:p w14:paraId="4A83101F"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lang w:val="en-US"/>
              </w:rPr>
              <w:t>5</w:t>
            </w:r>
            <w:r w:rsidRPr="00F55F67">
              <w:rPr>
                <w:rFonts w:cs="Times New Roman"/>
                <w:b w:val="0"/>
                <w:sz w:val="24"/>
                <w:szCs w:val="24"/>
              </w:rPr>
              <w:t>,5</w:t>
            </w:r>
          </w:p>
        </w:tc>
        <w:tc>
          <w:tcPr>
            <w:tcW w:w="1134" w:type="dxa"/>
            <w:hideMark/>
          </w:tcPr>
          <w:p w14:paraId="210E64AF"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6,1</w:t>
            </w:r>
          </w:p>
        </w:tc>
        <w:tc>
          <w:tcPr>
            <w:tcW w:w="1134" w:type="dxa"/>
            <w:hideMark/>
          </w:tcPr>
          <w:p w14:paraId="403944DF" w14:textId="77777777" w:rsidR="0072501A" w:rsidRPr="00F55F67" w:rsidRDefault="0072501A" w:rsidP="00BB0EB7">
            <w:pPr>
              <w:pStyle w:val="aff1"/>
              <w:contextualSpacing/>
              <w:jc w:val="center"/>
              <w:rPr>
                <w:rFonts w:cs="Times New Roman"/>
                <w:color w:val="auto"/>
                <w:sz w:val="24"/>
                <w:szCs w:val="24"/>
                <w:lang w:val="kk-KZ"/>
              </w:rPr>
            </w:pPr>
            <w:r w:rsidRPr="00F55F67">
              <w:rPr>
                <w:rFonts w:cs="Times New Roman"/>
                <w:color w:val="auto"/>
                <w:sz w:val="24"/>
                <w:szCs w:val="24"/>
                <w:lang w:val="kk-KZ"/>
              </w:rPr>
              <w:t>5,7</w:t>
            </w:r>
          </w:p>
        </w:tc>
        <w:tc>
          <w:tcPr>
            <w:tcW w:w="1134" w:type="dxa"/>
          </w:tcPr>
          <w:p w14:paraId="0773B62B" w14:textId="5DB5694C" w:rsidR="0072501A" w:rsidRPr="00F55F67" w:rsidRDefault="00FA4814" w:rsidP="00BB0EB7">
            <w:pPr>
              <w:pStyle w:val="aff1"/>
              <w:ind w:left="-571" w:firstLine="571"/>
              <w:contextualSpacing/>
              <w:jc w:val="center"/>
              <w:rPr>
                <w:rFonts w:cs="Times New Roman"/>
                <w:color w:val="auto"/>
                <w:sz w:val="24"/>
                <w:szCs w:val="24"/>
                <w:lang w:val="kk-KZ"/>
              </w:rPr>
            </w:pPr>
            <w:r w:rsidRPr="00F55F67">
              <w:rPr>
                <w:rFonts w:cs="Times New Roman"/>
                <w:color w:val="auto"/>
                <w:sz w:val="24"/>
                <w:szCs w:val="24"/>
                <w:lang w:val="kk-KZ"/>
              </w:rPr>
              <w:t>5,3</w:t>
            </w:r>
          </w:p>
        </w:tc>
      </w:tr>
      <w:tr w:rsidR="0072501A" w:rsidRPr="00F55F67" w14:paraId="2BF66D4A" w14:textId="7D2044BE" w:rsidTr="00333D84">
        <w:trPr>
          <w:trHeight w:val="1540"/>
        </w:trPr>
        <w:tc>
          <w:tcPr>
            <w:tcW w:w="2845" w:type="dxa"/>
          </w:tcPr>
          <w:p w14:paraId="49895181"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Ввод в эксплуатацию основных средств, в фактически действовавших ценах, в млн тенге</w:t>
            </w:r>
          </w:p>
        </w:tc>
        <w:tc>
          <w:tcPr>
            <w:tcW w:w="993" w:type="dxa"/>
          </w:tcPr>
          <w:p w14:paraId="3408A332"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7</w:t>
            </w:r>
            <w:r w:rsidRPr="00F55F67">
              <w:rPr>
                <w:rFonts w:cs="Times New Roman"/>
                <w:b w:val="0"/>
                <w:sz w:val="24"/>
                <w:szCs w:val="24"/>
                <w:lang w:val="en-US"/>
              </w:rPr>
              <w:t> </w:t>
            </w:r>
            <w:r w:rsidRPr="00F55F67">
              <w:rPr>
                <w:rFonts w:cs="Times New Roman"/>
                <w:b w:val="0"/>
                <w:sz w:val="24"/>
                <w:szCs w:val="24"/>
              </w:rPr>
              <w:t>891 673</w:t>
            </w:r>
          </w:p>
        </w:tc>
        <w:tc>
          <w:tcPr>
            <w:tcW w:w="1134" w:type="dxa"/>
          </w:tcPr>
          <w:p w14:paraId="4A698D21"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21 798 269</w:t>
            </w:r>
          </w:p>
        </w:tc>
        <w:tc>
          <w:tcPr>
            <w:tcW w:w="1134" w:type="dxa"/>
          </w:tcPr>
          <w:p w14:paraId="4E580E45"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7 710 033</w:t>
            </w:r>
          </w:p>
        </w:tc>
        <w:tc>
          <w:tcPr>
            <w:tcW w:w="1134" w:type="dxa"/>
          </w:tcPr>
          <w:p w14:paraId="23283A65"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7 966 175</w:t>
            </w:r>
          </w:p>
        </w:tc>
        <w:tc>
          <w:tcPr>
            <w:tcW w:w="1134" w:type="dxa"/>
          </w:tcPr>
          <w:p w14:paraId="5954F98D"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9 895 406</w:t>
            </w:r>
          </w:p>
        </w:tc>
        <w:tc>
          <w:tcPr>
            <w:tcW w:w="1134" w:type="dxa"/>
          </w:tcPr>
          <w:p w14:paraId="59FA24E8" w14:textId="166104CC" w:rsidR="0072501A" w:rsidRPr="00F55F67" w:rsidRDefault="0072501A" w:rsidP="00BB0EB7">
            <w:pPr>
              <w:suppressAutoHyphens/>
              <w:spacing w:after="0"/>
              <w:ind w:left="-571" w:firstLine="571"/>
              <w:contextualSpacing/>
              <w:jc w:val="center"/>
              <w:rPr>
                <w:rFonts w:cs="Times New Roman"/>
                <w:b w:val="0"/>
                <w:sz w:val="24"/>
                <w:szCs w:val="24"/>
                <w:lang w:val="en-US"/>
              </w:rPr>
            </w:pPr>
            <w:r w:rsidRPr="00F55F67">
              <w:rPr>
                <w:rFonts w:cs="Times New Roman"/>
                <w:b w:val="0"/>
                <w:sz w:val="24"/>
                <w:szCs w:val="24"/>
              </w:rPr>
              <w:t>9 171 648</w:t>
            </w:r>
          </w:p>
        </w:tc>
      </w:tr>
      <w:tr w:rsidR="0072501A" w:rsidRPr="00F55F67" w14:paraId="62B787F7" w14:textId="6C66CA18" w:rsidTr="00333D84">
        <w:trPr>
          <w:trHeight w:val="1547"/>
        </w:trPr>
        <w:tc>
          <w:tcPr>
            <w:tcW w:w="2845" w:type="dxa"/>
          </w:tcPr>
          <w:p w14:paraId="27CB8C45"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 xml:space="preserve">Объем выполненных строительных работ, </w:t>
            </w:r>
          </w:p>
          <w:p w14:paraId="46D10B7B"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 фактически действовавших ценах, млн тенге</w:t>
            </w:r>
          </w:p>
        </w:tc>
        <w:tc>
          <w:tcPr>
            <w:tcW w:w="993" w:type="dxa"/>
          </w:tcPr>
          <w:p w14:paraId="5CB25469"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3 509 296</w:t>
            </w:r>
          </w:p>
        </w:tc>
        <w:tc>
          <w:tcPr>
            <w:tcW w:w="1134" w:type="dxa"/>
          </w:tcPr>
          <w:p w14:paraId="405D1B1C"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lang w:val="en-US"/>
              </w:rPr>
              <w:t>3 862 995</w:t>
            </w:r>
          </w:p>
        </w:tc>
        <w:tc>
          <w:tcPr>
            <w:tcW w:w="1134" w:type="dxa"/>
          </w:tcPr>
          <w:p w14:paraId="4EE5C847"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lang w:val="en-US"/>
              </w:rPr>
              <w:t>4 431 666</w:t>
            </w:r>
          </w:p>
        </w:tc>
        <w:tc>
          <w:tcPr>
            <w:tcW w:w="1134" w:type="dxa"/>
          </w:tcPr>
          <w:p w14:paraId="60413417"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lang w:val="en-US"/>
              </w:rPr>
              <w:t>4</w:t>
            </w:r>
            <w:r w:rsidRPr="00F55F67">
              <w:rPr>
                <w:rFonts w:cs="Times New Roman"/>
                <w:b w:val="0"/>
                <w:sz w:val="24"/>
                <w:szCs w:val="24"/>
              </w:rPr>
              <w:t xml:space="preserve"> </w:t>
            </w:r>
            <w:r w:rsidRPr="00F55F67">
              <w:rPr>
                <w:rFonts w:cs="Times New Roman"/>
                <w:b w:val="0"/>
                <w:sz w:val="24"/>
                <w:szCs w:val="24"/>
                <w:lang w:val="en-US"/>
              </w:rPr>
              <w:t>934 069</w:t>
            </w:r>
          </w:p>
        </w:tc>
        <w:tc>
          <w:tcPr>
            <w:tcW w:w="1134" w:type="dxa"/>
          </w:tcPr>
          <w:p w14:paraId="40785090"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5 530 681</w:t>
            </w:r>
          </w:p>
        </w:tc>
        <w:tc>
          <w:tcPr>
            <w:tcW w:w="1134" w:type="dxa"/>
          </w:tcPr>
          <w:p w14:paraId="794C4FB1" w14:textId="42945CF4" w:rsidR="0072501A" w:rsidRPr="00F55F67" w:rsidRDefault="0072501A" w:rsidP="00BB0EB7">
            <w:pPr>
              <w:suppressAutoHyphens/>
              <w:spacing w:after="0"/>
              <w:contextualSpacing/>
              <w:jc w:val="center"/>
              <w:rPr>
                <w:rFonts w:cs="Times New Roman"/>
                <w:b w:val="0"/>
                <w:color w:val="2B2E35"/>
                <w:sz w:val="24"/>
                <w:szCs w:val="24"/>
                <w:shd w:val="clear" w:color="auto" w:fill="FFFFFF"/>
              </w:rPr>
            </w:pPr>
            <w:r w:rsidRPr="00F55F67">
              <w:rPr>
                <w:rFonts w:cs="Times New Roman"/>
                <w:b w:val="0"/>
                <w:color w:val="2B2E35"/>
                <w:sz w:val="24"/>
                <w:szCs w:val="24"/>
                <w:shd w:val="clear" w:color="auto" w:fill="FFFFFF"/>
              </w:rPr>
              <w:t>6 304 274</w:t>
            </w:r>
          </w:p>
          <w:p w14:paraId="06BF7085" w14:textId="77777777" w:rsidR="0072501A" w:rsidRPr="00F55F67" w:rsidRDefault="0072501A" w:rsidP="00BB0EB7">
            <w:pPr>
              <w:suppressAutoHyphens/>
              <w:spacing w:after="0"/>
              <w:ind w:left="-571" w:firstLine="571"/>
              <w:contextualSpacing/>
              <w:jc w:val="center"/>
              <w:rPr>
                <w:rFonts w:cs="Times New Roman"/>
                <w:b w:val="0"/>
                <w:sz w:val="24"/>
                <w:szCs w:val="24"/>
              </w:rPr>
            </w:pPr>
          </w:p>
          <w:p w14:paraId="3E63F78D" w14:textId="77777777" w:rsidR="0072501A" w:rsidRPr="00F55F67" w:rsidRDefault="0072501A" w:rsidP="00BB0EB7">
            <w:pPr>
              <w:spacing w:after="0"/>
              <w:contextualSpacing/>
              <w:jc w:val="right"/>
              <w:rPr>
                <w:rFonts w:cs="Times New Roman"/>
                <w:sz w:val="24"/>
                <w:szCs w:val="24"/>
              </w:rPr>
            </w:pPr>
          </w:p>
        </w:tc>
      </w:tr>
      <w:tr w:rsidR="0072501A" w:rsidRPr="00F55F67" w14:paraId="4E73EC67" w14:textId="1C1CA761" w:rsidTr="00333D84">
        <w:trPr>
          <w:trHeight w:val="691"/>
        </w:trPr>
        <w:tc>
          <w:tcPr>
            <w:tcW w:w="2845" w:type="dxa"/>
          </w:tcPr>
          <w:p w14:paraId="35E7FEE6"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 процентах к предыдущему году</w:t>
            </w:r>
          </w:p>
        </w:tc>
        <w:tc>
          <w:tcPr>
            <w:tcW w:w="993" w:type="dxa"/>
            <w:hideMark/>
          </w:tcPr>
          <w:p w14:paraId="202A942D"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102,8</w:t>
            </w:r>
          </w:p>
        </w:tc>
        <w:tc>
          <w:tcPr>
            <w:tcW w:w="1134" w:type="dxa"/>
            <w:hideMark/>
          </w:tcPr>
          <w:p w14:paraId="1C8334ED"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104,6</w:t>
            </w:r>
          </w:p>
        </w:tc>
        <w:tc>
          <w:tcPr>
            <w:tcW w:w="1134" w:type="dxa"/>
            <w:hideMark/>
          </w:tcPr>
          <w:p w14:paraId="709232E0"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113,2</w:t>
            </w:r>
          </w:p>
        </w:tc>
        <w:tc>
          <w:tcPr>
            <w:tcW w:w="1134" w:type="dxa"/>
            <w:hideMark/>
          </w:tcPr>
          <w:p w14:paraId="33B69FDB"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111,6</w:t>
            </w:r>
          </w:p>
        </w:tc>
        <w:tc>
          <w:tcPr>
            <w:tcW w:w="1134" w:type="dxa"/>
            <w:hideMark/>
          </w:tcPr>
          <w:p w14:paraId="001F5E5E"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108,3</w:t>
            </w:r>
          </w:p>
        </w:tc>
        <w:tc>
          <w:tcPr>
            <w:tcW w:w="1134" w:type="dxa"/>
          </w:tcPr>
          <w:p w14:paraId="124DEED6" w14:textId="41571F77" w:rsidR="0072501A" w:rsidRPr="00F55F67" w:rsidRDefault="0072501A" w:rsidP="00BB0EB7">
            <w:pPr>
              <w:suppressAutoHyphens/>
              <w:spacing w:after="0"/>
              <w:ind w:left="-571" w:firstLine="571"/>
              <w:contextualSpacing/>
              <w:jc w:val="center"/>
              <w:rPr>
                <w:rFonts w:cs="Times New Roman"/>
                <w:b w:val="0"/>
                <w:sz w:val="24"/>
                <w:szCs w:val="24"/>
              </w:rPr>
            </w:pPr>
            <w:r w:rsidRPr="00F55F67">
              <w:rPr>
                <w:rFonts w:cs="Times New Roman"/>
                <w:b w:val="0"/>
                <w:sz w:val="24"/>
                <w:szCs w:val="24"/>
              </w:rPr>
              <w:t>110,2</w:t>
            </w:r>
          </w:p>
        </w:tc>
      </w:tr>
      <w:tr w:rsidR="0072501A" w:rsidRPr="00F55F67" w14:paraId="31755806" w14:textId="52D03CDE" w:rsidTr="00333D84">
        <w:trPr>
          <w:trHeight w:val="862"/>
        </w:trPr>
        <w:tc>
          <w:tcPr>
            <w:tcW w:w="2845" w:type="dxa"/>
          </w:tcPr>
          <w:p w14:paraId="5041045C"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Количество строительных организаций</w:t>
            </w:r>
            <w:r w:rsidRPr="00F55F67">
              <w:rPr>
                <w:rFonts w:cs="Times New Roman"/>
                <w:color w:val="auto"/>
                <w:sz w:val="24"/>
                <w:szCs w:val="24"/>
                <w:lang w:val="kk-KZ"/>
              </w:rPr>
              <w:t xml:space="preserve">, единиц </w:t>
            </w:r>
          </w:p>
        </w:tc>
        <w:tc>
          <w:tcPr>
            <w:tcW w:w="993" w:type="dxa"/>
            <w:hideMark/>
          </w:tcPr>
          <w:p w14:paraId="69511696" w14:textId="4316AEF6" w:rsidR="0072501A" w:rsidRPr="00F55F67" w:rsidRDefault="00A36773" w:rsidP="00BB0EB7">
            <w:pPr>
              <w:suppressAutoHyphens/>
              <w:spacing w:after="0"/>
              <w:contextualSpacing/>
              <w:jc w:val="center"/>
              <w:rPr>
                <w:rFonts w:cs="Times New Roman"/>
                <w:b w:val="0"/>
                <w:kern w:val="2"/>
                <w:sz w:val="24"/>
                <w:szCs w:val="24"/>
              </w:rPr>
            </w:pPr>
            <w:r w:rsidRPr="00F55F67">
              <w:rPr>
                <w:rFonts w:cs="Times New Roman"/>
                <w:b w:val="0"/>
                <w:sz w:val="24"/>
                <w:szCs w:val="24"/>
              </w:rPr>
              <w:t>56 318</w:t>
            </w:r>
          </w:p>
        </w:tc>
        <w:tc>
          <w:tcPr>
            <w:tcW w:w="1134" w:type="dxa"/>
            <w:hideMark/>
          </w:tcPr>
          <w:p w14:paraId="66DC582C" w14:textId="1E627688" w:rsidR="0072501A" w:rsidRPr="00F55F67" w:rsidRDefault="00A36773" w:rsidP="00BB0EB7">
            <w:pPr>
              <w:suppressAutoHyphens/>
              <w:spacing w:after="0"/>
              <w:contextualSpacing/>
              <w:jc w:val="center"/>
              <w:rPr>
                <w:rFonts w:cs="Times New Roman"/>
                <w:b w:val="0"/>
                <w:kern w:val="2"/>
                <w:sz w:val="24"/>
                <w:szCs w:val="24"/>
              </w:rPr>
            </w:pPr>
            <w:r w:rsidRPr="00F55F67">
              <w:rPr>
                <w:rFonts w:cs="Times New Roman"/>
                <w:b w:val="0"/>
                <w:sz w:val="24"/>
                <w:szCs w:val="24"/>
              </w:rPr>
              <w:t>58 414</w:t>
            </w:r>
          </w:p>
        </w:tc>
        <w:tc>
          <w:tcPr>
            <w:tcW w:w="1134" w:type="dxa"/>
            <w:hideMark/>
          </w:tcPr>
          <w:p w14:paraId="2E2F8E77" w14:textId="08A7C096" w:rsidR="0072501A" w:rsidRPr="00F55F67" w:rsidRDefault="00A36773" w:rsidP="00BB0EB7">
            <w:pPr>
              <w:suppressAutoHyphens/>
              <w:spacing w:after="0"/>
              <w:contextualSpacing/>
              <w:jc w:val="center"/>
              <w:rPr>
                <w:rFonts w:cs="Times New Roman"/>
                <w:b w:val="0"/>
                <w:kern w:val="2"/>
                <w:sz w:val="24"/>
                <w:szCs w:val="24"/>
              </w:rPr>
            </w:pPr>
            <w:r w:rsidRPr="00F55F67">
              <w:rPr>
                <w:rFonts w:cs="Times New Roman"/>
                <w:b w:val="0"/>
                <w:sz w:val="24"/>
                <w:szCs w:val="24"/>
              </w:rPr>
              <w:t>59 280</w:t>
            </w:r>
          </w:p>
        </w:tc>
        <w:tc>
          <w:tcPr>
            <w:tcW w:w="1134" w:type="dxa"/>
            <w:hideMark/>
          </w:tcPr>
          <w:p w14:paraId="71793615" w14:textId="0115C88F" w:rsidR="0072501A" w:rsidRPr="00F55F67" w:rsidRDefault="00A36773" w:rsidP="00BB0EB7">
            <w:pPr>
              <w:suppressAutoHyphens/>
              <w:spacing w:after="0"/>
              <w:contextualSpacing/>
              <w:jc w:val="center"/>
              <w:rPr>
                <w:rFonts w:cs="Times New Roman"/>
                <w:b w:val="0"/>
                <w:kern w:val="2"/>
                <w:sz w:val="24"/>
                <w:szCs w:val="24"/>
              </w:rPr>
            </w:pPr>
            <w:r w:rsidRPr="00F55F67">
              <w:rPr>
                <w:rFonts w:cs="Times New Roman"/>
                <w:b w:val="0"/>
                <w:sz w:val="24"/>
                <w:szCs w:val="24"/>
              </w:rPr>
              <w:t>62 077</w:t>
            </w:r>
          </w:p>
        </w:tc>
        <w:tc>
          <w:tcPr>
            <w:tcW w:w="1134" w:type="dxa"/>
            <w:hideMark/>
          </w:tcPr>
          <w:p w14:paraId="521CAF13" w14:textId="2E5DA22C" w:rsidR="0072501A" w:rsidRPr="00F55F67" w:rsidRDefault="00A36773" w:rsidP="00BB0EB7">
            <w:pPr>
              <w:suppressAutoHyphens/>
              <w:spacing w:after="0"/>
              <w:contextualSpacing/>
              <w:jc w:val="center"/>
              <w:rPr>
                <w:rFonts w:cs="Times New Roman"/>
                <w:b w:val="0"/>
                <w:kern w:val="2"/>
                <w:sz w:val="24"/>
                <w:szCs w:val="24"/>
              </w:rPr>
            </w:pPr>
            <w:r w:rsidRPr="00F55F67">
              <w:rPr>
                <w:rFonts w:cs="Times New Roman"/>
                <w:b w:val="0"/>
                <w:sz w:val="24"/>
                <w:szCs w:val="24"/>
              </w:rPr>
              <w:t>65 557</w:t>
            </w:r>
          </w:p>
        </w:tc>
        <w:tc>
          <w:tcPr>
            <w:tcW w:w="1134" w:type="dxa"/>
          </w:tcPr>
          <w:p w14:paraId="19BBE22C" w14:textId="45085C86" w:rsidR="0072501A" w:rsidRPr="00F55F67" w:rsidRDefault="00A36773" w:rsidP="00BB0EB7">
            <w:pPr>
              <w:suppressAutoHyphens/>
              <w:spacing w:after="0"/>
              <w:ind w:left="-571" w:firstLine="571"/>
              <w:contextualSpacing/>
              <w:jc w:val="center"/>
              <w:rPr>
                <w:rFonts w:cs="Times New Roman"/>
                <w:sz w:val="24"/>
                <w:szCs w:val="24"/>
              </w:rPr>
            </w:pPr>
            <w:r w:rsidRPr="00F55F67">
              <w:rPr>
                <w:rFonts w:cs="Times New Roman"/>
                <w:b w:val="0"/>
                <w:sz w:val="24"/>
                <w:szCs w:val="24"/>
              </w:rPr>
              <w:t>68 305</w:t>
            </w:r>
          </w:p>
        </w:tc>
      </w:tr>
      <w:tr w:rsidR="0072501A" w:rsidRPr="00F55F67" w14:paraId="77A63098" w14:textId="57E07D70" w:rsidTr="00333D84">
        <w:trPr>
          <w:trHeight w:val="1272"/>
        </w:trPr>
        <w:tc>
          <w:tcPr>
            <w:tcW w:w="2845" w:type="dxa"/>
          </w:tcPr>
          <w:p w14:paraId="7DBEBC23"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Общая площадь введенных в эксплуатацию жилых зданий, тыс. кв. метров</w:t>
            </w:r>
          </w:p>
        </w:tc>
        <w:tc>
          <w:tcPr>
            <w:tcW w:w="993" w:type="dxa"/>
          </w:tcPr>
          <w:p w14:paraId="19448261" w14:textId="77777777" w:rsidR="0072501A" w:rsidRPr="00F55F67" w:rsidRDefault="0072501A" w:rsidP="00BB0EB7">
            <w:pPr>
              <w:spacing w:after="0"/>
              <w:contextualSpacing/>
              <w:jc w:val="center"/>
              <w:rPr>
                <w:rFonts w:cs="Times New Roman"/>
                <w:b w:val="0"/>
                <w:sz w:val="24"/>
                <w:szCs w:val="24"/>
              </w:rPr>
            </w:pPr>
            <w:r w:rsidRPr="00F55F67">
              <w:rPr>
                <w:rFonts w:cs="Times New Roman"/>
                <w:b w:val="0"/>
                <w:sz w:val="24"/>
                <w:szCs w:val="24"/>
              </w:rPr>
              <w:t>11 168</w:t>
            </w:r>
          </w:p>
        </w:tc>
        <w:tc>
          <w:tcPr>
            <w:tcW w:w="1134" w:type="dxa"/>
          </w:tcPr>
          <w:p w14:paraId="744A79DC" w14:textId="77777777" w:rsidR="0072501A" w:rsidRPr="00F55F67" w:rsidRDefault="0072501A" w:rsidP="00BB0EB7">
            <w:pPr>
              <w:spacing w:after="0"/>
              <w:contextualSpacing/>
              <w:jc w:val="center"/>
              <w:rPr>
                <w:rFonts w:cs="Times New Roman"/>
                <w:b w:val="0"/>
                <w:sz w:val="24"/>
                <w:szCs w:val="24"/>
              </w:rPr>
            </w:pPr>
            <w:r w:rsidRPr="00F55F67">
              <w:rPr>
                <w:rFonts w:cs="Times New Roman"/>
                <w:b w:val="0"/>
                <w:sz w:val="24"/>
                <w:szCs w:val="24"/>
              </w:rPr>
              <w:t>12 521</w:t>
            </w:r>
          </w:p>
        </w:tc>
        <w:tc>
          <w:tcPr>
            <w:tcW w:w="1134" w:type="dxa"/>
          </w:tcPr>
          <w:p w14:paraId="6831D6B8" w14:textId="77777777" w:rsidR="0072501A" w:rsidRPr="00F55F67" w:rsidRDefault="0072501A" w:rsidP="00BB0EB7">
            <w:pPr>
              <w:spacing w:after="0"/>
              <w:contextualSpacing/>
              <w:jc w:val="center"/>
              <w:rPr>
                <w:rFonts w:cs="Times New Roman"/>
                <w:b w:val="0"/>
                <w:sz w:val="24"/>
                <w:szCs w:val="24"/>
              </w:rPr>
            </w:pPr>
            <w:r w:rsidRPr="00F55F67">
              <w:rPr>
                <w:rFonts w:cs="Times New Roman"/>
                <w:b w:val="0"/>
                <w:sz w:val="24"/>
                <w:szCs w:val="24"/>
              </w:rPr>
              <w:t>13 126</w:t>
            </w:r>
          </w:p>
        </w:tc>
        <w:tc>
          <w:tcPr>
            <w:tcW w:w="1134" w:type="dxa"/>
          </w:tcPr>
          <w:p w14:paraId="5B073CF7" w14:textId="77777777" w:rsidR="0072501A" w:rsidRPr="00F55F67" w:rsidRDefault="0072501A" w:rsidP="00BB0EB7">
            <w:pPr>
              <w:spacing w:after="0"/>
              <w:contextualSpacing/>
              <w:jc w:val="center"/>
              <w:rPr>
                <w:rFonts w:cs="Times New Roman"/>
                <w:b w:val="0"/>
                <w:sz w:val="24"/>
                <w:szCs w:val="24"/>
              </w:rPr>
            </w:pPr>
            <w:r w:rsidRPr="00F55F67">
              <w:rPr>
                <w:rFonts w:cs="Times New Roman"/>
                <w:b w:val="0"/>
                <w:sz w:val="24"/>
                <w:szCs w:val="24"/>
              </w:rPr>
              <w:t>15 332</w:t>
            </w:r>
          </w:p>
        </w:tc>
        <w:tc>
          <w:tcPr>
            <w:tcW w:w="1134" w:type="dxa"/>
          </w:tcPr>
          <w:p w14:paraId="3FBAADB1" w14:textId="77777777" w:rsidR="0072501A" w:rsidRPr="00F55F67" w:rsidRDefault="0072501A" w:rsidP="00BB0EB7">
            <w:pPr>
              <w:spacing w:after="0"/>
              <w:contextualSpacing/>
              <w:jc w:val="center"/>
              <w:rPr>
                <w:rFonts w:cs="Times New Roman"/>
                <w:b w:val="0"/>
                <w:sz w:val="24"/>
                <w:szCs w:val="24"/>
              </w:rPr>
            </w:pPr>
            <w:r w:rsidRPr="00F55F67">
              <w:rPr>
                <w:rFonts w:cs="Times New Roman"/>
                <w:b w:val="0"/>
                <w:sz w:val="24"/>
                <w:szCs w:val="24"/>
              </w:rPr>
              <w:t>16 910</w:t>
            </w:r>
          </w:p>
        </w:tc>
        <w:tc>
          <w:tcPr>
            <w:tcW w:w="1134" w:type="dxa"/>
          </w:tcPr>
          <w:p w14:paraId="13EA630F" w14:textId="6DAB567B" w:rsidR="0072501A" w:rsidRPr="00F55F67" w:rsidRDefault="0072501A" w:rsidP="00BB0EB7">
            <w:pPr>
              <w:suppressAutoHyphens/>
              <w:spacing w:after="0"/>
              <w:ind w:left="-571" w:firstLine="571"/>
              <w:contextualSpacing/>
              <w:jc w:val="center"/>
              <w:rPr>
                <w:rFonts w:cs="Times New Roman"/>
                <w:b w:val="0"/>
                <w:sz w:val="24"/>
                <w:szCs w:val="24"/>
              </w:rPr>
            </w:pPr>
            <w:r w:rsidRPr="00F55F67">
              <w:rPr>
                <w:rFonts w:cs="Times New Roman"/>
                <w:b w:val="0"/>
                <w:sz w:val="24"/>
                <w:szCs w:val="24"/>
              </w:rPr>
              <w:t>15 667</w:t>
            </w:r>
          </w:p>
          <w:p w14:paraId="5A390827" w14:textId="77777777" w:rsidR="0072501A" w:rsidRPr="00F55F67" w:rsidRDefault="0072501A" w:rsidP="00BB0EB7">
            <w:pPr>
              <w:spacing w:after="0"/>
              <w:ind w:left="-571" w:firstLine="571"/>
              <w:contextualSpacing/>
              <w:jc w:val="center"/>
              <w:rPr>
                <w:rFonts w:cs="Times New Roman"/>
                <w:b w:val="0"/>
                <w:sz w:val="24"/>
                <w:szCs w:val="24"/>
              </w:rPr>
            </w:pPr>
          </w:p>
        </w:tc>
      </w:tr>
      <w:tr w:rsidR="0072501A" w:rsidRPr="00F55F67" w14:paraId="5F39F833" w14:textId="58FAB189" w:rsidTr="00333D84">
        <w:trPr>
          <w:cantSplit/>
          <w:trHeight w:val="195"/>
        </w:trPr>
        <w:tc>
          <w:tcPr>
            <w:tcW w:w="2845" w:type="dxa"/>
            <w:tcBorders>
              <w:bottom w:val="nil"/>
            </w:tcBorders>
          </w:tcPr>
          <w:p w14:paraId="3DA33A7E"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 процентах к предыдущему году</w:t>
            </w:r>
          </w:p>
        </w:tc>
        <w:tc>
          <w:tcPr>
            <w:tcW w:w="993" w:type="dxa"/>
            <w:tcBorders>
              <w:bottom w:val="nil"/>
            </w:tcBorders>
            <w:hideMark/>
          </w:tcPr>
          <w:p w14:paraId="3A07D69B"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106</w:t>
            </w:r>
            <w:r w:rsidRPr="00F55F67">
              <w:rPr>
                <w:rFonts w:cs="Times New Roman"/>
                <w:b w:val="0"/>
                <w:sz w:val="24"/>
                <w:szCs w:val="24"/>
              </w:rPr>
              <w:t>,</w:t>
            </w:r>
            <w:r w:rsidRPr="00F55F67">
              <w:rPr>
                <w:rFonts w:cs="Times New Roman"/>
                <w:b w:val="0"/>
                <w:sz w:val="24"/>
                <w:szCs w:val="24"/>
                <w:lang w:val="en-US"/>
              </w:rPr>
              <w:t>2</w:t>
            </w:r>
          </w:p>
        </w:tc>
        <w:tc>
          <w:tcPr>
            <w:tcW w:w="1134" w:type="dxa"/>
            <w:tcBorders>
              <w:bottom w:val="nil"/>
            </w:tcBorders>
            <w:hideMark/>
          </w:tcPr>
          <w:p w14:paraId="59C0C230"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112,1</w:t>
            </w:r>
          </w:p>
        </w:tc>
        <w:tc>
          <w:tcPr>
            <w:tcW w:w="1134" w:type="dxa"/>
            <w:tcBorders>
              <w:bottom w:val="nil"/>
            </w:tcBorders>
            <w:hideMark/>
          </w:tcPr>
          <w:p w14:paraId="52E68906"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lang w:val="en-US"/>
              </w:rPr>
              <w:t>10</w:t>
            </w:r>
            <w:r w:rsidRPr="00F55F67">
              <w:rPr>
                <w:rFonts w:cs="Times New Roman"/>
                <w:b w:val="0"/>
                <w:sz w:val="24"/>
                <w:szCs w:val="24"/>
              </w:rPr>
              <w:t>4,8</w:t>
            </w:r>
          </w:p>
        </w:tc>
        <w:tc>
          <w:tcPr>
            <w:tcW w:w="1134" w:type="dxa"/>
            <w:tcBorders>
              <w:bottom w:val="nil"/>
            </w:tcBorders>
            <w:hideMark/>
          </w:tcPr>
          <w:p w14:paraId="71237FFF"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116,8</w:t>
            </w:r>
          </w:p>
        </w:tc>
        <w:tc>
          <w:tcPr>
            <w:tcW w:w="1134" w:type="dxa"/>
            <w:tcBorders>
              <w:bottom w:val="nil"/>
            </w:tcBorders>
            <w:hideMark/>
          </w:tcPr>
          <w:p w14:paraId="79F24B26"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110,3</w:t>
            </w:r>
          </w:p>
        </w:tc>
        <w:tc>
          <w:tcPr>
            <w:tcW w:w="1134" w:type="dxa"/>
            <w:tcBorders>
              <w:bottom w:val="nil"/>
            </w:tcBorders>
          </w:tcPr>
          <w:p w14:paraId="56DF6997" w14:textId="53E2B220" w:rsidR="0072501A" w:rsidRPr="00F55F67" w:rsidRDefault="0072501A" w:rsidP="00BB0EB7">
            <w:pPr>
              <w:suppressAutoHyphens/>
              <w:spacing w:after="0"/>
              <w:ind w:left="-571" w:firstLine="571"/>
              <w:contextualSpacing/>
              <w:jc w:val="center"/>
              <w:rPr>
                <w:rFonts w:cs="Times New Roman"/>
                <w:b w:val="0"/>
                <w:sz w:val="24"/>
                <w:szCs w:val="24"/>
                <w:lang w:val="en-US"/>
              </w:rPr>
            </w:pPr>
            <w:r w:rsidRPr="00F55F67">
              <w:rPr>
                <w:rFonts w:cs="Times New Roman"/>
                <w:b w:val="0"/>
                <w:sz w:val="24"/>
                <w:szCs w:val="24"/>
              </w:rPr>
              <w:t>92,6</w:t>
            </w:r>
          </w:p>
          <w:p w14:paraId="2479A7CB" w14:textId="77777777" w:rsidR="0072501A" w:rsidRPr="00F55F67" w:rsidRDefault="0072501A" w:rsidP="00BB0EB7">
            <w:pPr>
              <w:spacing w:after="0"/>
              <w:contextualSpacing/>
              <w:jc w:val="center"/>
              <w:rPr>
                <w:rFonts w:cs="Times New Roman"/>
                <w:sz w:val="24"/>
                <w:szCs w:val="24"/>
                <w:lang w:val="en-US"/>
              </w:rPr>
            </w:pPr>
          </w:p>
        </w:tc>
      </w:tr>
      <w:tr w:rsidR="00333D84" w:rsidRPr="00F55F67" w14:paraId="6B18B8E2" w14:textId="77777777" w:rsidTr="00B06B41">
        <w:trPr>
          <w:cantSplit/>
          <w:trHeight w:val="195"/>
        </w:trPr>
        <w:tc>
          <w:tcPr>
            <w:tcW w:w="9508" w:type="dxa"/>
            <w:gridSpan w:val="7"/>
            <w:tcBorders>
              <w:top w:val="nil"/>
              <w:left w:val="nil"/>
              <w:bottom w:val="nil"/>
              <w:right w:val="nil"/>
            </w:tcBorders>
          </w:tcPr>
          <w:p w14:paraId="661C69EE" w14:textId="2208FF62" w:rsidR="00333D84" w:rsidRPr="00F55F67" w:rsidRDefault="00333D84" w:rsidP="00BB0EB7">
            <w:pPr>
              <w:suppressAutoHyphens/>
              <w:spacing w:after="0"/>
              <w:ind w:left="-571" w:firstLine="571"/>
              <w:contextualSpacing/>
              <w:rPr>
                <w:rFonts w:cs="Times New Roman"/>
                <w:b w:val="0"/>
                <w:color w:val="000000"/>
                <w:sz w:val="24"/>
                <w:szCs w:val="24"/>
                <w:shd w:val="clear" w:color="auto" w:fill="FFFFFF"/>
              </w:rPr>
            </w:pPr>
            <w:r w:rsidRPr="00F55F67">
              <w:rPr>
                <w:rFonts w:eastAsia="Times New Roman" w:cs="Times New Roman"/>
                <w:b w:val="0"/>
                <w:szCs w:val="28"/>
                <w:lang w:val="kk-KZ" w:eastAsia="ru-RU"/>
              </w:rPr>
              <w:lastRenderedPageBreak/>
              <w:t>Продолжение таблицы 1</w:t>
            </w:r>
          </w:p>
        </w:tc>
      </w:tr>
      <w:tr w:rsidR="00B06B41" w:rsidRPr="00F55F67" w14:paraId="2B542D63" w14:textId="77777777" w:rsidTr="00B06B41">
        <w:trPr>
          <w:cantSplit/>
          <w:trHeight w:val="195"/>
        </w:trPr>
        <w:tc>
          <w:tcPr>
            <w:tcW w:w="2845" w:type="dxa"/>
            <w:tcBorders>
              <w:top w:val="nil"/>
              <w:left w:val="nil"/>
              <w:bottom w:val="single" w:sz="4" w:space="0" w:color="auto"/>
              <w:right w:val="nil"/>
            </w:tcBorders>
          </w:tcPr>
          <w:p w14:paraId="70DE6671" w14:textId="77777777" w:rsidR="00B06B41" w:rsidRPr="00F55F67" w:rsidRDefault="00B06B41" w:rsidP="00BB0EB7">
            <w:pPr>
              <w:pStyle w:val="aff1"/>
              <w:ind w:left="157"/>
              <w:contextualSpacing/>
              <w:jc w:val="center"/>
              <w:rPr>
                <w:rFonts w:cs="Times New Roman"/>
                <w:color w:val="auto"/>
                <w:sz w:val="24"/>
                <w:szCs w:val="24"/>
              </w:rPr>
            </w:pPr>
          </w:p>
        </w:tc>
        <w:tc>
          <w:tcPr>
            <w:tcW w:w="993" w:type="dxa"/>
            <w:tcBorders>
              <w:top w:val="nil"/>
              <w:left w:val="nil"/>
              <w:bottom w:val="single" w:sz="4" w:space="0" w:color="auto"/>
              <w:right w:val="nil"/>
            </w:tcBorders>
          </w:tcPr>
          <w:p w14:paraId="1F0CE7E7" w14:textId="77777777" w:rsidR="00B06B41" w:rsidRPr="00F55F67" w:rsidRDefault="00B06B41" w:rsidP="00BB0EB7">
            <w:pPr>
              <w:suppressAutoHyphens/>
              <w:spacing w:after="0"/>
              <w:contextualSpacing/>
              <w:jc w:val="center"/>
              <w:rPr>
                <w:rFonts w:cs="Times New Roman"/>
                <w:b w:val="0"/>
                <w:sz w:val="24"/>
                <w:szCs w:val="24"/>
              </w:rPr>
            </w:pPr>
          </w:p>
        </w:tc>
        <w:tc>
          <w:tcPr>
            <w:tcW w:w="1134" w:type="dxa"/>
            <w:tcBorders>
              <w:top w:val="nil"/>
              <w:left w:val="nil"/>
              <w:bottom w:val="single" w:sz="4" w:space="0" w:color="auto"/>
              <w:right w:val="nil"/>
            </w:tcBorders>
          </w:tcPr>
          <w:p w14:paraId="4D293D4B" w14:textId="77777777" w:rsidR="00B06B41" w:rsidRPr="00F55F67" w:rsidRDefault="00B06B41" w:rsidP="00BB0EB7">
            <w:pPr>
              <w:suppressAutoHyphens/>
              <w:spacing w:after="0"/>
              <w:contextualSpacing/>
              <w:jc w:val="center"/>
              <w:rPr>
                <w:rFonts w:cs="Times New Roman"/>
                <w:b w:val="0"/>
                <w:sz w:val="24"/>
                <w:szCs w:val="24"/>
              </w:rPr>
            </w:pPr>
          </w:p>
        </w:tc>
        <w:tc>
          <w:tcPr>
            <w:tcW w:w="1134" w:type="dxa"/>
            <w:tcBorders>
              <w:top w:val="nil"/>
              <w:left w:val="nil"/>
              <w:bottom w:val="single" w:sz="4" w:space="0" w:color="auto"/>
              <w:right w:val="nil"/>
            </w:tcBorders>
          </w:tcPr>
          <w:p w14:paraId="42213ED0" w14:textId="77777777" w:rsidR="00B06B41" w:rsidRPr="00F55F67" w:rsidRDefault="00B06B41" w:rsidP="00BB0EB7">
            <w:pPr>
              <w:suppressAutoHyphens/>
              <w:spacing w:after="0"/>
              <w:contextualSpacing/>
              <w:jc w:val="center"/>
              <w:rPr>
                <w:rFonts w:cs="Times New Roman"/>
                <w:b w:val="0"/>
                <w:sz w:val="24"/>
                <w:szCs w:val="24"/>
              </w:rPr>
            </w:pPr>
          </w:p>
        </w:tc>
        <w:tc>
          <w:tcPr>
            <w:tcW w:w="1134" w:type="dxa"/>
            <w:tcBorders>
              <w:top w:val="nil"/>
              <w:left w:val="nil"/>
              <w:bottom w:val="single" w:sz="4" w:space="0" w:color="auto"/>
              <w:right w:val="nil"/>
            </w:tcBorders>
          </w:tcPr>
          <w:p w14:paraId="10737FDE" w14:textId="77777777" w:rsidR="00B06B41" w:rsidRPr="00F55F67" w:rsidRDefault="00B06B41" w:rsidP="00BB0EB7">
            <w:pPr>
              <w:suppressAutoHyphens/>
              <w:spacing w:after="0"/>
              <w:contextualSpacing/>
              <w:jc w:val="center"/>
              <w:rPr>
                <w:rFonts w:cs="Times New Roman"/>
                <w:b w:val="0"/>
                <w:sz w:val="24"/>
                <w:szCs w:val="24"/>
              </w:rPr>
            </w:pPr>
          </w:p>
        </w:tc>
        <w:tc>
          <w:tcPr>
            <w:tcW w:w="1134" w:type="dxa"/>
            <w:tcBorders>
              <w:top w:val="nil"/>
              <w:left w:val="nil"/>
              <w:bottom w:val="single" w:sz="4" w:space="0" w:color="auto"/>
              <w:right w:val="nil"/>
            </w:tcBorders>
          </w:tcPr>
          <w:p w14:paraId="39FD1402" w14:textId="77777777" w:rsidR="00B06B41" w:rsidRPr="00F55F67" w:rsidRDefault="00B06B41" w:rsidP="00BB0EB7">
            <w:pPr>
              <w:suppressAutoHyphens/>
              <w:spacing w:after="0"/>
              <w:contextualSpacing/>
              <w:jc w:val="center"/>
              <w:rPr>
                <w:rFonts w:cs="Times New Roman"/>
                <w:b w:val="0"/>
                <w:sz w:val="24"/>
                <w:szCs w:val="24"/>
              </w:rPr>
            </w:pPr>
          </w:p>
        </w:tc>
        <w:tc>
          <w:tcPr>
            <w:tcW w:w="1134" w:type="dxa"/>
            <w:tcBorders>
              <w:top w:val="nil"/>
              <w:left w:val="nil"/>
              <w:bottom w:val="single" w:sz="4" w:space="0" w:color="auto"/>
              <w:right w:val="nil"/>
            </w:tcBorders>
          </w:tcPr>
          <w:p w14:paraId="3CF55895" w14:textId="77777777" w:rsidR="00B06B41" w:rsidRPr="00F55F67" w:rsidRDefault="00B06B41" w:rsidP="00BB0EB7">
            <w:pPr>
              <w:suppressAutoHyphens/>
              <w:spacing w:after="0"/>
              <w:ind w:left="-571" w:firstLine="571"/>
              <w:contextualSpacing/>
              <w:jc w:val="center"/>
              <w:rPr>
                <w:rFonts w:cs="Times New Roman"/>
                <w:b w:val="0"/>
                <w:color w:val="000000"/>
                <w:sz w:val="24"/>
                <w:szCs w:val="24"/>
                <w:shd w:val="clear" w:color="auto" w:fill="FFFFFF"/>
              </w:rPr>
            </w:pPr>
          </w:p>
        </w:tc>
      </w:tr>
      <w:tr w:rsidR="008B252B" w:rsidRPr="00F55F67" w14:paraId="30662B9C" w14:textId="77777777" w:rsidTr="00B06B41">
        <w:trPr>
          <w:cantSplit/>
          <w:trHeight w:val="195"/>
        </w:trPr>
        <w:tc>
          <w:tcPr>
            <w:tcW w:w="2845" w:type="dxa"/>
            <w:tcBorders>
              <w:top w:val="single" w:sz="4" w:space="0" w:color="auto"/>
            </w:tcBorders>
          </w:tcPr>
          <w:p w14:paraId="0C13398B" w14:textId="1F363469" w:rsidR="008B252B" w:rsidRPr="00F55F67" w:rsidRDefault="00333D84" w:rsidP="00BB0EB7">
            <w:pPr>
              <w:pStyle w:val="aff1"/>
              <w:ind w:left="157"/>
              <w:contextualSpacing/>
              <w:jc w:val="center"/>
              <w:rPr>
                <w:rFonts w:cs="Times New Roman"/>
                <w:color w:val="auto"/>
                <w:sz w:val="24"/>
                <w:szCs w:val="24"/>
              </w:rPr>
            </w:pPr>
            <w:r w:rsidRPr="00F55F67">
              <w:rPr>
                <w:rFonts w:cs="Times New Roman"/>
                <w:color w:val="auto"/>
                <w:sz w:val="24"/>
                <w:szCs w:val="24"/>
              </w:rPr>
              <w:t>1</w:t>
            </w:r>
          </w:p>
        </w:tc>
        <w:tc>
          <w:tcPr>
            <w:tcW w:w="993" w:type="dxa"/>
            <w:tcBorders>
              <w:top w:val="single" w:sz="4" w:space="0" w:color="auto"/>
            </w:tcBorders>
          </w:tcPr>
          <w:p w14:paraId="58934C08" w14:textId="7D8560A8" w:rsidR="008B252B" w:rsidRPr="00F55F67" w:rsidRDefault="00333D84" w:rsidP="00BB0EB7">
            <w:pPr>
              <w:suppressAutoHyphens/>
              <w:spacing w:after="0"/>
              <w:contextualSpacing/>
              <w:jc w:val="center"/>
              <w:rPr>
                <w:rFonts w:cs="Times New Roman"/>
                <w:b w:val="0"/>
                <w:sz w:val="24"/>
                <w:szCs w:val="24"/>
              </w:rPr>
            </w:pPr>
            <w:r w:rsidRPr="00F55F67">
              <w:rPr>
                <w:rFonts w:cs="Times New Roman"/>
                <w:b w:val="0"/>
                <w:sz w:val="24"/>
                <w:szCs w:val="24"/>
              </w:rPr>
              <w:t>2</w:t>
            </w:r>
          </w:p>
        </w:tc>
        <w:tc>
          <w:tcPr>
            <w:tcW w:w="1134" w:type="dxa"/>
            <w:tcBorders>
              <w:top w:val="single" w:sz="4" w:space="0" w:color="auto"/>
            </w:tcBorders>
          </w:tcPr>
          <w:p w14:paraId="25D8B423" w14:textId="00D9F5EF" w:rsidR="008B252B" w:rsidRPr="00F55F67" w:rsidRDefault="00333D84" w:rsidP="00BB0EB7">
            <w:pPr>
              <w:suppressAutoHyphens/>
              <w:spacing w:after="0"/>
              <w:contextualSpacing/>
              <w:jc w:val="center"/>
              <w:rPr>
                <w:rFonts w:cs="Times New Roman"/>
                <w:b w:val="0"/>
                <w:sz w:val="24"/>
                <w:szCs w:val="24"/>
              </w:rPr>
            </w:pPr>
            <w:r w:rsidRPr="00F55F67">
              <w:rPr>
                <w:rFonts w:cs="Times New Roman"/>
                <w:b w:val="0"/>
                <w:sz w:val="24"/>
                <w:szCs w:val="24"/>
              </w:rPr>
              <w:t>3</w:t>
            </w:r>
          </w:p>
        </w:tc>
        <w:tc>
          <w:tcPr>
            <w:tcW w:w="1134" w:type="dxa"/>
            <w:tcBorders>
              <w:top w:val="single" w:sz="4" w:space="0" w:color="auto"/>
            </w:tcBorders>
          </w:tcPr>
          <w:p w14:paraId="05836568" w14:textId="44BC90B0" w:rsidR="008B252B" w:rsidRPr="00F55F67" w:rsidRDefault="00333D84" w:rsidP="00BB0EB7">
            <w:pPr>
              <w:suppressAutoHyphens/>
              <w:spacing w:after="0"/>
              <w:contextualSpacing/>
              <w:jc w:val="center"/>
              <w:rPr>
                <w:rFonts w:cs="Times New Roman"/>
                <w:b w:val="0"/>
                <w:sz w:val="24"/>
                <w:szCs w:val="24"/>
              </w:rPr>
            </w:pPr>
            <w:r w:rsidRPr="00F55F67">
              <w:rPr>
                <w:rFonts w:cs="Times New Roman"/>
                <w:b w:val="0"/>
                <w:sz w:val="24"/>
                <w:szCs w:val="24"/>
              </w:rPr>
              <w:t>4</w:t>
            </w:r>
          </w:p>
        </w:tc>
        <w:tc>
          <w:tcPr>
            <w:tcW w:w="1134" w:type="dxa"/>
            <w:tcBorders>
              <w:top w:val="single" w:sz="4" w:space="0" w:color="auto"/>
            </w:tcBorders>
          </w:tcPr>
          <w:p w14:paraId="1CD5ED39" w14:textId="110798FE" w:rsidR="008B252B" w:rsidRPr="00F55F67" w:rsidRDefault="00333D84" w:rsidP="00BB0EB7">
            <w:pPr>
              <w:suppressAutoHyphens/>
              <w:spacing w:after="0"/>
              <w:contextualSpacing/>
              <w:jc w:val="center"/>
              <w:rPr>
                <w:rFonts w:cs="Times New Roman"/>
                <w:b w:val="0"/>
                <w:sz w:val="24"/>
                <w:szCs w:val="24"/>
              </w:rPr>
            </w:pPr>
            <w:r w:rsidRPr="00F55F67">
              <w:rPr>
                <w:rFonts w:cs="Times New Roman"/>
                <w:b w:val="0"/>
                <w:sz w:val="24"/>
                <w:szCs w:val="24"/>
              </w:rPr>
              <w:t>5</w:t>
            </w:r>
          </w:p>
        </w:tc>
        <w:tc>
          <w:tcPr>
            <w:tcW w:w="1134" w:type="dxa"/>
            <w:tcBorders>
              <w:top w:val="single" w:sz="4" w:space="0" w:color="auto"/>
            </w:tcBorders>
          </w:tcPr>
          <w:p w14:paraId="55FA5E26" w14:textId="6B84FA2C" w:rsidR="008B252B" w:rsidRPr="00F55F67" w:rsidRDefault="00333D84" w:rsidP="00BB0EB7">
            <w:pPr>
              <w:suppressAutoHyphens/>
              <w:spacing w:after="0"/>
              <w:contextualSpacing/>
              <w:jc w:val="center"/>
              <w:rPr>
                <w:rFonts w:cs="Times New Roman"/>
                <w:b w:val="0"/>
                <w:sz w:val="24"/>
                <w:szCs w:val="24"/>
              </w:rPr>
            </w:pPr>
            <w:r w:rsidRPr="00F55F67">
              <w:rPr>
                <w:rFonts w:cs="Times New Roman"/>
                <w:b w:val="0"/>
                <w:sz w:val="24"/>
                <w:szCs w:val="24"/>
              </w:rPr>
              <w:t>6</w:t>
            </w:r>
          </w:p>
        </w:tc>
        <w:tc>
          <w:tcPr>
            <w:tcW w:w="1134" w:type="dxa"/>
            <w:tcBorders>
              <w:top w:val="single" w:sz="4" w:space="0" w:color="auto"/>
            </w:tcBorders>
          </w:tcPr>
          <w:p w14:paraId="00FACBB9" w14:textId="677E6923" w:rsidR="008B252B" w:rsidRPr="00F55F67" w:rsidRDefault="00333D84" w:rsidP="00BB0EB7">
            <w:pPr>
              <w:suppressAutoHyphens/>
              <w:spacing w:after="0"/>
              <w:ind w:left="-571" w:firstLine="571"/>
              <w:contextualSpacing/>
              <w:jc w:val="center"/>
              <w:rPr>
                <w:rFonts w:cs="Times New Roman"/>
                <w:b w:val="0"/>
                <w:color w:val="000000"/>
                <w:sz w:val="24"/>
                <w:szCs w:val="24"/>
                <w:shd w:val="clear" w:color="auto" w:fill="FFFFFF"/>
              </w:rPr>
            </w:pPr>
            <w:r w:rsidRPr="00F55F67">
              <w:rPr>
                <w:rFonts w:cs="Times New Roman"/>
                <w:b w:val="0"/>
                <w:color w:val="000000"/>
                <w:sz w:val="24"/>
                <w:szCs w:val="24"/>
                <w:shd w:val="clear" w:color="auto" w:fill="FFFFFF"/>
              </w:rPr>
              <w:t>7</w:t>
            </w:r>
          </w:p>
        </w:tc>
      </w:tr>
      <w:tr w:rsidR="0072501A" w:rsidRPr="00F55F67" w14:paraId="7F090936" w14:textId="6A26D41C" w:rsidTr="008B252B">
        <w:trPr>
          <w:cantSplit/>
          <w:trHeight w:val="195"/>
        </w:trPr>
        <w:tc>
          <w:tcPr>
            <w:tcW w:w="2845" w:type="dxa"/>
          </w:tcPr>
          <w:p w14:paraId="4DF39F0F"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 том числе индивидуальными застройщиками, тыс. кв. м.</w:t>
            </w:r>
          </w:p>
        </w:tc>
        <w:tc>
          <w:tcPr>
            <w:tcW w:w="993" w:type="dxa"/>
          </w:tcPr>
          <w:p w14:paraId="1629D6D2"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4 322</w:t>
            </w:r>
          </w:p>
        </w:tc>
        <w:tc>
          <w:tcPr>
            <w:tcW w:w="1134" w:type="dxa"/>
          </w:tcPr>
          <w:p w14:paraId="5E22FDFE"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5 877</w:t>
            </w:r>
          </w:p>
        </w:tc>
        <w:tc>
          <w:tcPr>
            <w:tcW w:w="1134" w:type="dxa"/>
          </w:tcPr>
          <w:p w14:paraId="7F76F2F4"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rPr>
              <w:t>6 5</w:t>
            </w:r>
            <w:r w:rsidRPr="00F55F67">
              <w:rPr>
                <w:rFonts w:cs="Times New Roman"/>
                <w:b w:val="0"/>
                <w:sz w:val="24"/>
                <w:szCs w:val="24"/>
                <w:lang w:val="en-US"/>
              </w:rPr>
              <w:t>00</w:t>
            </w:r>
          </w:p>
        </w:tc>
        <w:tc>
          <w:tcPr>
            <w:tcW w:w="1134" w:type="dxa"/>
          </w:tcPr>
          <w:p w14:paraId="11537A3F"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6 404</w:t>
            </w:r>
          </w:p>
        </w:tc>
        <w:tc>
          <w:tcPr>
            <w:tcW w:w="1134" w:type="dxa"/>
          </w:tcPr>
          <w:p w14:paraId="4A858340" w14:textId="77777777" w:rsidR="0072501A" w:rsidRPr="00F55F67" w:rsidRDefault="0072501A" w:rsidP="00BB0EB7">
            <w:pPr>
              <w:suppressAutoHyphens/>
              <w:spacing w:after="0"/>
              <w:contextualSpacing/>
              <w:jc w:val="center"/>
              <w:rPr>
                <w:rFonts w:cs="Times New Roman"/>
                <w:b w:val="0"/>
                <w:kern w:val="2"/>
                <w:sz w:val="24"/>
                <w:szCs w:val="24"/>
                <w:lang w:val="en-US"/>
              </w:rPr>
            </w:pPr>
            <w:r w:rsidRPr="00F55F67">
              <w:rPr>
                <w:rFonts w:cs="Times New Roman"/>
                <w:b w:val="0"/>
                <w:sz w:val="24"/>
                <w:szCs w:val="24"/>
                <w:lang w:val="en-US"/>
              </w:rPr>
              <w:t>7 066</w:t>
            </w:r>
          </w:p>
        </w:tc>
        <w:tc>
          <w:tcPr>
            <w:tcW w:w="1134" w:type="dxa"/>
          </w:tcPr>
          <w:p w14:paraId="6EA42D4E" w14:textId="76658576" w:rsidR="0072501A" w:rsidRPr="00F55F67" w:rsidRDefault="0072501A" w:rsidP="00BB0EB7">
            <w:pPr>
              <w:suppressAutoHyphens/>
              <w:spacing w:after="0"/>
              <w:ind w:left="-571" w:firstLine="571"/>
              <w:contextualSpacing/>
              <w:jc w:val="center"/>
              <w:rPr>
                <w:rFonts w:cs="Times New Roman"/>
                <w:b w:val="0"/>
                <w:sz w:val="24"/>
                <w:szCs w:val="24"/>
                <w:lang w:val="en-US"/>
              </w:rPr>
            </w:pPr>
            <w:r w:rsidRPr="00F55F67">
              <w:rPr>
                <w:rFonts w:cs="Times New Roman"/>
                <w:b w:val="0"/>
                <w:color w:val="000000"/>
                <w:sz w:val="24"/>
                <w:szCs w:val="24"/>
                <w:shd w:val="clear" w:color="auto" w:fill="FFFFFF"/>
              </w:rPr>
              <w:t>6 781</w:t>
            </w:r>
          </w:p>
        </w:tc>
      </w:tr>
      <w:tr w:rsidR="0072501A" w:rsidRPr="00F55F67" w14:paraId="77FE608B" w14:textId="2B6B0232" w:rsidTr="008B252B">
        <w:tc>
          <w:tcPr>
            <w:tcW w:w="2845" w:type="dxa"/>
          </w:tcPr>
          <w:p w14:paraId="18B34A17" w14:textId="77777777" w:rsidR="0072501A" w:rsidRPr="00F55F67" w:rsidRDefault="0072501A" w:rsidP="00BB0EB7">
            <w:pPr>
              <w:pStyle w:val="aff1"/>
              <w:ind w:left="157"/>
              <w:contextualSpacing/>
              <w:rPr>
                <w:rFonts w:cs="Times New Roman"/>
                <w:color w:val="auto"/>
                <w:sz w:val="24"/>
                <w:szCs w:val="24"/>
              </w:rPr>
            </w:pPr>
            <w:r w:rsidRPr="00F55F67">
              <w:rPr>
                <w:rFonts w:cs="Times New Roman"/>
                <w:color w:val="auto"/>
                <w:sz w:val="24"/>
                <w:szCs w:val="24"/>
              </w:rPr>
              <w:t>в процентах к предыдущему году</w:t>
            </w:r>
          </w:p>
        </w:tc>
        <w:tc>
          <w:tcPr>
            <w:tcW w:w="993" w:type="dxa"/>
            <w:hideMark/>
          </w:tcPr>
          <w:p w14:paraId="312E165E"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83,1</w:t>
            </w:r>
          </w:p>
        </w:tc>
        <w:tc>
          <w:tcPr>
            <w:tcW w:w="1134" w:type="dxa"/>
            <w:hideMark/>
          </w:tcPr>
          <w:p w14:paraId="501CEEF6"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136,0</w:t>
            </w:r>
          </w:p>
        </w:tc>
        <w:tc>
          <w:tcPr>
            <w:tcW w:w="1134" w:type="dxa"/>
            <w:hideMark/>
          </w:tcPr>
          <w:p w14:paraId="010832E8"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111,3</w:t>
            </w:r>
          </w:p>
        </w:tc>
        <w:tc>
          <w:tcPr>
            <w:tcW w:w="1134" w:type="dxa"/>
            <w:hideMark/>
          </w:tcPr>
          <w:p w14:paraId="32959219"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99,5</w:t>
            </w:r>
          </w:p>
        </w:tc>
        <w:tc>
          <w:tcPr>
            <w:tcW w:w="1134" w:type="dxa"/>
            <w:hideMark/>
          </w:tcPr>
          <w:p w14:paraId="2F129C2E" w14:textId="77777777" w:rsidR="0072501A" w:rsidRPr="00F55F67" w:rsidRDefault="0072501A" w:rsidP="00BB0EB7">
            <w:pPr>
              <w:suppressAutoHyphens/>
              <w:spacing w:after="0"/>
              <w:contextualSpacing/>
              <w:jc w:val="center"/>
              <w:rPr>
                <w:rFonts w:cs="Times New Roman"/>
                <w:b w:val="0"/>
                <w:kern w:val="2"/>
                <w:sz w:val="24"/>
                <w:szCs w:val="24"/>
              </w:rPr>
            </w:pPr>
            <w:r w:rsidRPr="00F55F67">
              <w:rPr>
                <w:rFonts w:cs="Times New Roman"/>
                <w:b w:val="0"/>
                <w:sz w:val="24"/>
                <w:szCs w:val="24"/>
              </w:rPr>
              <w:t>110,3</w:t>
            </w:r>
          </w:p>
        </w:tc>
        <w:tc>
          <w:tcPr>
            <w:tcW w:w="1134" w:type="dxa"/>
          </w:tcPr>
          <w:p w14:paraId="4340118E" w14:textId="2337E8E5" w:rsidR="0072501A" w:rsidRPr="00F55F67" w:rsidRDefault="0072501A" w:rsidP="00BB0EB7">
            <w:pPr>
              <w:suppressAutoHyphens/>
              <w:spacing w:after="0"/>
              <w:contextualSpacing/>
              <w:jc w:val="center"/>
              <w:rPr>
                <w:rFonts w:cs="Times New Roman"/>
                <w:b w:val="0"/>
                <w:sz w:val="24"/>
                <w:szCs w:val="24"/>
              </w:rPr>
            </w:pPr>
            <w:r w:rsidRPr="00F55F67">
              <w:rPr>
                <w:rFonts w:cs="Times New Roman"/>
                <w:b w:val="0"/>
                <w:sz w:val="24"/>
                <w:szCs w:val="24"/>
              </w:rPr>
              <w:t>96</w:t>
            </w:r>
          </w:p>
        </w:tc>
      </w:tr>
      <w:tr w:rsidR="0072501A" w:rsidRPr="00F55F67" w14:paraId="1FBB164B" w14:textId="0BEE42D1" w:rsidTr="00984292">
        <w:tc>
          <w:tcPr>
            <w:tcW w:w="9508" w:type="dxa"/>
            <w:gridSpan w:val="7"/>
          </w:tcPr>
          <w:p w14:paraId="58697F9B" w14:textId="77777777" w:rsidR="00220B6F" w:rsidRPr="00F55F67" w:rsidRDefault="00220B6F" w:rsidP="00BB0EB7">
            <w:pPr>
              <w:suppressAutoHyphens/>
              <w:spacing w:after="0"/>
              <w:ind w:left="157" w:firstLine="269"/>
              <w:contextualSpacing/>
              <w:rPr>
                <w:rFonts w:cs="Times New Roman"/>
                <w:b w:val="0"/>
                <w:sz w:val="4"/>
                <w:szCs w:val="4"/>
              </w:rPr>
            </w:pPr>
          </w:p>
          <w:p w14:paraId="760E002C" w14:textId="4FDC7B0D" w:rsidR="0072501A" w:rsidRPr="00F55F67" w:rsidRDefault="0072501A" w:rsidP="00BB0EB7">
            <w:pPr>
              <w:suppressAutoHyphens/>
              <w:spacing w:after="0"/>
              <w:ind w:left="157" w:firstLine="269"/>
              <w:contextualSpacing/>
              <w:rPr>
                <w:rFonts w:cs="Times New Roman"/>
                <w:b w:val="0"/>
                <w:sz w:val="4"/>
                <w:szCs w:val="4"/>
              </w:rPr>
            </w:pPr>
            <w:r w:rsidRPr="00F55F67">
              <w:rPr>
                <w:rFonts w:cs="Times New Roman"/>
                <w:b w:val="0"/>
                <w:sz w:val="24"/>
                <w:szCs w:val="24"/>
              </w:rPr>
              <w:t xml:space="preserve">Примечание </w:t>
            </w:r>
            <w:r w:rsidRPr="00F55F67">
              <w:rPr>
                <w:rFonts w:eastAsia="Times New Roman" w:cs="Times New Roman"/>
                <w:b w:val="0"/>
                <w:sz w:val="24"/>
                <w:szCs w:val="24"/>
                <w:lang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006F44C2" w:rsidRPr="00F55F67">
              <w:rPr>
                <w:rFonts w:cs="Times New Roman"/>
                <w:b w:val="0"/>
                <w:sz w:val="24"/>
                <w:szCs w:val="24"/>
              </w:rPr>
              <w:t xml:space="preserve"> [</w:t>
            </w:r>
            <w:r w:rsidR="009535A7" w:rsidRPr="00F55F67">
              <w:rPr>
                <w:rFonts w:cs="Times New Roman"/>
                <w:b w:val="0"/>
                <w:sz w:val="24"/>
                <w:szCs w:val="24"/>
                <w:lang w:val="kk-KZ"/>
              </w:rPr>
              <w:t xml:space="preserve">электронные ресурсы </w:t>
            </w:r>
            <w:r w:rsidR="006F44C2" w:rsidRPr="00F55F67">
              <w:rPr>
                <w:rFonts w:cs="Times New Roman"/>
                <w:b w:val="0"/>
                <w:sz w:val="24"/>
                <w:szCs w:val="24"/>
              </w:rPr>
              <w:t>2</w:t>
            </w:r>
            <w:r w:rsidR="006F44C2" w:rsidRPr="00F55F67">
              <w:rPr>
                <w:rFonts w:cs="Times New Roman"/>
                <w:b w:val="0"/>
                <w:sz w:val="24"/>
                <w:szCs w:val="24"/>
                <w:lang w:val="kk-KZ"/>
              </w:rPr>
              <w:t>,</w:t>
            </w:r>
            <w:r w:rsidR="006F44C2" w:rsidRPr="00F55F67">
              <w:rPr>
                <w:rFonts w:cs="Times New Roman"/>
                <w:b w:val="0"/>
                <w:sz w:val="24"/>
                <w:szCs w:val="24"/>
              </w:rPr>
              <w:t xml:space="preserve"> 3]</w:t>
            </w:r>
          </w:p>
          <w:p w14:paraId="5F0B4ED7" w14:textId="77777777" w:rsidR="00220B6F" w:rsidRPr="00F55F67" w:rsidRDefault="00220B6F" w:rsidP="00BB0EB7">
            <w:pPr>
              <w:suppressAutoHyphens/>
              <w:spacing w:after="0"/>
              <w:ind w:left="157" w:firstLine="269"/>
              <w:contextualSpacing/>
              <w:rPr>
                <w:rFonts w:cs="Times New Roman"/>
                <w:b w:val="0"/>
                <w:sz w:val="4"/>
                <w:szCs w:val="4"/>
              </w:rPr>
            </w:pPr>
          </w:p>
          <w:p w14:paraId="4E85F150" w14:textId="40D69F11" w:rsidR="00220B6F" w:rsidRPr="00F55F67" w:rsidRDefault="00220B6F" w:rsidP="00BB0EB7">
            <w:pPr>
              <w:suppressAutoHyphens/>
              <w:spacing w:after="0"/>
              <w:ind w:left="157" w:firstLine="269"/>
              <w:contextualSpacing/>
              <w:rPr>
                <w:rFonts w:cs="Times New Roman"/>
                <w:b w:val="0"/>
                <w:sz w:val="4"/>
                <w:szCs w:val="4"/>
              </w:rPr>
            </w:pPr>
          </w:p>
        </w:tc>
      </w:tr>
    </w:tbl>
    <w:p w14:paraId="6752F52A" w14:textId="77777777" w:rsidR="00330A7F" w:rsidRPr="00F55F67" w:rsidRDefault="00330A7F" w:rsidP="00BB0EB7">
      <w:pPr>
        <w:spacing w:after="0"/>
        <w:contextualSpacing/>
        <w:jc w:val="both"/>
        <w:rPr>
          <w:rFonts w:eastAsia="Times New Roman" w:cs="Times New Roman"/>
          <w:b w:val="0"/>
          <w:szCs w:val="28"/>
          <w:lang w:val="kk-KZ" w:eastAsia="ru-RU"/>
        </w:rPr>
      </w:pPr>
    </w:p>
    <w:p w14:paraId="749435C1" w14:textId="41F1C1E0" w:rsidR="00330A7F" w:rsidRPr="00F55F67" w:rsidRDefault="00984292" w:rsidP="00BB0EB7">
      <w:pPr>
        <w:spacing w:after="0"/>
        <w:ind w:firstLine="708"/>
        <w:contextualSpacing/>
        <w:jc w:val="both"/>
        <w:rPr>
          <w:rFonts w:cs="Times New Roman"/>
          <w:b w:val="0"/>
          <w:shd w:val="clear" w:color="auto" w:fill="F7F7F8"/>
        </w:rPr>
      </w:pPr>
      <w:r w:rsidRPr="00F55F67">
        <w:rPr>
          <w:rFonts w:cs="Times New Roman"/>
          <w:b w:val="0"/>
        </w:rPr>
        <w:t>Строительная отрасль является одной из немногих в экономике, которая демонстрирует стабильный рост. В сравнении с 2017 годом, когда было сдано 11 168 тыс. квадратных метров жилья, в 202</w:t>
      </w:r>
      <w:r w:rsidR="007516DB" w:rsidRPr="00F55F67">
        <w:rPr>
          <w:rFonts w:cs="Times New Roman"/>
          <w:b w:val="0"/>
        </w:rPr>
        <w:t>2</w:t>
      </w:r>
      <w:r w:rsidRPr="00F55F67">
        <w:rPr>
          <w:rFonts w:cs="Times New Roman"/>
          <w:b w:val="0"/>
        </w:rPr>
        <w:t xml:space="preserve"> году этот показатель вырос до 1</w:t>
      </w:r>
      <w:r w:rsidR="007516DB" w:rsidRPr="00F55F67">
        <w:rPr>
          <w:rFonts w:cs="Times New Roman"/>
          <w:b w:val="0"/>
        </w:rPr>
        <w:t>5</w:t>
      </w:r>
      <w:r w:rsidR="00480FA9" w:rsidRPr="00F55F67">
        <w:rPr>
          <w:rFonts w:cs="Times New Roman"/>
          <w:b w:val="0"/>
        </w:rPr>
        <w:t xml:space="preserve"> </w:t>
      </w:r>
      <w:r w:rsidR="007516DB" w:rsidRPr="00F55F67">
        <w:rPr>
          <w:rFonts w:cs="Times New Roman"/>
          <w:b w:val="0"/>
        </w:rPr>
        <w:t>667</w:t>
      </w:r>
      <w:r w:rsidRPr="00F55F67">
        <w:rPr>
          <w:rFonts w:cs="Times New Roman"/>
          <w:b w:val="0"/>
        </w:rPr>
        <w:t xml:space="preserve"> тыс. квадратных метров, что соответствует росту практически в полтора раза.</w:t>
      </w:r>
      <w:r w:rsidRPr="00F55F67">
        <w:rPr>
          <w:rFonts w:cs="Times New Roman"/>
        </w:rPr>
        <w:t xml:space="preserve"> </w:t>
      </w:r>
      <w:r w:rsidRPr="00F55F67">
        <w:rPr>
          <w:rFonts w:eastAsia="Times New Roman" w:cs="Times New Roman"/>
          <w:b w:val="0"/>
          <w:szCs w:val="28"/>
          <w:lang w:val="kk-KZ" w:eastAsia="ru-RU"/>
        </w:rPr>
        <w:t xml:space="preserve">Все основные показатели отрасли показывают рост, за исключением количества строительных организаций. </w:t>
      </w:r>
      <w:r w:rsidRPr="00F55F67">
        <w:rPr>
          <w:rFonts w:cs="Times New Roman"/>
          <w:b w:val="0"/>
        </w:rPr>
        <w:t>Министерство индустрии и инфраструктурного развития разрабатывает комплекс мер по поддержке отрасли в текущей макроэкономической и геополитической ситуации, а также предполагается расширение жилищных государственных программ. Это приведет к увеличению объемов строительства и ввода новых зданий. Чтобы удовлетворять потребности граждан в жилье, необходимо поддерживать высокое качество строительных работ, что делает важным диалог между строительными компаниями и производителями и поставщиками строительных материалов и оборудования.</w:t>
      </w:r>
    </w:p>
    <w:p w14:paraId="2F6A5EBA" w14:textId="5C926B20" w:rsidR="00330A7F" w:rsidRPr="00F55F67" w:rsidRDefault="0072501A" w:rsidP="00BB0EB7">
      <w:pPr>
        <w:spacing w:after="0"/>
        <w:ind w:firstLine="708"/>
        <w:contextualSpacing/>
        <w:jc w:val="both"/>
        <w:rPr>
          <w:rFonts w:eastAsia="Times New Roman"/>
          <w:b w:val="0"/>
          <w:szCs w:val="28"/>
          <w:lang w:eastAsia="ru-RU"/>
        </w:rPr>
      </w:pPr>
      <w:r w:rsidRPr="00F55F67">
        <w:rPr>
          <w:rFonts w:eastAsia="Times New Roman"/>
          <w:b w:val="0"/>
          <w:szCs w:val="28"/>
          <w:lang w:eastAsia="ru-RU"/>
        </w:rPr>
        <w:t xml:space="preserve">Анализируя структуру доходов республиканского бюджета, представленную на рисунке 1, видим, что значительную долю в нем занимают налоговые поступления. </w:t>
      </w:r>
    </w:p>
    <w:p w14:paraId="2BD53C96" w14:textId="77777777" w:rsidR="00CC7C51" w:rsidRPr="00F55F67" w:rsidRDefault="00CC7C51" w:rsidP="00BB0EB7">
      <w:pPr>
        <w:spacing w:after="0"/>
        <w:ind w:firstLine="708"/>
        <w:contextualSpacing/>
        <w:jc w:val="both"/>
        <w:rPr>
          <w:rFonts w:eastAsia="Times New Roman" w:cs="Times New Roman"/>
          <w:b w:val="0"/>
          <w:szCs w:val="28"/>
          <w:lang w:eastAsia="ru-RU"/>
        </w:rPr>
      </w:pPr>
    </w:p>
    <w:p w14:paraId="1EC0DC6A" w14:textId="0135E810" w:rsidR="00330A7F" w:rsidRPr="00F55F67" w:rsidRDefault="0072501A"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noProof/>
          <w:szCs w:val="28"/>
          <w:lang w:eastAsia="ru-RU"/>
        </w:rPr>
        <w:drawing>
          <wp:inline distT="0" distB="0" distL="0" distR="0" wp14:anchorId="0C14633D" wp14:editId="2EDF25FE">
            <wp:extent cx="5495925" cy="2333625"/>
            <wp:effectExtent l="0" t="0" r="9525" b="9525"/>
            <wp:docPr id="99859280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EFFEE4" w14:textId="77777777" w:rsidR="00CC7C51" w:rsidRPr="00F55F67" w:rsidRDefault="00CC7C51" w:rsidP="00BB0EB7">
      <w:pPr>
        <w:spacing w:after="0"/>
        <w:ind w:firstLine="709"/>
        <w:contextualSpacing/>
        <w:jc w:val="center"/>
        <w:rPr>
          <w:rFonts w:eastAsia="Times New Roman" w:cs="Times New Roman"/>
          <w:b w:val="0"/>
          <w:szCs w:val="28"/>
          <w:lang w:eastAsia="ru-RU"/>
        </w:rPr>
      </w:pPr>
    </w:p>
    <w:p w14:paraId="618AEFB0" w14:textId="2588B556" w:rsidR="00330A7F" w:rsidRPr="00F55F67" w:rsidRDefault="00984292" w:rsidP="00BB0EB7">
      <w:pPr>
        <w:spacing w:after="0"/>
        <w:ind w:firstLine="709"/>
        <w:contextualSpacing/>
        <w:jc w:val="center"/>
        <w:rPr>
          <w:rFonts w:eastAsia="Times New Roman" w:cs="Times New Roman"/>
          <w:b w:val="0"/>
          <w:szCs w:val="28"/>
          <w:lang w:eastAsia="ru-RU"/>
        </w:rPr>
      </w:pPr>
      <w:r w:rsidRPr="00F55F67">
        <w:rPr>
          <w:rFonts w:eastAsia="Times New Roman" w:cs="Times New Roman"/>
          <w:b w:val="0"/>
          <w:szCs w:val="28"/>
          <w:lang w:eastAsia="ru-RU"/>
        </w:rPr>
        <w:t>Рисунок 1 – Структура доходов республиканского бюджета</w:t>
      </w:r>
      <w:r w:rsidR="005921CB" w:rsidRPr="00F55F67">
        <w:rPr>
          <w:rFonts w:eastAsia="Times New Roman" w:cs="Times New Roman"/>
          <w:b w:val="0"/>
          <w:szCs w:val="28"/>
          <w:lang w:eastAsia="ru-RU"/>
        </w:rPr>
        <w:t xml:space="preserve"> за </w:t>
      </w:r>
      <w:r w:rsidR="007A2F98" w:rsidRPr="00F55F67">
        <w:rPr>
          <w:rFonts w:eastAsia="Times New Roman" w:cs="Times New Roman"/>
          <w:b w:val="0"/>
          <w:szCs w:val="28"/>
          <w:lang w:eastAsia="ru-RU"/>
        </w:rPr>
        <w:t>2020</w:t>
      </w:r>
      <w:r w:rsidR="000E2645" w:rsidRPr="00F55F67">
        <w:rPr>
          <w:rFonts w:eastAsia="Times New Roman" w:cs="Times New Roman"/>
          <w:b w:val="0"/>
          <w:szCs w:val="28"/>
          <w:lang w:val="kk-KZ" w:eastAsia="ru-RU"/>
        </w:rPr>
        <w:t xml:space="preserve"> </w:t>
      </w:r>
      <w:r w:rsidR="007A2F98" w:rsidRPr="00F55F67">
        <w:rPr>
          <w:rFonts w:eastAsia="Times New Roman" w:cs="Times New Roman"/>
          <w:b w:val="0"/>
          <w:szCs w:val="28"/>
          <w:lang w:eastAsia="ru-RU"/>
        </w:rPr>
        <w:t>–</w:t>
      </w:r>
      <w:r w:rsidR="007B0C13" w:rsidRPr="00F55F67">
        <w:rPr>
          <w:rFonts w:eastAsia="Times New Roman" w:cs="Times New Roman"/>
          <w:b w:val="0"/>
          <w:szCs w:val="28"/>
          <w:lang w:eastAsia="ru-RU"/>
        </w:rPr>
        <w:t>2022 годы</w:t>
      </w:r>
    </w:p>
    <w:p w14:paraId="67428CC0" w14:textId="77777777" w:rsidR="00AB5444" w:rsidRPr="00F55F67" w:rsidRDefault="00AB5444" w:rsidP="00BB0EB7">
      <w:pPr>
        <w:spacing w:after="0"/>
        <w:ind w:firstLine="709"/>
        <w:contextualSpacing/>
        <w:jc w:val="center"/>
        <w:rPr>
          <w:rFonts w:eastAsia="Times New Roman" w:cs="Times New Roman"/>
          <w:b w:val="0"/>
          <w:szCs w:val="28"/>
          <w:lang w:eastAsia="ru-RU"/>
        </w:rPr>
      </w:pPr>
    </w:p>
    <w:p w14:paraId="462C4BA9" w14:textId="3A7FE765" w:rsidR="00330A7F" w:rsidRPr="00F55F67" w:rsidRDefault="00984292" w:rsidP="00BB0EB7">
      <w:pPr>
        <w:spacing w:after="0"/>
        <w:ind w:firstLine="709"/>
        <w:contextualSpacing/>
        <w:rPr>
          <w:rFonts w:eastAsia="Times New Roman" w:cs="Times New Roman"/>
          <w:b w:val="0"/>
          <w:sz w:val="24"/>
          <w:szCs w:val="28"/>
          <w:lang w:eastAsia="ru-RU"/>
        </w:rPr>
      </w:pPr>
      <w:r w:rsidRPr="00F55F67">
        <w:rPr>
          <w:rFonts w:eastAsia="Times New Roman" w:cs="Times New Roman"/>
          <w:b w:val="0"/>
          <w:sz w:val="24"/>
          <w:szCs w:val="28"/>
          <w:lang w:eastAsia="ru-RU"/>
        </w:rPr>
        <w:t>Примечание –</w:t>
      </w:r>
      <w:r w:rsidRPr="00F55F67">
        <w:rPr>
          <w:rFonts w:eastAsia="Times New Roman" w:cs="Times New Roman"/>
          <w:b w:val="0"/>
          <w:sz w:val="24"/>
          <w:szCs w:val="28"/>
          <w:lang w:val="kk-KZ"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eastAsia="Times New Roman" w:cs="Times New Roman"/>
          <w:b w:val="0"/>
          <w:sz w:val="24"/>
          <w:szCs w:val="28"/>
          <w:lang w:eastAsia="ru-RU"/>
        </w:rPr>
        <w:t>[</w:t>
      </w:r>
      <w:r w:rsidR="005921CB" w:rsidRPr="00F55F67">
        <w:rPr>
          <w:rFonts w:eastAsia="Times New Roman" w:cs="Times New Roman"/>
          <w:b w:val="0"/>
          <w:sz w:val="24"/>
          <w:szCs w:val="28"/>
          <w:lang w:eastAsia="ru-RU"/>
        </w:rPr>
        <w:t>4</w:t>
      </w:r>
      <w:r w:rsidRPr="00F55F67">
        <w:rPr>
          <w:rFonts w:eastAsia="Times New Roman" w:cs="Times New Roman"/>
          <w:b w:val="0"/>
          <w:sz w:val="24"/>
          <w:szCs w:val="28"/>
          <w:lang w:eastAsia="ru-RU"/>
        </w:rPr>
        <w:t>]</w:t>
      </w:r>
    </w:p>
    <w:p w14:paraId="2E8208CE" w14:textId="77777777" w:rsidR="00CC7C51" w:rsidRPr="00F55F67" w:rsidRDefault="00CC7C51" w:rsidP="00BB0EB7">
      <w:pPr>
        <w:spacing w:after="0"/>
        <w:ind w:firstLine="708"/>
        <w:contextualSpacing/>
        <w:jc w:val="both"/>
        <w:rPr>
          <w:rFonts w:eastAsia="Times New Roman" w:cs="Times New Roman"/>
          <w:b w:val="0"/>
          <w:szCs w:val="28"/>
          <w:lang w:eastAsia="ru-RU"/>
        </w:rPr>
      </w:pPr>
      <w:r w:rsidRPr="00F55F67">
        <w:rPr>
          <w:rFonts w:eastAsia="Times New Roman" w:cs="Times New Roman"/>
          <w:b w:val="0"/>
          <w:szCs w:val="28"/>
          <w:lang w:eastAsia="ru-RU"/>
        </w:rPr>
        <w:lastRenderedPageBreak/>
        <w:t xml:space="preserve">В 2022 году они составляют 10 027 млрд тенге, что выше по сравнению с 2021 годом на 42%. Если налоговые поступления в общей структуре доходов республиканского бюджета (далее по тексту – РБ) составляли в 2021 году 56,4%, то в 2022 году их доля составила 62,8%. </w:t>
      </w:r>
    </w:p>
    <w:p w14:paraId="2CFF5D3F" w14:textId="77777777" w:rsidR="00B958F2" w:rsidRPr="00F55F67" w:rsidRDefault="00B958F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Как видно из таблицы 2, в 2022 году размер налоговых поступлений консолидированного бюджета (далее по тексту – КБ) составил </w:t>
      </w:r>
      <w:r w:rsidRPr="00F55F67">
        <w:rPr>
          <w:rFonts w:cs="Times New Roman"/>
          <w:b w:val="0"/>
          <w:color w:val="000000"/>
          <w:szCs w:val="28"/>
        </w:rPr>
        <w:t>21 242</w:t>
      </w:r>
      <w:r w:rsidRPr="00F55F67">
        <w:rPr>
          <w:rFonts w:cs="Times New Roman"/>
          <w:b w:val="0"/>
          <w:color w:val="000000"/>
          <w:sz w:val="24"/>
          <w:szCs w:val="24"/>
        </w:rPr>
        <w:t xml:space="preserve"> </w:t>
      </w:r>
      <w:r w:rsidRPr="00F55F67">
        <w:rPr>
          <w:rFonts w:eastAsia="Times New Roman" w:cs="Times New Roman"/>
          <w:b w:val="0"/>
          <w:szCs w:val="28"/>
          <w:lang w:eastAsia="ru-RU"/>
        </w:rPr>
        <w:t xml:space="preserve">млрд тенге, что составило 20,6% к ВВП.  </w:t>
      </w:r>
    </w:p>
    <w:p w14:paraId="2FC0E319" w14:textId="77777777" w:rsidR="00330A7F" w:rsidRPr="00F55F67" w:rsidRDefault="00330A7F" w:rsidP="00BB0EB7">
      <w:pPr>
        <w:spacing w:after="0"/>
        <w:contextualSpacing/>
        <w:jc w:val="both"/>
        <w:rPr>
          <w:rFonts w:eastAsia="Times New Roman" w:cs="Times New Roman"/>
          <w:b w:val="0"/>
          <w:szCs w:val="28"/>
          <w:lang w:eastAsia="ru-RU"/>
        </w:rPr>
      </w:pPr>
    </w:p>
    <w:p w14:paraId="15D4F58D" w14:textId="46DABC3A" w:rsidR="00330A7F" w:rsidRPr="00F55F67" w:rsidRDefault="00984292" w:rsidP="00BB0EB7">
      <w:pPr>
        <w:spacing w:after="0"/>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Таблица 2 </w:t>
      </w:r>
      <w:r w:rsidRPr="00F55F67">
        <w:rPr>
          <w:rFonts w:eastAsia="Times New Roman" w:cs="Times New Roman"/>
          <w:b w:val="0"/>
          <w:kern w:val="36"/>
          <w:szCs w:val="28"/>
          <w:lang w:eastAsia="ru-RU"/>
        </w:rPr>
        <w:t>–</w:t>
      </w:r>
      <w:r w:rsidRPr="00F55F67">
        <w:rPr>
          <w:rFonts w:eastAsia="Times New Roman" w:cs="Times New Roman"/>
          <w:b w:val="0"/>
          <w:szCs w:val="28"/>
          <w:lang w:eastAsia="ru-RU"/>
        </w:rPr>
        <w:t xml:space="preserve"> Изменения в налоговых поступлениях КБ за пятилетний период (201</w:t>
      </w:r>
      <w:r w:rsidR="00BE3790" w:rsidRPr="00F55F67">
        <w:rPr>
          <w:rFonts w:eastAsia="Times New Roman" w:cs="Times New Roman"/>
          <w:b w:val="0"/>
          <w:szCs w:val="28"/>
          <w:lang w:eastAsia="ru-RU"/>
        </w:rPr>
        <w:t>8</w:t>
      </w:r>
      <w:r w:rsidRPr="00F55F67">
        <w:rPr>
          <w:rFonts w:eastAsia="Times New Roman" w:cs="Times New Roman"/>
          <w:b w:val="0"/>
          <w:szCs w:val="28"/>
          <w:lang w:eastAsia="ru-RU"/>
        </w:rPr>
        <w:t>–202</w:t>
      </w:r>
      <w:r w:rsidR="00BE3790" w:rsidRPr="00F55F67">
        <w:rPr>
          <w:rFonts w:eastAsia="Times New Roman" w:cs="Times New Roman"/>
          <w:b w:val="0"/>
          <w:szCs w:val="28"/>
          <w:lang w:eastAsia="ru-RU"/>
        </w:rPr>
        <w:t>2</w:t>
      </w:r>
      <w:r w:rsidRPr="00F55F67">
        <w:rPr>
          <w:rFonts w:eastAsia="Times New Roman" w:cs="Times New Roman"/>
          <w:b w:val="0"/>
          <w:szCs w:val="28"/>
          <w:lang w:eastAsia="ru-RU"/>
        </w:rPr>
        <w:t>)</w:t>
      </w:r>
    </w:p>
    <w:p w14:paraId="25DCCFEE" w14:textId="77777777" w:rsidR="00330A7F" w:rsidRPr="00F55F67" w:rsidRDefault="00330A7F" w:rsidP="00BB0EB7">
      <w:pPr>
        <w:spacing w:after="0"/>
        <w:contextualSpacing/>
        <w:jc w:val="both"/>
        <w:rPr>
          <w:rFonts w:eastAsia="Times New Roman" w:cs="Times New Roman"/>
          <w:b w:val="0"/>
          <w:szCs w:val="28"/>
          <w:lang w:eastAsia="ru-RU"/>
        </w:rPr>
      </w:pPr>
    </w:p>
    <w:tbl>
      <w:tblPr>
        <w:tblStyle w:val="ac"/>
        <w:tblW w:w="0" w:type="auto"/>
        <w:tblInd w:w="108" w:type="dxa"/>
        <w:tblLook w:val="04A0" w:firstRow="1" w:lastRow="0" w:firstColumn="1" w:lastColumn="0" w:noHBand="0" w:noVBand="1"/>
      </w:tblPr>
      <w:tblGrid>
        <w:gridCol w:w="3261"/>
        <w:gridCol w:w="1134"/>
        <w:gridCol w:w="1417"/>
        <w:gridCol w:w="1418"/>
        <w:gridCol w:w="1275"/>
        <w:gridCol w:w="1134"/>
      </w:tblGrid>
      <w:tr w:rsidR="00B958F2" w:rsidRPr="00F55F67" w14:paraId="0BC8EF04" w14:textId="77777777">
        <w:tc>
          <w:tcPr>
            <w:tcW w:w="3261" w:type="dxa"/>
          </w:tcPr>
          <w:p w14:paraId="2321AFA9" w14:textId="77777777"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Наименование</w:t>
            </w:r>
          </w:p>
        </w:tc>
        <w:tc>
          <w:tcPr>
            <w:tcW w:w="1134" w:type="dxa"/>
          </w:tcPr>
          <w:p w14:paraId="5E5CA3D6" w14:textId="79289402"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2018</w:t>
            </w:r>
          </w:p>
        </w:tc>
        <w:tc>
          <w:tcPr>
            <w:tcW w:w="1417" w:type="dxa"/>
          </w:tcPr>
          <w:p w14:paraId="2306207C" w14:textId="24C306AA"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2019</w:t>
            </w:r>
          </w:p>
        </w:tc>
        <w:tc>
          <w:tcPr>
            <w:tcW w:w="1418" w:type="dxa"/>
          </w:tcPr>
          <w:p w14:paraId="3D19036C" w14:textId="68E37E00"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2020</w:t>
            </w:r>
          </w:p>
        </w:tc>
        <w:tc>
          <w:tcPr>
            <w:tcW w:w="1275" w:type="dxa"/>
          </w:tcPr>
          <w:p w14:paraId="03A51FED" w14:textId="7A65A275"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2021</w:t>
            </w:r>
          </w:p>
        </w:tc>
        <w:tc>
          <w:tcPr>
            <w:tcW w:w="1134" w:type="dxa"/>
          </w:tcPr>
          <w:p w14:paraId="70C68AD5" w14:textId="45F624E2"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2022</w:t>
            </w:r>
          </w:p>
        </w:tc>
      </w:tr>
      <w:tr w:rsidR="00B958F2" w:rsidRPr="00F55F67" w14:paraId="5E386D28" w14:textId="77777777">
        <w:tc>
          <w:tcPr>
            <w:tcW w:w="3261" w:type="dxa"/>
          </w:tcPr>
          <w:p w14:paraId="368613A4" w14:textId="77777777" w:rsidR="00B958F2" w:rsidRPr="00F55F67" w:rsidRDefault="00B958F2" w:rsidP="00BB0EB7">
            <w:pPr>
              <w:contextualSpacing/>
              <w:rPr>
                <w:rFonts w:eastAsia="Times New Roman" w:cs="Times New Roman"/>
                <w:b w:val="0"/>
                <w:sz w:val="24"/>
                <w:szCs w:val="24"/>
                <w:lang w:val="ru-RU" w:eastAsia="ru-RU"/>
              </w:rPr>
            </w:pPr>
            <w:r w:rsidRPr="00F55F67">
              <w:rPr>
                <w:rFonts w:eastAsia="Times New Roman" w:cs="Times New Roman"/>
                <w:b w:val="0"/>
                <w:sz w:val="24"/>
                <w:szCs w:val="24"/>
                <w:lang w:val="ru-RU" w:eastAsia="ru-RU"/>
              </w:rPr>
              <w:t>ВВП, млрд тенге</w:t>
            </w:r>
          </w:p>
        </w:tc>
        <w:tc>
          <w:tcPr>
            <w:tcW w:w="1134" w:type="dxa"/>
          </w:tcPr>
          <w:p w14:paraId="50AC5457" w14:textId="7EAA41ED"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61 820</w:t>
            </w:r>
          </w:p>
        </w:tc>
        <w:tc>
          <w:tcPr>
            <w:tcW w:w="1417" w:type="dxa"/>
          </w:tcPr>
          <w:p w14:paraId="7E2C7EAB" w14:textId="64B029C4"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69 533</w:t>
            </w:r>
          </w:p>
        </w:tc>
        <w:tc>
          <w:tcPr>
            <w:tcW w:w="1418" w:type="dxa"/>
          </w:tcPr>
          <w:p w14:paraId="0C046A00" w14:textId="6D801011"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 xml:space="preserve">70 </w:t>
            </w:r>
            <w:r w:rsidR="00BE3790" w:rsidRPr="00F55F67">
              <w:rPr>
                <w:rFonts w:eastAsia="Times New Roman" w:cs="Times New Roman"/>
                <w:b w:val="0"/>
                <w:sz w:val="24"/>
                <w:szCs w:val="24"/>
                <w:lang w:val="ru-RU" w:eastAsia="ru-RU"/>
              </w:rPr>
              <w:t>649</w:t>
            </w:r>
          </w:p>
        </w:tc>
        <w:tc>
          <w:tcPr>
            <w:tcW w:w="1275" w:type="dxa"/>
          </w:tcPr>
          <w:p w14:paraId="2063297D" w14:textId="370EDDA8"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8</w:t>
            </w:r>
            <w:r w:rsidR="00BE3790" w:rsidRPr="00F55F67">
              <w:rPr>
                <w:rFonts w:eastAsia="Times New Roman" w:cs="Times New Roman"/>
                <w:b w:val="0"/>
                <w:sz w:val="24"/>
                <w:szCs w:val="24"/>
                <w:lang w:val="ru-RU" w:eastAsia="ru-RU"/>
              </w:rPr>
              <w:t>3 951</w:t>
            </w:r>
          </w:p>
        </w:tc>
        <w:tc>
          <w:tcPr>
            <w:tcW w:w="1134" w:type="dxa"/>
          </w:tcPr>
          <w:p w14:paraId="173B6FB0" w14:textId="2C80149F" w:rsidR="00B958F2" w:rsidRPr="00F55F67" w:rsidRDefault="00BE3790"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102 892</w:t>
            </w:r>
          </w:p>
        </w:tc>
      </w:tr>
      <w:tr w:rsidR="00B958F2" w:rsidRPr="00F55F67" w14:paraId="0EAE1542" w14:textId="77777777">
        <w:tc>
          <w:tcPr>
            <w:tcW w:w="3261" w:type="dxa"/>
          </w:tcPr>
          <w:p w14:paraId="35C0768B" w14:textId="77777777" w:rsidR="00B958F2" w:rsidRPr="00F55F67" w:rsidRDefault="00B958F2" w:rsidP="00BB0EB7">
            <w:pPr>
              <w:contextualSpacing/>
              <w:rPr>
                <w:rFonts w:eastAsia="Times New Roman" w:cs="Times New Roman"/>
                <w:b w:val="0"/>
                <w:sz w:val="24"/>
                <w:szCs w:val="24"/>
                <w:lang w:val="ru-RU" w:eastAsia="ru-RU"/>
              </w:rPr>
            </w:pPr>
            <w:r w:rsidRPr="00F55F67">
              <w:rPr>
                <w:rFonts w:eastAsia="Times New Roman" w:cs="Times New Roman"/>
                <w:b w:val="0"/>
                <w:sz w:val="24"/>
                <w:szCs w:val="24"/>
                <w:lang w:val="ru-RU" w:eastAsia="ru-RU"/>
              </w:rPr>
              <w:t>Налоговые поступления в КБ, млрд тенге</w:t>
            </w:r>
          </w:p>
        </w:tc>
        <w:tc>
          <w:tcPr>
            <w:tcW w:w="1134" w:type="dxa"/>
          </w:tcPr>
          <w:p w14:paraId="33907243" w14:textId="26A48A56"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11 091</w:t>
            </w:r>
          </w:p>
        </w:tc>
        <w:tc>
          <w:tcPr>
            <w:tcW w:w="1417" w:type="dxa"/>
          </w:tcPr>
          <w:p w14:paraId="477C3DEB" w14:textId="115BBDAB"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12 054</w:t>
            </w:r>
          </w:p>
        </w:tc>
        <w:tc>
          <w:tcPr>
            <w:tcW w:w="1418" w:type="dxa"/>
          </w:tcPr>
          <w:p w14:paraId="04604873" w14:textId="0787F3FC"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9 962</w:t>
            </w:r>
          </w:p>
        </w:tc>
        <w:tc>
          <w:tcPr>
            <w:tcW w:w="1275" w:type="dxa"/>
          </w:tcPr>
          <w:p w14:paraId="7CC822B7" w14:textId="05A7BA21"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13 329</w:t>
            </w:r>
          </w:p>
        </w:tc>
        <w:tc>
          <w:tcPr>
            <w:tcW w:w="1134" w:type="dxa"/>
          </w:tcPr>
          <w:p w14:paraId="24E8B680" w14:textId="3C879AC4" w:rsidR="00B958F2" w:rsidRPr="00F55F67" w:rsidRDefault="00BE3790"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21 242</w:t>
            </w:r>
          </w:p>
        </w:tc>
      </w:tr>
      <w:tr w:rsidR="00B958F2" w:rsidRPr="00F55F67" w14:paraId="7ADE92F6" w14:textId="77777777">
        <w:tc>
          <w:tcPr>
            <w:tcW w:w="3261" w:type="dxa"/>
          </w:tcPr>
          <w:p w14:paraId="477246C3" w14:textId="77777777" w:rsidR="00B958F2" w:rsidRPr="00F55F67" w:rsidRDefault="00B958F2" w:rsidP="00BB0EB7">
            <w:pPr>
              <w:contextualSpacing/>
              <w:rPr>
                <w:rFonts w:eastAsia="Times New Roman" w:cs="Times New Roman"/>
                <w:b w:val="0"/>
                <w:sz w:val="24"/>
                <w:szCs w:val="24"/>
                <w:lang w:val="ru-RU" w:eastAsia="ru-RU"/>
              </w:rPr>
            </w:pPr>
            <w:r w:rsidRPr="00F55F67">
              <w:rPr>
                <w:rFonts w:eastAsia="Times New Roman" w:cs="Times New Roman"/>
                <w:b w:val="0"/>
                <w:sz w:val="24"/>
                <w:szCs w:val="24"/>
                <w:lang w:val="ru-RU" w:eastAsia="ru-RU"/>
              </w:rPr>
              <w:t>Налоговые поступления КБ, в % к ВВП</w:t>
            </w:r>
          </w:p>
        </w:tc>
        <w:tc>
          <w:tcPr>
            <w:tcW w:w="1134" w:type="dxa"/>
          </w:tcPr>
          <w:p w14:paraId="0611931D" w14:textId="1BFFAB46"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17,9</w:t>
            </w:r>
          </w:p>
        </w:tc>
        <w:tc>
          <w:tcPr>
            <w:tcW w:w="1417" w:type="dxa"/>
          </w:tcPr>
          <w:p w14:paraId="6B458511" w14:textId="3A5A572D"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17,3</w:t>
            </w:r>
          </w:p>
        </w:tc>
        <w:tc>
          <w:tcPr>
            <w:tcW w:w="1418" w:type="dxa"/>
          </w:tcPr>
          <w:p w14:paraId="650ECC98" w14:textId="5098BF3C"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14,</w:t>
            </w:r>
            <w:r w:rsidR="00BE3790" w:rsidRPr="00F55F67">
              <w:rPr>
                <w:rFonts w:eastAsia="Times New Roman" w:cs="Times New Roman"/>
                <w:b w:val="0"/>
                <w:sz w:val="24"/>
                <w:szCs w:val="24"/>
                <w:lang w:val="ru-RU" w:eastAsia="ru-RU"/>
              </w:rPr>
              <w:t>1</w:t>
            </w:r>
          </w:p>
        </w:tc>
        <w:tc>
          <w:tcPr>
            <w:tcW w:w="1275" w:type="dxa"/>
          </w:tcPr>
          <w:p w14:paraId="03CBC0F5" w14:textId="416B8DDA" w:rsidR="00B958F2" w:rsidRPr="00F55F67" w:rsidRDefault="00B958F2"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1</w:t>
            </w:r>
            <w:r w:rsidR="00BE3790" w:rsidRPr="00F55F67">
              <w:rPr>
                <w:rFonts w:eastAsia="Times New Roman" w:cs="Times New Roman"/>
                <w:b w:val="0"/>
                <w:sz w:val="24"/>
                <w:szCs w:val="24"/>
                <w:lang w:val="ru-RU" w:eastAsia="ru-RU"/>
              </w:rPr>
              <w:t>5</w:t>
            </w:r>
            <w:r w:rsidRPr="00F55F67">
              <w:rPr>
                <w:rFonts w:eastAsia="Times New Roman" w:cs="Times New Roman"/>
                <w:b w:val="0"/>
                <w:sz w:val="24"/>
                <w:szCs w:val="24"/>
                <w:lang w:val="ru-RU" w:eastAsia="ru-RU"/>
              </w:rPr>
              <w:t>,</w:t>
            </w:r>
            <w:r w:rsidR="00BE3790" w:rsidRPr="00F55F67">
              <w:rPr>
                <w:rFonts w:eastAsia="Times New Roman" w:cs="Times New Roman"/>
                <w:b w:val="0"/>
                <w:sz w:val="24"/>
                <w:szCs w:val="24"/>
                <w:lang w:val="ru-RU" w:eastAsia="ru-RU"/>
              </w:rPr>
              <w:t>8</w:t>
            </w:r>
          </w:p>
        </w:tc>
        <w:tc>
          <w:tcPr>
            <w:tcW w:w="1134" w:type="dxa"/>
          </w:tcPr>
          <w:p w14:paraId="3AB63366" w14:textId="09862CDC" w:rsidR="00B958F2" w:rsidRPr="00F55F67" w:rsidRDefault="00BE3790" w:rsidP="00BB0EB7">
            <w:pPr>
              <w:contextualSpacing/>
              <w:jc w:val="center"/>
              <w:rPr>
                <w:rFonts w:eastAsia="Times New Roman" w:cs="Times New Roman"/>
                <w:b w:val="0"/>
                <w:sz w:val="24"/>
                <w:szCs w:val="24"/>
                <w:lang w:val="ru-RU" w:eastAsia="ru-RU"/>
              </w:rPr>
            </w:pPr>
            <w:r w:rsidRPr="00F55F67">
              <w:rPr>
                <w:rFonts w:eastAsia="Times New Roman" w:cs="Times New Roman"/>
                <w:b w:val="0"/>
                <w:sz w:val="24"/>
                <w:szCs w:val="24"/>
                <w:lang w:val="ru-RU" w:eastAsia="ru-RU"/>
              </w:rPr>
              <w:t>20,6</w:t>
            </w:r>
          </w:p>
        </w:tc>
      </w:tr>
      <w:tr w:rsidR="00330A7F" w:rsidRPr="00F55F67" w14:paraId="1CC67022" w14:textId="77777777">
        <w:tc>
          <w:tcPr>
            <w:tcW w:w="9639" w:type="dxa"/>
            <w:gridSpan w:val="6"/>
          </w:tcPr>
          <w:p w14:paraId="47B8EF70" w14:textId="387046B6" w:rsidR="00330A7F" w:rsidRPr="00F55F67" w:rsidRDefault="00984292" w:rsidP="00D56734">
            <w:pPr>
              <w:ind w:firstLine="604"/>
              <w:contextualSpacing/>
              <w:rPr>
                <w:rFonts w:eastAsia="Times New Roman" w:cs="Times New Roman"/>
                <w:b w:val="0"/>
                <w:sz w:val="24"/>
                <w:szCs w:val="24"/>
                <w:lang w:val="ru-RU" w:eastAsia="ru-RU"/>
              </w:rPr>
            </w:pPr>
            <w:r w:rsidRPr="00F55F67">
              <w:rPr>
                <w:rFonts w:eastAsia="Times New Roman" w:cs="Times New Roman"/>
                <w:b w:val="0"/>
                <w:sz w:val="24"/>
                <w:szCs w:val="24"/>
                <w:lang w:val="ru-RU" w:eastAsia="ru-RU"/>
              </w:rPr>
              <w:t xml:space="preserve">Примечание –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kk-KZ"/>
              </w:rPr>
              <w:t xml:space="preserve">источника </w:t>
            </w:r>
            <w:r w:rsidRPr="00F55F67">
              <w:rPr>
                <w:rFonts w:eastAsia="Times New Roman" w:cs="Times New Roman"/>
                <w:b w:val="0"/>
                <w:sz w:val="24"/>
                <w:szCs w:val="24"/>
                <w:lang w:val="ru-RU" w:eastAsia="ru-RU"/>
              </w:rPr>
              <w:t>[</w:t>
            </w:r>
            <w:r w:rsidR="00BE3790" w:rsidRPr="00F55F67">
              <w:rPr>
                <w:rFonts w:eastAsia="Times New Roman" w:cs="Times New Roman"/>
                <w:b w:val="0"/>
                <w:sz w:val="24"/>
                <w:szCs w:val="24"/>
                <w:lang w:val="ru-RU" w:eastAsia="ru-RU"/>
              </w:rPr>
              <w:t>4</w:t>
            </w:r>
            <w:r w:rsidRPr="00F55F67">
              <w:rPr>
                <w:rFonts w:eastAsia="Times New Roman" w:cs="Times New Roman"/>
                <w:b w:val="0"/>
                <w:sz w:val="24"/>
                <w:szCs w:val="24"/>
                <w:lang w:val="ru-RU" w:eastAsia="ru-RU"/>
              </w:rPr>
              <w:t>, с.4</w:t>
            </w:r>
            <w:r w:rsidR="00BE3790" w:rsidRPr="00F55F67">
              <w:rPr>
                <w:rFonts w:eastAsia="Times New Roman" w:cs="Times New Roman"/>
                <w:b w:val="0"/>
                <w:sz w:val="24"/>
                <w:szCs w:val="24"/>
                <w:lang w:val="ru-RU" w:eastAsia="ru-RU"/>
              </w:rPr>
              <w:t>3</w:t>
            </w:r>
            <w:r w:rsidRPr="00F55F67">
              <w:rPr>
                <w:rFonts w:eastAsia="Times New Roman" w:cs="Times New Roman"/>
                <w:b w:val="0"/>
                <w:sz w:val="24"/>
                <w:szCs w:val="24"/>
                <w:lang w:val="ru-RU" w:eastAsia="ru-RU"/>
              </w:rPr>
              <w:t>]</w:t>
            </w:r>
          </w:p>
        </w:tc>
      </w:tr>
    </w:tbl>
    <w:p w14:paraId="03C89708"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6974C4F5" w14:textId="77777777" w:rsidR="00BE3790" w:rsidRPr="00F55F67" w:rsidRDefault="00BE3790"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Несмотря на рост почти всех показателей строительной деятельности, темпы роста поступлений налогов в бюджет от строительства имеют нестабильный характер. </w:t>
      </w:r>
    </w:p>
    <w:p w14:paraId="3FB4DC72" w14:textId="77777777" w:rsidR="00BE3790" w:rsidRPr="00F55F67" w:rsidRDefault="00BE3790" w:rsidP="00BB0EB7">
      <w:pPr>
        <w:spacing w:after="0"/>
        <w:ind w:firstLine="709"/>
        <w:contextualSpacing/>
        <w:jc w:val="both"/>
        <w:rPr>
          <w:rFonts w:cs="Times New Roman"/>
          <w:b w:val="0"/>
          <w:color w:val="374151"/>
        </w:rPr>
      </w:pPr>
      <w:r w:rsidRPr="00F55F67">
        <w:rPr>
          <w:rFonts w:eastAsia="Times New Roman" w:cs="Times New Roman"/>
          <w:b w:val="0"/>
          <w:szCs w:val="28"/>
          <w:lang w:eastAsia="ru-RU"/>
        </w:rPr>
        <w:t xml:space="preserve">Как показано на рисунке 2, </w:t>
      </w:r>
      <w:r w:rsidRPr="00F55F67">
        <w:rPr>
          <w:rFonts w:cs="Times New Roman"/>
          <w:b w:val="0"/>
        </w:rPr>
        <w:t>в 2022 году наблюдалось снижение поступлений налоговых платежей в бюджет от сектора строительства по сравнению с 2021 годом, несмотря на увеличение объема выполненных строительных работ</w:t>
      </w:r>
      <w:r w:rsidRPr="00F55F67">
        <w:rPr>
          <w:rFonts w:cs="Times New Roman"/>
          <w:b w:val="0"/>
          <w:color w:val="374151"/>
        </w:rPr>
        <w:t>.</w:t>
      </w:r>
    </w:p>
    <w:p w14:paraId="36C70059"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6E13674F" w14:textId="7BD7263C" w:rsidR="005261EA" w:rsidRPr="00F55F67" w:rsidRDefault="005261EA" w:rsidP="00BB0EB7">
      <w:pPr>
        <w:spacing w:after="0"/>
        <w:contextualSpacing/>
        <w:jc w:val="center"/>
        <w:rPr>
          <w:rFonts w:cs="Times New Roman"/>
          <w:b w:val="0"/>
        </w:rPr>
      </w:pPr>
      <w:r w:rsidRPr="00F55F67">
        <w:rPr>
          <w:rFonts w:cs="Times New Roman"/>
          <w:b w:val="0"/>
          <w:noProof/>
          <w:lang w:eastAsia="ru-RU"/>
        </w:rPr>
        <w:drawing>
          <wp:inline distT="0" distB="0" distL="0" distR="0" wp14:anchorId="07E2CE8D" wp14:editId="12AC6B45">
            <wp:extent cx="5657850" cy="2726690"/>
            <wp:effectExtent l="0" t="0" r="0" b="16510"/>
            <wp:docPr id="3465333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8DA940" w14:textId="77777777" w:rsidR="005261EA" w:rsidRPr="00F55F67" w:rsidRDefault="005261EA" w:rsidP="00BB0EB7">
      <w:pPr>
        <w:spacing w:after="0"/>
        <w:contextualSpacing/>
        <w:jc w:val="center"/>
        <w:rPr>
          <w:rFonts w:cs="Times New Roman"/>
          <w:b w:val="0"/>
        </w:rPr>
      </w:pPr>
    </w:p>
    <w:p w14:paraId="3A93D804" w14:textId="796F43EC" w:rsidR="00330A7F" w:rsidRPr="00F55F67" w:rsidRDefault="00984292" w:rsidP="00326D0D">
      <w:pPr>
        <w:spacing w:after="0"/>
        <w:ind w:firstLine="709"/>
        <w:contextualSpacing/>
        <w:jc w:val="center"/>
        <w:rPr>
          <w:rFonts w:cs="Times New Roman"/>
          <w:b w:val="0"/>
        </w:rPr>
      </w:pPr>
      <w:r w:rsidRPr="00F55F67">
        <w:rPr>
          <w:rFonts w:cs="Times New Roman"/>
          <w:b w:val="0"/>
        </w:rPr>
        <w:t xml:space="preserve">Рисунок 2 </w:t>
      </w:r>
      <w:r w:rsidRPr="00F55F67">
        <w:rPr>
          <w:rFonts w:eastAsia="Times New Roman" w:cs="Times New Roman"/>
          <w:b w:val="0"/>
          <w:kern w:val="36"/>
          <w:szCs w:val="28"/>
          <w:lang w:eastAsia="ru-RU"/>
        </w:rPr>
        <w:t>–</w:t>
      </w:r>
      <w:r w:rsidRPr="00F55F67">
        <w:rPr>
          <w:rFonts w:cs="Times New Roman"/>
          <w:b w:val="0"/>
        </w:rPr>
        <w:t xml:space="preserve"> Разбивка налоговых поступлений в консолидированный бюджет на отрасли за период 201</w:t>
      </w:r>
      <w:r w:rsidR="00E90D72" w:rsidRPr="00F55F67">
        <w:rPr>
          <w:rFonts w:cs="Times New Roman"/>
          <w:b w:val="0"/>
        </w:rPr>
        <w:t>8</w:t>
      </w:r>
      <w:r w:rsidRPr="00F55F67">
        <w:rPr>
          <w:rFonts w:cs="Times New Roman"/>
          <w:b w:val="0"/>
        </w:rPr>
        <w:t>–202</w:t>
      </w:r>
      <w:r w:rsidR="00E90D72" w:rsidRPr="00F55F67">
        <w:rPr>
          <w:rFonts w:cs="Times New Roman"/>
          <w:b w:val="0"/>
        </w:rPr>
        <w:t>2</w:t>
      </w:r>
      <w:r w:rsidRPr="00F55F67">
        <w:rPr>
          <w:rFonts w:cs="Times New Roman"/>
          <w:b w:val="0"/>
        </w:rPr>
        <w:t xml:space="preserve"> годы</w:t>
      </w:r>
    </w:p>
    <w:p w14:paraId="54D2F4E2" w14:textId="77777777" w:rsidR="00330A7F" w:rsidRPr="00F55F67" w:rsidRDefault="00330A7F" w:rsidP="00BB0EB7">
      <w:pPr>
        <w:spacing w:after="0"/>
        <w:contextualSpacing/>
        <w:jc w:val="center"/>
        <w:rPr>
          <w:rFonts w:cs="Times New Roman"/>
          <w:b w:val="0"/>
          <w:shd w:val="clear" w:color="auto" w:fill="F7F7F8"/>
        </w:rPr>
      </w:pPr>
    </w:p>
    <w:p w14:paraId="3C095D5D" w14:textId="10B9EE5E" w:rsidR="00330A7F" w:rsidRPr="00F55F67" w:rsidRDefault="00984292" w:rsidP="00BB0EB7">
      <w:pPr>
        <w:spacing w:after="0"/>
        <w:ind w:firstLine="709"/>
        <w:contextualSpacing/>
        <w:rPr>
          <w:rFonts w:eastAsia="Times New Roman" w:cs="Times New Roman"/>
          <w:b w:val="0"/>
          <w:sz w:val="24"/>
          <w:szCs w:val="24"/>
          <w:lang w:eastAsia="ru-RU"/>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eastAsia="Times New Roman" w:cs="Times New Roman"/>
          <w:b w:val="0"/>
          <w:sz w:val="24"/>
          <w:szCs w:val="24"/>
          <w:lang w:eastAsia="ru-RU"/>
        </w:rPr>
        <w:t>[</w:t>
      </w:r>
      <w:r w:rsidR="00E90D72" w:rsidRPr="00F55F67">
        <w:rPr>
          <w:rFonts w:eastAsia="Times New Roman" w:cs="Times New Roman"/>
          <w:b w:val="0"/>
          <w:sz w:val="24"/>
          <w:szCs w:val="24"/>
          <w:lang w:eastAsia="ru-RU"/>
        </w:rPr>
        <w:t>4, с. 46</w:t>
      </w:r>
      <w:r w:rsidRPr="00F55F67">
        <w:rPr>
          <w:rFonts w:eastAsia="Times New Roman" w:cs="Times New Roman"/>
          <w:b w:val="0"/>
          <w:sz w:val="24"/>
          <w:szCs w:val="24"/>
          <w:lang w:eastAsia="ru-RU"/>
        </w:rPr>
        <w:t>]</w:t>
      </w:r>
    </w:p>
    <w:p w14:paraId="242F2184" w14:textId="77777777" w:rsidR="000A22CA" w:rsidRPr="00F55F67" w:rsidRDefault="000A22CA"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lastRenderedPageBreak/>
        <w:t>Анализ распределения доходов в общем бюджете подтверждает, что бюджет по-прежнему сильно зависит от доходов, получаемых от сырьевого сектора экономики.</w:t>
      </w:r>
    </w:p>
    <w:p w14:paraId="3F258CE2" w14:textId="2D91A653" w:rsidR="000A22CA" w:rsidRPr="00F55F67" w:rsidRDefault="000A22CA"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 структуре доходов, как показано на рисунке 3, поступающих в Республиканский бюджет (далее РБ), самую большую долю составляет НДС, включая его различные</w:t>
      </w:r>
      <w:r w:rsidR="0031242C" w:rsidRPr="00F55F67">
        <w:rPr>
          <w:rFonts w:eastAsia="Times New Roman" w:cs="Times New Roman"/>
          <w:b w:val="0"/>
          <w:szCs w:val="28"/>
          <w:lang w:eastAsia="ru-RU"/>
        </w:rPr>
        <w:t xml:space="preserve"> виды</w:t>
      </w:r>
      <w:r w:rsidRPr="00F55F67">
        <w:rPr>
          <w:rFonts w:eastAsia="Times New Roman" w:cs="Times New Roman"/>
          <w:b w:val="0"/>
          <w:szCs w:val="28"/>
          <w:lang w:eastAsia="ru-RU"/>
        </w:rPr>
        <w:t>. Этот налог составляет 42,2% от общих налоговых поступлений, что на 2,4 процентных пункта больше, чем в 2021 году.</w:t>
      </w:r>
    </w:p>
    <w:p w14:paraId="2D523D65" w14:textId="41C8EE4A" w:rsidR="000A22CA" w:rsidRPr="00F55F67" w:rsidRDefault="000A22CA"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Доли разных видов НДС также изменились: доля НДС на товары и услуги внутри страны увеличилась с 13,8% в 2021 году до 16,1% в 2022 году, а доля НДС на импорт и товары из стран ЕАЭС осталась на уровне 24,3% как в 2021 году. Вместе с тем валовое поступление НДС на товары и услуги внутри страны (без учета возмещения) уменьшилось на 4 процентных пункта, с 28,7% в 2021 году до 24,7% в 2022 году.</w:t>
      </w:r>
      <w:r w:rsidR="007B0C13" w:rsidRPr="00F55F67">
        <w:rPr>
          <w:rFonts w:eastAsia="Times New Roman" w:cs="Times New Roman"/>
          <w:b w:val="0"/>
          <w:szCs w:val="28"/>
          <w:lang w:val="kk-KZ" w:eastAsia="ru-RU"/>
        </w:rPr>
        <w:t xml:space="preserve"> </w:t>
      </w:r>
      <w:r w:rsidRPr="00F55F67">
        <w:rPr>
          <w:rFonts w:eastAsia="Times New Roman" w:cs="Times New Roman"/>
          <w:b w:val="0"/>
          <w:szCs w:val="28"/>
          <w:lang w:eastAsia="ru-RU"/>
        </w:rPr>
        <w:t>На долю налогов на международную торговлю и внешние операции приходится 20,2% общих налоговых поступлений, и из этой суммы 80% представляют налоги на экспорт нефти. Этот показатель снизился с 25% в 2018 году до 20,2% в 2022 году.</w:t>
      </w:r>
    </w:p>
    <w:p w14:paraId="470A0D1B" w14:textId="77777777" w:rsidR="000A22CA" w:rsidRPr="00F55F67" w:rsidRDefault="000A22CA" w:rsidP="00BB0EB7">
      <w:pPr>
        <w:spacing w:after="0"/>
        <w:ind w:firstLine="709"/>
        <w:contextualSpacing/>
        <w:jc w:val="both"/>
        <w:rPr>
          <w:rFonts w:eastAsia="Times New Roman" w:cs="Times New Roman"/>
          <w:b w:val="0"/>
          <w:sz w:val="24"/>
          <w:szCs w:val="24"/>
          <w:lang w:eastAsia="ru-RU"/>
        </w:rPr>
      </w:pPr>
      <w:r w:rsidRPr="00F55F67">
        <w:rPr>
          <w:rFonts w:eastAsia="Times New Roman" w:cs="Times New Roman"/>
          <w:b w:val="0"/>
          <w:szCs w:val="28"/>
          <w:lang w:eastAsia="ru-RU"/>
        </w:rPr>
        <w:t>Также наблюдается небольшое снижение доли КПН в общей структуре налоговых поступлений, с 29,7% в 2021 году до 29,1% в 2022 году</w:t>
      </w:r>
      <w:r w:rsidRPr="00F55F67">
        <w:rPr>
          <w:rFonts w:eastAsia="Times New Roman" w:cs="Times New Roman"/>
          <w:b w:val="0"/>
          <w:sz w:val="24"/>
          <w:szCs w:val="24"/>
          <w:lang w:eastAsia="ru-RU"/>
        </w:rPr>
        <w:t>.</w:t>
      </w:r>
    </w:p>
    <w:p w14:paraId="74865176" w14:textId="738B3AA0" w:rsidR="00330A7F" w:rsidRPr="00F55F67" w:rsidRDefault="00330A7F" w:rsidP="00BB0EB7">
      <w:pPr>
        <w:spacing w:after="0"/>
        <w:ind w:firstLine="709"/>
        <w:contextualSpacing/>
        <w:jc w:val="both"/>
        <w:rPr>
          <w:rFonts w:eastAsia="Times New Roman" w:cs="Times New Roman"/>
          <w:b w:val="0"/>
          <w:szCs w:val="28"/>
          <w:lang w:eastAsia="ru-RU"/>
        </w:rPr>
      </w:pPr>
    </w:p>
    <w:p w14:paraId="4A45162E" w14:textId="757AFB87" w:rsidR="007A2F98" w:rsidRPr="00F55F67" w:rsidRDefault="0031570A" w:rsidP="00BB0EB7">
      <w:pPr>
        <w:spacing w:after="0"/>
        <w:ind w:firstLine="708"/>
        <w:contextualSpacing/>
        <w:jc w:val="center"/>
        <w:rPr>
          <w:rFonts w:eastAsia="Times New Roman" w:cs="Times New Roman"/>
          <w:b w:val="0"/>
          <w:szCs w:val="28"/>
          <w:lang w:eastAsia="ru-RU"/>
        </w:rPr>
      </w:pPr>
      <w:r w:rsidRPr="00F55F67">
        <w:rPr>
          <w:rFonts w:eastAsia="Times New Roman" w:cs="Times New Roman"/>
          <w:b w:val="0"/>
          <w:noProof/>
          <w:szCs w:val="28"/>
          <w:lang w:eastAsia="ru-RU"/>
        </w:rPr>
        <w:drawing>
          <wp:inline distT="0" distB="0" distL="0" distR="0" wp14:anchorId="0A106142" wp14:editId="611F4E83">
            <wp:extent cx="5667375" cy="2724150"/>
            <wp:effectExtent l="0" t="0" r="9525" b="0"/>
            <wp:docPr id="169435504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B356C0" w14:textId="77777777" w:rsidR="007A2F98" w:rsidRPr="00F55F67" w:rsidRDefault="007A2F98" w:rsidP="00BB0EB7">
      <w:pPr>
        <w:spacing w:after="0"/>
        <w:ind w:firstLine="708"/>
        <w:contextualSpacing/>
        <w:jc w:val="center"/>
        <w:rPr>
          <w:rFonts w:eastAsia="Times New Roman" w:cs="Times New Roman"/>
          <w:b w:val="0"/>
          <w:szCs w:val="28"/>
          <w:lang w:eastAsia="ru-RU"/>
        </w:rPr>
      </w:pPr>
    </w:p>
    <w:p w14:paraId="163015CB" w14:textId="5770C145" w:rsidR="00330A7F" w:rsidRPr="00F55F67" w:rsidRDefault="00984292" w:rsidP="00BB0EB7">
      <w:pPr>
        <w:spacing w:after="0"/>
        <w:ind w:firstLine="708"/>
        <w:contextualSpacing/>
        <w:jc w:val="center"/>
        <w:rPr>
          <w:rFonts w:eastAsia="Times New Roman" w:cs="Times New Roman"/>
          <w:b w:val="0"/>
          <w:szCs w:val="28"/>
          <w:lang w:eastAsia="ru-RU"/>
        </w:rPr>
      </w:pPr>
      <w:r w:rsidRPr="00F55F67">
        <w:rPr>
          <w:rFonts w:eastAsia="Times New Roman" w:cs="Times New Roman"/>
          <w:b w:val="0"/>
          <w:szCs w:val="28"/>
          <w:lang w:eastAsia="ru-RU"/>
        </w:rPr>
        <w:t>Рисунок 3 – Изменение структуры налоговых поступлений в РБ за 201</w:t>
      </w:r>
      <w:r w:rsidR="000A22CA" w:rsidRPr="00F55F67">
        <w:rPr>
          <w:rFonts w:eastAsia="Times New Roman" w:cs="Times New Roman"/>
          <w:b w:val="0"/>
          <w:szCs w:val="28"/>
          <w:lang w:eastAsia="ru-RU"/>
        </w:rPr>
        <w:t>8</w:t>
      </w:r>
      <w:r w:rsidRPr="00F55F67">
        <w:rPr>
          <w:rFonts w:eastAsia="Times New Roman" w:cs="Times New Roman"/>
          <w:b w:val="0"/>
          <w:szCs w:val="28"/>
          <w:lang w:eastAsia="ru-RU"/>
        </w:rPr>
        <w:t>–202</w:t>
      </w:r>
      <w:r w:rsidR="000A22CA" w:rsidRPr="00F55F67">
        <w:rPr>
          <w:rFonts w:eastAsia="Times New Roman" w:cs="Times New Roman"/>
          <w:b w:val="0"/>
          <w:szCs w:val="28"/>
          <w:lang w:eastAsia="ru-RU"/>
        </w:rPr>
        <w:t>2</w:t>
      </w:r>
      <w:r w:rsidRPr="00F55F67">
        <w:rPr>
          <w:rFonts w:eastAsia="Times New Roman" w:cs="Times New Roman"/>
          <w:b w:val="0"/>
          <w:szCs w:val="28"/>
          <w:lang w:eastAsia="ru-RU"/>
        </w:rPr>
        <w:t xml:space="preserve"> годы</w:t>
      </w:r>
    </w:p>
    <w:p w14:paraId="4DC0CC96" w14:textId="77777777" w:rsidR="00330A7F" w:rsidRPr="00F55F67" w:rsidRDefault="00330A7F" w:rsidP="00BB0EB7">
      <w:pPr>
        <w:spacing w:after="0"/>
        <w:ind w:firstLine="709"/>
        <w:contextualSpacing/>
        <w:rPr>
          <w:rFonts w:eastAsia="Times New Roman" w:cs="Times New Roman"/>
          <w:b w:val="0"/>
          <w:sz w:val="24"/>
          <w:szCs w:val="24"/>
          <w:lang w:eastAsia="ru-RU"/>
        </w:rPr>
      </w:pPr>
    </w:p>
    <w:p w14:paraId="78756709" w14:textId="3C796F35" w:rsidR="00330A7F" w:rsidRPr="00F55F67" w:rsidRDefault="00984292" w:rsidP="00BB0EB7">
      <w:pPr>
        <w:spacing w:after="0"/>
        <w:ind w:firstLine="709"/>
        <w:contextualSpacing/>
        <w:rPr>
          <w:rFonts w:eastAsia="Times New Roman" w:cs="Times New Roman"/>
          <w:b w:val="0"/>
          <w:sz w:val="24"/>
          <w:szCs w:val="24"/>
          <w:lang w:eastAsia="ru-RU"/>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eastAsia="Times New Roman" w:cs="Times New Roman"/>
          <w:b w:val="0"/>
          <w:sz w:val="24"/>
          <w:szCs w:val="24"/>
          <w:lang w:eastAsia="ru-RU"/>
        </w:rPr>
        <w:t>[</w:t>
      </w:r>
      <w:r w:rsidR="000A22CA" w:rsidRPr="00F55F67">
        <w:rPr>
          <w:rFonts w:eastAsia="Times New Roman" w:cs="Times New Roman"/>
          <w:b w:val="0"/>
          <w:sz w:val="24"/>
          <w:szCs w:val="24"/>
          <w:lang w:eastAsia="ru-RU"/>
        </w:rPr>
        <w:t>4, с.47</w:t>
      </w:r>
      <w:r w:rsidRPr="00F55F67">
        <w:rPr>
          <w:rFonts w:eastAsia="Times New Roman" w:cs="Times New Roman"/>
          <w:b w:val="0"/>
          <w:sz w:val="24"/>
          <w:szCs w:val="24"/>
          <w:lang w:eastAsia="ru-RU"/>
        </w:rPr>
        <w:t>]</w:t>
      </w:r>
    </w:p>
    <w:p w14:paraId="4AFECE96"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46C7CEE0" w14:textId="77777777" w:rsidR="008530FF" w:rsidRPr="00F55F67" w:rsidRDefault="009567E6"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На рисунке 4 показаны виды НДС, выделяемые в его составе. В </w:t>
      </w:r>
      <w:r w:rsidRPr="00F55F67">
        <w:rPr>
          <w:rFonts w:cs="Times New Roman"/>
          <w:b w:val="0"/>
          <w:szCs w:val="28"/>
          <w:shd w:val="clear" w:color="auto" w:fill="FFFFFF"/>
          <w:lang w:val="kk-KZ"/>
        </w:rPr>
        <w:t>РК</w:t>
      </w:r>
      <w:r w:rsidRPr="00F55F67">
        <w:rPr>
          <w:rFonts w:cs="Times New Roman"/>
          <w:b w:val="0"/>
          <w:szCs w:val="28"/>
          <w:shd w:val="clear" w:color="auto" w:fill="FFFFFF"/>
        </w:rPr>
        <w:t xml:space="preserve"> на товары внутреннего производства также применяется НДС. НДС в Республике Казахстан регулируется </w:t>
      </w:r>
      <w:r w:rsidRPr="00F55F67">
        <w:rPr>
          <w:rFonts w:cs="Times New Roman"/>
          <w:b w:val="0"/>
          <w:szCs w:val="28"/>
          <w:shd w:val="clear" w:color="auto" w:fill="FFFFFF"/>
          <w:lang w:val="kk-KZ"/>
        </w:rPr>
        <w:t>НК</w:t>
      </w:r>
      <w:r w:rsidRPr="00F55F67">
        <w:rPr>
          <w:rFonts w:cs="Times New Roman"/>
          <w:b w:val="0"/>
          <w:szCs w:val="28"/>
          <w:shd w:val="clear" w:color="auto" w:fill="FFFFFF"/>
        </w:rPr>
        <w:t xml:space="preserve"> и соответствующими нормативными актами. По НК, при ввозе товара с территории ЕАЭС, НДС взимается по ставке 12%. При ввозе товара НДС уплачивают как плательщики, так и неплательщики НДС. А </w:t>
      </w:r>
      <w:r w:rsidRPr="00F55F67">
        <w:rPr>
          <w:rFonts w:cs="Times New Roman"/>
          <w:b w:val="0"/>
          <w:szCs w:val="28"/>
          <w:shd w:val="clear" w:color="auto" w:fill="FFFFFF"/>
        </w:rPr>
        <w:lastRenderedPageBreak/>
        <w:t>также в случае приобретения возмездных оказанных услуг и выполненных работ от нерезидента, оборот также подлежит налогообложению.</w:t>
      </w:r>
    </w:p>
    <w:p w14:paraId="09F75716" w14:textId="67C68ACD" w:rsidR="009567E6" w:rsidRPr="00F55F67" w:rsidRDefault="009567E6" w:rsidP="00BB0EB7">
      <w:pPr>
        <w:spacing w:after="0"/>
        <w:ind w:firstLine="709"/>
        <w:contextualSpacing/>
        <w:jc w:val="both"/>
        <w:rPr>
          <w:rFonts w:cs="Times New Roman"/>
          <w:b w:val="0"/>
          <w:sz w:val="12"/>
          <w:szCs w:val="12"/>
          <w:shd w:val="clear" w:color="auto" w:fill="FFFFFF"/>
        </w:rPr>
      </w:pPr>
      <w:r w:rsidRPr="00F55F67">
        <w:rPr>
          <w:rFonts w:cs="Times New Roman"/>
          <w:b w:val="0"/>
          <w:szCs w:val="28"/>
          <w:shd w:val="clear" w:color="auto" w:fill="FFFFFF"/>
        </w:rPr>
        <w:t xml:space="preserve"> </w:t>
      </w:r>
    </w:p>
    <w:p w14:paraId="0C2BB91F" w14:textId="77777777"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noProof/>
          <w:szCs w:val="28"/>
          <w:shd w:val="clear" w:color="auto" w:fill="FFFFFF"/>
          <w:lang w:eastAsia="ru-RU"/>
        </w:rPr>
        <w:drawing>
          <wp:inline distT="0" distB="0" distL="0" distR="0" wp14:anchorId="2C47F6BF" wp14:editId="636C5E03">
            <wp:extent cx="5191125" cy="2038350"/>
            <wp:effectExtent l="0" t="57150" r="0" b="57150"/>
            <wp:docPr id="1030"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46997B5" w14:textId="77777777" w:rsidR="00330A7F" w:rsidRPr="00F55F67" w:rsidRDefault="00330A7F" w:rsidP="00BB0EB7">
      <w:pPr>
        <w:spacing w:after="0"/>
        <w:contextualSpacing/>
        <w:jc w:val="both"/>
        <w:rPr>
          <w:rFonts w:cs="Times New Roman"/>
          <w:b w:val="0"/>
          <w:szCs w:val="28"/>
          <w:shd w:val="clear" w:color="auto" w:fill="FFFFFF"/>
        </w:rPr>
      </w:pPr>
    </w:p>
    <w:p w14:paraId="75F162B9" w14:textId="77777777" w:rsidR="00330A7F" w:rsidRPr="00F55F67" w:rsidRDefault="00984292" w:rsidP="00BB0EB7">
      <w:pPr>
        <w:spacing w:after="0"/>
        <w:ind w:firstLine="709"/>
        <w:contextualSpacing/>
        <w:jc w:val="center"/>
        <w:rPr>
          <w:rFonts w:cs="Times New Roman"/>
          <w:b w:val="0"/>
          <w:szCs w:val="28"/>
          <w:shd w:val="clear" w:color="auto" w:fill="FFFFFF"/>
        </w:rPr>
      </w:pPr>
      <w:r w:rsidRPr="00F55F67">
        <w:rPr>
          <w:rFonts w:cs="Times New Roman"/>
          <w:b w:val="0"/>
          <w:szCs w:val="28"/>
          <w:shd w:val="clear" w:color="auto" w:fill="FFFFFF"/>
        </w:rPr>
        <w:t>Рисунок 4 – Виды НДС, выделяемые в его составе</w:t>
      </w:r>
    </w:p>
    <w:p w14:paraId="48655342" w14:textId="77777777" w:rsidR="00330A7F" w:rsidRPr="00F55F67" w:rsidRDefault="00330A7F" w:rsidP="00BB0EB7">
      <w:pPr>
        <w:spacing w:after="0"/>
        <w:ind w:firstLine="709"/>
        <w:contextualSpacing/>
        <w:jc w:val="center"/>
        <w:rPr>
          <w:rFonts w:cs="Times New Roman"/>
          <w:b w:val="0"/>
          <w:szCs w:val="28"/>
          <w:shd w:val="clear" w:color="auto" w:fill="FFFFFF"/>
        </w:rPr>
      </w:pPr>
    </w:p>
    <w:p w14:paraId="7237F526" w14:textId="648CFD3D" w:rsidR="00330A7F" w:rsidRPr="00F55F67" w:rsidRDefault="00984292" w:rsidP="00BB0EB7">
      <w:pPr>
        <w:spacing w:after="0"/>
        <w:ind w:firstLine="709"/>
        <w:contextualSpacing/>
        <w:jc w:val="both"/>
        <w:rPr>
          <w:rFonts w:cs="Times New Roman"/>
          <w:b w:val="0"/>
          <w:sz w:val="24"/>
          <w:szCs w:val="24"/>
          <w:lang w:val="kk-KZ"/>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w:t>
      </w:r>
      <w:r w:rsidR="009570C0" w:rsidRPr="00F55F67">
        <w:rPr>
          <w:rFonts w:eastAsia="Times New Roman" w:cs="Times New Roman"/>
          <w:b w:val="0"/>
          <w:sz w:val="24"/>
          <w:szCs w:val="24"/>
          <w:lang w:val="kk-KZ" w:eastAsia="ru-RU"/>
        </w:rPr>
        <w:t xml:space="preserve"> на основании </w:t>
      </w:r>
      <w:r w:rsidRPr="00F55F67">
        <w:rPr>
          <w:rFonts w:eastAsia="Times New Roman" w:cs="Times New Roman"/>
          <w:b w:val="0"/>
          <w:sz w:val="24"/>
          <w:szCs w:val="24"/>
          <w:lang w:val="kk-KZ" w:eastAsia="ru-RU"/>
        </w:rPr>
        <w:t>источник</w:t>
      </w:r>
      <w:r w:rsidR="009570C0" w:rsidRPr="00F55F67">
        <w:rPr>
          <w:rFonts w:eastAsia="Times New Roman" w:cs="Times New Roman"/>
          <w:b w:val="0"/>
          <w:sz w:val="24"/>
          <w:szCs w:val="24"/>
          <w:lang w:val="kk-KZ" w:eastAsia="ru-RU"/>
        </w:rPr>
        <w:t>а</w:t>
      </w:r>
      <w:r w:rsidRPr="00F55F67">
        <w:rPr>
          <w:rFonts w:eastAsia="Times New Roman" w:cs="Times New Roman"/>
          <w:b w:val="0"/>
          <w:sz w:val="24"/>
          <w:szCs w:val="24"/>
          <w:lang w:val="kk-KZ" w:eastAsia="ru-RU"/>
        </w:rPr>
        <w:t xml:space="preserve"> </w:t>
      </w:r>
      <w:r w:rsidRPr="00F55F67">
        <w:rPr>
          <w:rFonts w:eastAsia="Times New Roman" w:cs="Times New Roman"/>
          <w:b w:val="0"/>
          <w:sz w:val="24"/>
          <w:szCs w:val="24"/>
          <w:lang w:eastAsia="ru-RU"/>
        </w:rPr>
        <w:t>[</w:t>
      </w:r>
      <w:r w:rsidR="007A2F98" w:rsidRPr="00F55F67">
        <w:rPr>
          <w:rFonts w:eastAsia="Times New Roman" w:cs="Times New Roman"/>
          <w:b w:val="0"/>
          <w:sz w:val="24"/>
          <w:szCs w:val="24"/>
          <w:lang w:eastAsia="ru-RU"/>
        </w:rPr>
        <w:t>4</w:t>
      </w:r>
      <w:r w:rsidRPr="00F55F67">
        <w:rPr>
          <w:rFonts w:eastAsia="Times New Roman" w:cs="Times New Roman"/>
          <w:b w:val="0"/>
          <w:sz w:val="24"/>
          <w:szCs w:val="24"/>
          <w:lang w:val="kk-KZ" w:eastAsia="ru-RU"/>
        </w:rPr>
        <w:t>, с.</w:t>
      </w:r>
      <w:r w:rsidR="007A2F98" w:rsidRPr="00F55F67">
        <w:rPr>
          <w:rFonts w:eastAsia="Times New Roman" w:cs="Times New Roman"/>
          <w:b w:val="0"/>
          <w:sz w:val="24"/>
          <w:szCs w:val="24"/>
          <w:lang w:val="kk-KZ" w:eastAsia="ru-RU"/>
        </w:rPr>
        <w:t>48</w:t>
      </w:r>
      <w:r w:rsidRPr="00F55F67">
        <w:rPr>
          <w:rFonts w:eastAsia="Times New Roman" w:cs="Times New Roman"/>
          <w:b w:val="0"/>
          <w:sz w:val="24"/>
          <w:szCs w:val="24"/>
          <w:lang w:eastAsia="ru-RU"/>
        </w:rPr>
        <w:t>]</w:t>
      </w:r>
      <w:r w:rsidRPr="00F55F67">
        <w:rPr>
          <w:rFonts w:eastAsia="Times New Roman" w:cs="Times New Roman"/>
          <w:b w:val="0"/>
          <w:sz w:val="24"/>
          <w:szCs w:val="24"/>
          <w:lang w:val="kk-KZ" w:eastAsia="ru-RU"/>
        </w:rPr>
        <w:t xml:space="preserve"> </w:t>
      </w:r>
    </w:p>
    <w:p w14:paraId="67C49B67" w14:textId="77777777" w:rsidR="00330A7F" w:rsidRPr="00F55F67" w:rsidRDefault="00330A7F" w:rsidP="00BB0EB7">
      <w:pPr>
        <w:spacing w:after="0"/>
        <w:ind w:firstLine="709"/>
        <w:contextualSpacing/>
        <w:jc w:val="both"/>
        <w:rPr>
          <w:rFonts w:cs="Times New Roman"/>
          <w:b w:val="0"/>
          <w:lang w:val="kk-KZ"/>
        </w:rPr>
      </w:pPr>
    </w:p>
    <w:p w14:paraId="5FEAC139" w14:textId="4E88925C" w:rsidR="009567E6" w:rsidRPr="00F55F67" w:rsidRDefault="009567E6" w:rsidP="00BB0EB7">
      <w:pPr>
        <w:spacing w:after="0"/>
        <w:ind w:firstLine="709"/>
        <w:contextualSpacing/>
        <w:jc w:val="both"/>
        <w:rPr>
          <w:rFonts w:cs="Times New Roman"/>
          <w:b w:val="0"/>
        </w:rPr>
      </w:pPr>
      <w:r w:rsidRPr="00F55F67">
        <w:rPr>
          <w:rFonts w:cs="Times New Roman"/>
          <w:b w:val="0"/>
          <w:lang w:val="kk-KZ"/>
        </w:rPr>
        <w:t xml:space="preserve">В ежегодном </w:t>
      </w:r>
      <w:r w:rsidRPr="00F55F67">
        <w:rPr>
          <w:rFonts w:cs="Times New Roman"/>
          <w:b w:val="0"/>
          <w:szCs w:val="28"/>
        </w:rPr>
        <w:t>Послании Главы государства Касым-Жомарта Токаева народу Казахстана «Экономический курс Справедливого Казахстана» (2023) вопросу сложности возврата НДС уделено особое внимание и дано указание на оперативное устранение этой проблемы [</w:t>
      </w:r>
      <w:r w:rsidR="00AA4ED9" w:rsidRPr="00F55F67">
        <w:rPr>
          <w:rFonts w:cs="Times New Roman"/>
          <w:b w:val="0"/>
          <w:szCs w:val="28"/>
        </w:rPr>
        <w:t xml:space="preserve">1 – </w:t>
      </w:r>
      <w:r w:rsidR="00CA314F" w:rsidRPr="00F55F67">
        <w:rPr>
          <w:rFonts w:cs="Times New Roman"/>
          <w:b w:val="0"/>
          <w:szCs w:val="28"/>
        </w:rPr>
        <w:t>электронный ресурс</w:t>
      </w:r>
      <w:r w:rsidRPr="00F55F67">
        <w:rPr>
          <w:rFonts w:cs="Times New Roman"/>
          <w:b w:val="0"/>
          <w:szCs w:val="28"/>
        </w:rPr>
        <w:t>].</w:t>
      </w:r>
    </w:p>
    <w:p w14:paraId="04B2A698" w14:textId="0054DD89" w:rsidR="007B0C13" w:rsidRPr="00F55F67" w:rsidRDefault="009567E6"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На рисунке 5 показан анализ статистики налогов и акцизов стран ЕАЭС, который показывает, что отношение налогов и акцизов КБ к ВВП (в процентах) в РК имеет наименьшую долю по сравнению с другими странами-участницами в динамике за 5 лет, с 2017 по 2021 годы. </w:t>
      </w:r>
    </w:p>
    <w:p w14:paraId="1402BD48" w14:textId="77777777" w:rsidR="007B0C13" w:rsidRPr="00F55F67" w:rsidRDefault="007B0C13" w:rsidP="00BB0EB7">
      <w:pPr>
        <w:spacing w:after="0"/>
        <w:ind w:firstLine="709"/>
        <w:contextualSpacing/>
        <w:jc w:val="both"/>
        <w:rPr>
          <w:rFonts w:cs="Times New Roman"/>
          <w:b w:val="0"/>
          <w:szCs w:val="28"/>
        </w:rPr>
      </w:pPr>
    </w:p>
    <w:p w14:paraId="1D609CA4" w14:textId="735851B1" w:rsidR="00DC23DC" w:rsidRPr="00F55F67" w:rsidRDefault="00DC23DC" w:rsidP="00BB0EB7">
      <w:pPr>
        <w:spacing w:after="0"/>
        <w:contextualSpacing/>
        <w:jc w:val="center"/>
        <w:rPr>
          <w:rFonts w:cs="Times New Roman"/>
          <w:b w:val="0"/>
          <w:szCs w:val="28"/>
        </w:rPr>
      </w:pPr>
      <w:r w:rsidRPr="00F55F67">
        <w:rPr>
          <w:rFonts w:cs="Times New Roman"/>
          <w:b w:val="0"/>
          <w:noProof/>
          <w:szCs w:val="28"/>
          <w:lang w:eastAsia="ru-RU"/>
        </w:rPr>
        <w:drawing>
          <wp:inline distT="0" distB="0" distL="0" distR="0" wp14:anchorId="1E42D589" wp14:editId="28305C3D">
            <wp:extent cx="5143500" cy="2590800"/>
            <wp:effectExtent l="0" t="0" r="0" b="0"/>
            <wp:docPr id="171034588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C73D1A" w14:textId="77777777" w:rsidR="00DC23DC" w:rsidRPr="00F55F67" w:rsidRDefault="00DC23DC" w:rsidP="00BB0EB7">
      <w:pPr>
        <w:spacing w:after="0"/>
        <w:contextualSpacing/>
        <w:jc w:val="center"/>
        <w:rPr>
          <w:rFonts w:cs="Times New Roman"/>
          <w:b w:val="0"/>
          <w:szCs w:val="28"/>
        </w:rPr>
      </w:pPr>
    </w:p>
    <w:p w14:paraId="1794B2BC" w14:textId="4B4FD5BB" w:rsidR="00330A7F" w:rsidRPr="00F55F67" w:rsidRDefault="00984292" w:rsidP="00BB0EB7">
      <w:pPr>
        <w:spacing w:after="0"/>
        <w:contextualSpacing/>
        <w:jc w:val="center"/>
        <w:rPr>
          <w:rFonts w:cs="Times New Roman"/>
          <w:b w:val="0"/>
          <w:szCs w:val="28"/>
        </w:rPr>
      </w:pPr>
      <w:r w:rsidRPr="00F55F67">
        <w:rPr>
          <w:rFonts w:cs="Times New Roman"/>
          <w:b w:val="0"/>
          <w:szCs w:val="28"/>
        </w:rPr>
        <w:t>Рисунок 5 – Отношение налогов и акцизов КБ к ВВП, в %</w:t>
      </w:r>
    </w:p>
    <w:p w14:paraId="3E99A38C" w14:textId="77777777" w:rsidR="00330A7F" w:rsidRPr="00F55F67" w:rsidRDefault="00330A7F" w:rsidP="00BB0EB7">
      <w:pPr>
        <w:spacing w:after="0"/>
        <w:ind w:firstLine="709"/>
        <w:contextualSpacing/>
        <w:rPr>
          <w:rFonts w:cs="Times New Roman"/>
          <w:b w:val="0"/>
          <w:sz w:val="24"/>
          <w:szCs w:val="24"/>
        </w:rPr>
      </w:pPr>
    </w:p>
    <w:p w14:paraId="2724161E" w14:textId="497804C4" w:rsidR="00330A7F" w:rsidRPr="00F55F67" w:rsidRDefault="00984292" w:rsidP="00BB0EB7">
      <w:pPr>
        <w:spacing w:after="0"/>
        <w:ind w:firstLine="709"/>
        <w:contextualSpacing/>
        <w:rPr>
          <w:rFonts w:cs="Times New Roman"/>
          <w:b w:val="0"/>
          <w:szCs w:val="28"/>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cs="Times New Roman"/>
          <w:b w:val="0"/>
          <w:szCs w:val="28"/>
        </w:rPr>
        <w:t>[</w:t>
      </w:r>
      <w:r w:rsidR="009567E6" w:rsidRPr="00F55F67">
        <w:rPr>
          <w:rFonts w:cs="Times New Roman"/>
          <w:b w:val="0"/>
          <w:sz w:val="24"/>
          <w:szCs w:val="24"/>
        </w:rPr>
        <w:t>5</w:t>
      </w:r>
      <w:r w:rsidRPr="00F55F67">
        <w:rPr>
          <w:rFonts w:cs="Times New Roman"/>
          <w:b w:val="0"/>
          <w:szCs w:val="28"/>
        </w:rPr>
        <w:t>]</w:t>
      </w:r>
    </w:p>
    <w:p w14:paraId="76DB85F4" w14:textId="77777777" w:rsidR="00FE0B7F" w:rsidRPr="00F55F67" w:rsidRDefault="00FE0B7F" w:rsidP="00BB0EB7">
      <w:pPr>
        <w:spacing w:after="0"/>
        <w:ind w:firstLine="709"/>
        <w:contextualSpacing/>
        <w:rPr>
          <w:rFonts w:cs="Times New Roman"/>
          <w:b w:val="0"/>
          <w:szCs w:val="28"/>
        </w:rPr>
      </w:pPr>
    </w:p>
    <w:p w14:paraId="478D6238" w14:textId="77777777"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lastRenderedPageBreak/>
        <w:t xml:space="preserve">Кроме того, как видно на рисунке 6, отношение НДС к ВВП (в %), в нашей стране, по сравнению со странами-участницами ЕАЭС, имеет тенденцию к снижению. Данное соотношение может служить одним из показателей налоговой нагрузки в экономике страны и снижающая тенденция отражает принятие мер государством для снижения налогового бремени у субъектов налогообложения. </w:t>
      </w:r>
    </w:p>
    <w:p w14:paraId="15FDDA49" w14:textId="77777777" w:rsidR="00330A7F" w:rsidRPr="00F55F67" w:rsidRDefault="00330A7F" w:rsidP="00BB0EB7">
      <w:pPr>
        <w:spacing w:after="0"/>
        <w:ind w:firstLine="709"/>
        <w:contextualSpacing/>
        <w:jc w:val="both"/>
        <w:rPr>
          <w:rFonts w:cs="Times New Roman"/>
          <w:b w:val="0"/>
          <w:szCs w:val="28"/>
          <w:shd w:val="clear" w:color="auto" w:fill="FFFFFF"/>
        </w:rPr>
      </w:pPr>
    </w:p>
    <w:p w14:paraId="488291B7" w14:textId="77777777"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noProof/>
          <w:szCs w:val="28"/>
          <w:lang w:eastAsia="ru-RU"/>
        </w:rPr>
        <w:drawing>
          <wp:inline distT="0" distB="0" distL="114300" distR="114300" wp14:anchorId="544E31E3" wp14:editId="3104D62C">
            <wp:extent cx="5457825" cy="2143125"/>
            <wp:effectExtent l="0" t="0" r="9525" b="9525"/>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C86E4A" w14:textId="77777777" w:rsidR="00047B1A" w:rsidRPr="00F55F67" w:rsidRDefault="00047B1A" w:rsidP="00BB0EB7">
      <w:pPr>
        <w:spacing w:after="0"/>
        <w:ind w:firstLine="709"/>
        <w:contextualSpacing/>
        <w:jc w:val="center"/>
        <w:rPr>
          <w:rFonts w:cs="Times New Roman"/>
          <w:b w:val="0"/>
          <w:szCs w:val="28"/>
        </w:rPr>
      </w:pPr>
    </w:p>
    <w:p w14:paraId="75844466" w14:textId="66F9308D" w:rsidR="00330A7F" w:rsidRPr="00F55F67" w:rsidRDefault="00984292" w:rsidP="00BB0EB7">
      <w:pPr>
        <w:spacing w:after="0"/>
        <w:ind w:firstLine="709"/>
        <w:contextualSpacing/>
        <w:jc w:val="center"/>
        <w:rPr>
          <w:rFonts w:cs="Times New Roman"/>
          <w:b w:val="0"/>
          <w:szCs w:val="28"/>
        </w:rPr>
      </w:pPr>
      <w:r w:rsidRPr="00F55F67">
        <w:rPr>
          <w:rFonts w:cs="Times New Roman"/>
          <w:b w:val="0"/>
          <w:szCs w:val="28"/>
        </w:rPr>
        <w:t>Рисунок 6 – Отношение НДС к ВВП (в %)</w:t>
      </w:r>
    </w:p>
    <w:p w14:paraId="6E40EDE5" w14:textId="77777777" w:rsidR="00330A7F" w:rsidRPr="00F55F67" w:rsidRDefault="00330A7F" w:rsidP="00BB0EB7">
      <w:pPr>
        <w:spacing w:after="0"/>
        <w:ind w:firstLine="709"/>
        <w:contextualSpacing/>
        <w:rPr>
          <w:rFonts w:cs="Times New Roman"/>
          <w:b w:val="0"/>
          <w:sz w:val="24"/>
          <w:szCs w:val="24"/>
        </w:rPr>
      </w:pPr>
    </w:p>
    <w:p w14:paraId="4BF3594F" w14:textId="03F2AEDB" w:rsidR="00330A7F" w:rsidRPr="00F55F67" w:rsidRDefault="00984292" w:rsidP="00BB0EB7">
      <w:pPr>
        <w:spacing w:after="0"/>
        <w:ind w:firstLine="709"/>
        <w:contextualSpacing/>
        <w:rPr>
          <w:rFonts w:cs="Times New Roman"/>
          <w:b w:val="0"/>
          <w:szCs w:val="28"/>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009567E6" w:rsidRPr="00F55F67">
        <w:rPr>
          <w:rFonts w:cs="Times New Roman"/>
          <w:b w:val="0"/>
          <w:sz w:val="24"/>
          <w:szCs w:val="24"/>
          <w:lang w:val="kk-KZ"/>
        </w:rPr>
        <w:t>5</w:t>
      </w:r>
      <w:r w:rsidRPr="00F55F67">
        <w:rPr>
          <w:rFonts w:cs="Times New Roman"/>
          <w:b w:val="0"/>
          <w:sz w:val="24"/>
          <w:szCs w:val="24"/>
        </w:rPr>
        <w:t>, с.34]</w:t>
      </w:r>
    </w:p>
    <w:p w14:paraId="51B613EC" w14:textId="77777777" w:rsidR="00330A7F" w:rsidRPr="00F55F67" w:rsidRDefault="00330A7F" w:rsidP="00BB0EB7">
      <w:pPr>
        <w:spacing w:after="0"/>
        <w:ind w:firstLine="709"/>
        <w:contextualSpacing/>
        <w:jc w:val="both"/>
        <w:rPr>
          <w:rFonts w:cs="Times New Roman"/>
          <w:b w:val="0"/>
          <w:szCs w:val="28"/>
          <w:shd w:val="clear" w:color="auto" w:fill="FFFFFF"/>
        </w:rPr>
      </w:pPr>
    </w:p>
    <w:p w14:paraId="512737F9" w14:textId="448DB0CE" w:rsidR="00330A7F" w:rsidRPr="00F55F67" w:rsidRDefault="00984292" w:rsidP="00BB0EB7">
      <w:pPr>
        <w:spacing w:after="0"/>
        <w:ind w:firstLine="709"/>
        <w:contextualSpacing/>
        <w:jc w:val="both"/>
        <w:rPr>
          <w:rFonts w:cs="Times New Roman"/>
          <w:b w:val="0"/>
        </w:rPr>
      </w:pPr>
      <w:r w:rsidRPr="00F55F67">
        <w:rPr>
          <w:rFonts w:cs="Times New Roman"/>
          <w:b w:val="0"/>
          <w:szCs w:val="28"/>
        </w:rPr>
        <w:t xml:space="preserve">Долгосрочные реформы в Казахстане направлены на обеспечение диверсификации и устойчивого развития. </w:t>
      </w:r>
      <w:r w:rsidRPr="00F55F67">
        <w:rPr>
          <w:rFonts w:cs="Times New Roman"/>
          <w:b w:val="0"/>
        </w:rPr>
        <w:t>Для поддержки этих реформ Казахстан присоединился к Международному форуму по прозрачности и обмену информацией в целях налогообложения и стал партнером Проекта по противодействию размыванию налогооблагаемой базы и выводу прибыли из-под налогообложения (BEPS) [</w:t>
      </w:r>
      <w:r w:rsidR="009567E6" w:rsidRPr="00F55F67">
        <w:rPr>
          <w:rFonts w:cs="Times New Roman"/>
          <w:b w:val="0"/>
          <w:lang w:val="kk-KZ"/>
        </w:rPr>
        <w:t>6</w:t>
      </w:r>
      <w:r w:rsidRPr="00F55F67">
        <w:rPr>
          <w:rFonts w:cs="Times New Roman"/>
          <w:b w:val="0"/>
        </w:rPr>
        <w:t xml:space="preserve">]. </w:t>
      </w:r>
      <w:r w:rsidR="002B3DB5" w:rsidRPr="00F55F67">
        <w:rPr>
          <w:rFonts w:cs="Times New Roman"/>
          <w:b w:val="0"/>
        </w:rPr>
        <w:t xml:space="preserve">Информация от ООН подчеркивает значимую функцию налогов в рамках достижения </w:t>
      </w:r>
      <w:r w:rsidR="00D056B5" w:rsidRPr="00F55F67">
        <w:rPr>
          <w:rFonts w:cs="Times New Roman"/>
          <w:b w:val="0"/>
        </w:rPr>
        <w:t>ЦУР</w:t>
      </w:r>
      <w:r w:rsidR="002B3DB5" w:rsidRPr="00F55F67">
        <w:rPr>
          <w:rFonts w:cs="Times New Roman"/>
          <w:b w:val="0"/>
        </w:rPr>
        <w:t>, указывая, что они представляют собой ключевой инструмент, с помощью которого организации вносят свой вклад в экономику стран, где они осуществляют свою деятельность. Кроме того, ясное и всестороннее отчетное представление данных по налогам приносит выгоду компаниям, усиливая их влияние на устойчивое развитие, стратегии и общественную эффективность.</w:t>
      </w:r>
    </w:p>
    <w:p w14:paraId="5EFC0EA6" w14:textId="57BBEB9B" w:rsidR="00D8645D" w:rsidRPr="00F55F67" w:rsidRDefault="00984292" w:rsidP="00BB0EB7">
      <w:pPr>
        <w:pStyle w:val="a8"/>
        <w:tabs>
          <w:tab w:val="left" w:pos="993"/>
          <w:tab w:val="left" w:pos="3345"/>
          <w:tab w:val="left" w:pos="5580"/>
        </w:tabs>
        <w:spacing w:after="0"/>
        <w:ind w:left="0" w:firstLine="709"/>
        <w:jc w:val="both"/>
        <w:rPr>
          <w:rFonts w:cs="Times New Roman"/>
          <w:sz w:val="24"/>
          <w:szCs w:val="24"/>
        </w:rPr>
      </w:pPr>
      <w:r w:rsidRPr="00F55F67">
        <w:rPr>
          <w:rFonts w:cs="Times New Roman"/>
          <w:b w:val="0"/>
          <w:szCs w:val="28"/>
        </w:rPr>
        <w:t>GRI 207: 2019 – первый глобальный стандарт прозрачности налоговой отчетности, который позволяет организациям лучше понимать и публиковать информацию о своей налоговой практике [</w:t>
      </w:r>
      <w:r w:rsidR="009567E6" w:rsidRPr="00F55F67">
        <w:rPr>
          <w:rFonts w:cs="Times New Roman"/>
          <w:b w:val="0"/>
          <w:szCs w:val="28"/>
          <w:lang w:val="kk-KZ"/>
        </w:rPr>
        <w:t>7</w:t>
      </w:r>
      <w:r w:rsidRPr="00F55F67">
        <w:rPr>
          <w:rFonts w:cs="Times New Roman"/>
          <w:b w:val="0"/>
          <w:szCs w:val="28"/>
        </w:rPr>
        <w:t xml:space="preserve">]. </w:t>
      </w:r>
      <w:r w:rsidR="00D8645D" w:rsidRPr="00F55F67">
        <w:rPr>
          <w:rFonts w:cs="Times New Roman"/>
          <w:b w:val="0"/>
        </w:rPr>
        <w:t>Международные инвесторы, организации гражданского общества, профсоюзы и другие заинтересованные группы выразили свою поддержку Налоговому стандарту ввиду его способности удовлетворить возрастающие запросы налоговой открытости.</w:t>
      </w:r>
    </w:p>
    <w:p w14:paraId="710AE135" w14:textId="26D63C4C" w:rsidR="00330A7F" w:rsidRPr="00F55F67" w:rsidRDefault="00D056B5" w:rsidP="00BB0EB7">
      <w:pPr>
        <w:pStyle w:val="a8"/>
        <w:tabs>
          <w:tab w:val="left" w:pos="993"/>
          <w:tab w:val="left" w:pos="3345"/>
          <w:tab w:val="left" w:pos="5580"/>
        </w:tabs>
        <w:spacing w:after="0"/>
        <w:ind w:left="0" w:firstLine="709"/>
        <w:jc w:val="both"/>
        <w:rPr>
          <w:rFonts w:cs="Times New Roman"/>
          <w:b w:val="0"/>
          <w:szCs w:val="28"/>
        </w:rPr>
      </w:pPr>
      <w:r w:rsidRPr="00F55F67">
        <w:rPr>
          <w:rFonts w:cs="Times New Roman"/>
          <w:b w:val="0"/>
        </w:rPr>
        <w:t>Этот стандарт входит в состав стандартов GRI и представляет собой первый всемирный стандарт отчетности, способствующий общественному раскрытию информации о коммерческой деятельности компаний и уплаченных налогах в каждой отдельной стране.</w:t>
      </w:r>
      <w:r w:rsidR="00D8645D" w:rsidRPr="00F55F67">
        <w:rPr>
          <w:rFonts w:cs="Times New Roman"/>
          <w:b w:val="0"/>
        </w:rPr>
        <w:t xml:space="preserve"> </w:t>
      </w:r>
      <w:r w:rsidR="00984292" w:rsidRPr="00F55F67">
        <w:rPr>
          <w:rFonts w:cs="Times New Roman"/>
          <w:b w:val="0"/>
          <w:szCs w:val="28"/>
        </w:rPr>
        <w:t xml:space="preserve">GRI 207: 2019 вступил в силу 1 января </w:t>
      </w:r>
      <w:r w:rsidR="00984292" w:rsidRPr="00F55F67">
        <w:rPr>
          <w:rFonts w:cs="Times New Roman"/>
          <w:b w:val="0"/>
          <w:szCs w:val="28"/>
        </w:rPr>
        <w:lastRenderedPageBreak/>
        <w:t xml:space="preserve">2021 года. </w:t>
      </w:r>
      <w:r w:rsidR="00D21CC3" w:rsidRPr="00F55F67">
        <w:rPr>
          <w:rFonts w:cs="Times New Roman"/>
          <w:b w:val="0"/>
        </w:rPr>
        <w:t xml:space="preserve">В 2017 году GSSB, который является независимым органом, занимающимся установлением стандартов GRI, запустил исследовательский проект с целью создания новых требований отчетности, касающихся информации о налогах и платежах, осуществляемых компаниями в правительственные органы. </w:t>
      </w:r>
      <w:r w:rsidR="00984292" w:rsidRPr="00F55F67">
        <w:rPr>
          <w:rFonts w:cs="Times New Roman"/>
          <w:b w:val="0"/>
          <w:szCs w:val="28"/>
        </w:rPr>
        <w:t>Этот проект был направлен на повышение прозрачности подхода организации к налогам.</w:t>
      </w:r>
    </w:p>
    <w:p w14:paraId="496E9BCD"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Принятие стандарта свидетельствует о привлечении внимания общественности к уклонениям от уплаты налогов, которое становится серьезным репутационным риском для многих компаний. Такая налоговая практика отрицательно воздействует на экономику страны, поскольку бюджет недополучает огромные суммы, сокращая инвестиции в развитие общественной инфраструктуры, увеличивая государственный долг, либо перемещает налоговые обязательства на других налогоплательщиков. </w:t>
      </w:r>
    </w:p>
    <w:p w14:paraId="53BEE541" w14:textId="59986EB3" w:rsidR="00970796" w:rsidRPr="00F55F67" w:rsidRDefault="00984292" w:rsidP="00BB0EB7">
      <w:pPr>
        <w:spacing w:after="0"/>
        <w:ind w:firstLine="709"/>
        <w:contextualSpacing/>
        <w:jc w:val="both"/>
        <w:rPr>
          <w:rFonts w:cs="Times New Roman"/>
          <w:b w:val="0"/>
          <w:szCs w:val="28"/>
        </w:rPr>
      </w:pPr>
      <w:r w:rsidRPr="00F55F67">
        <w:rPr>
          <w:rFonts w:cs="Times New Roman"/>
          <w:b w:val="0"/>
          <w:szCs w:val="28"/>
        </w:rPr>
        <w:t>Уклонение от уплаты налогов отрицательно влияет на соблюдение налогового законодательства другими компаниями, поскольку они вынуждены быть участниками агрессивного налогового планирования, исходя из мнения, что могут оказаться неконкурентоспособными. Эти явления в экономике приводят к росту расходов, связанных с налоговым регулированием и правоприменением.  Несмотря на выработанные меры борьбы с уклонением от уплаты налогов, эта практика по-прежнему является обычной для многих компаний [</w:t>
      </w:r>
      <w:r w:rsidR="009567E6" w:rsidRPr="00F55F67">
        <w:rPr>
          <w:rFonts w:cs="Times New Roman"/>
          <w:b w:val="0"/>
          <w:szCs w:val="28"/>
          <w:lang w:val="kk-KZ"/>
        </w:rPr>
        <w:t>8</w:t>
      </w:r>
      <w:r w:rsidRPr="00F55F67">
        <w:rPr>
          <w:rFonts w:cs="Times New Roman"/>
          <w:b w:val="0"/>
          <w:szCs w:val="28"/>
        </w:rPr>
        <w:t>]. Одной из причин этой практики является то, что менеджеры компаний берут на себя обязательства перед акционерами по максимизации прибыли [</w:t>
      </w:r>
      <w:r w:rsidR="009567E6" w:rsidRPr="00F55F67">
        <w:rPr>
          <w:rFonts w:cs="Times New Roman"/>
          <w:b w:val="0"/>
          <w:szCs w:val="28"/>
          <w:lang w:val="kk-KZ"/>
        </w:rPr>
        <w:t>9</w:t>
      </w:r>
      <w:r w:rsidRPr="00F55F67">
        <w:rPr>
          <w:rFonts w:cs="Times New Roman"/>
          <w:b w:val="0"/>
          <w:szCs w:val="28"/>
        </w:rPr>
        <w:t xml:space="preserve">]. </w:t>
      </w:r>
      <w:r w:rsidRPr="00F55F67">
        <w:rPr>
          <w:rFonts w:cs="Times New Roman"/>
          <w:b w:val="0"/>
        </w:rPr>
        <w:t>Для достижения этой цели одним из вариантов является уклонение от уплаты налогов. В нашей стране строительная отрасль имеет наибольший процент случаев уклонения от уплаты налогов, что объясняется особенностями ее деятельности.</w:t>
      </w:r>
      <w:r w:rsidRPr="00F55F67">
        <w:rPr>
          <w:rFonts w:cs="Times New Roman"/>
          <w:b w:val="0"/>
          <w:szCs w:val="28"/>
        </w:rPr>
        <w:t xml:space="preserve"> </w:t>
      </w:r>
    </w:p>
    <w:p w14:paraId="2B62F6DC" w14:textId="0C53DAD6" w:rsidR="008B59A4" w:rsidRPr="00F55F67" w:rsidRDefault="00984292" w:rsidP="00BB0EB7">
      <w:pPr>
        <w:spacing w:after="0"/>
        <w:ind w:firstLine="709"/>
        <w:contextualSpacing/>
        <w:jc w:val="both"/>
        <w:rPr>
          <w:rFonts w:cs="Times New Roman"/>
          <w:b w:val="0"/>
        </w:rPr>
      </w:pPr>
      <w:r w:rsidRPr="00F55F67">
        <w:rPr>
          <w:rFonts w:cs="Times New Roman"/>
          <w:b w:val="0"/>
          <w:szCs w:val="28"/>
        </w:rPr>
        <w:t>Строительная деятельность предполагает множество производственных связей</w:t>
      </w:r>
      <w:r w:rsidR="009567E6" w:rsidRPr="00F55F67">
        <w:rPr>
          <w:rFonts w:cs="Times New Roman"/>
          <w:b w:val="0"/>
          <w:szCs w:val="28"/>
        </w:rPr>
        <w:t>, о которых пишут Кеулимжаев К.К. и Кудайбергенов Н.А.</w:t>
      </w:r>
      <w:r w:rsidR="00507CCA" w:rsidRPr="00F55F67">
        <w:rPr>
          <w:rFonts w:cs="Times New Roman"/>
          <w:b w:val="0"/>
          <w:szCs w:val="28"/>
        </w:rPr>
        <w:t>, Скала В.И.</w:t>
      </w:r>
      <w:r w:rsidR="009567E6" w:rsidRPr="00F55F67">
        <w:rPr>
          <w:rFonts w:cs="Times New Roman"/>
          <w:b w:val="0"/>
          <w:szCs w:val="28"/>
          <w:lang w:val="kk-KZ"/>
        </w:rPr>
        <w:t xml:space="preserve"> </w:t>
      </w:r>
      <w:r w:rsidR="009567E6" w:rsidRPr="00F55F67">
        <w:rPr>
          <w:rFonts w:cs="Times New Roman"/>
          <w:b w:val="0"/>
          <w:szCs w:val="28"/>
        </w:rPr>
        <w:t>[10</w:t>
      </w:r>
      <w:r w:rsidR="00507CCA" w:rsidRPr="00F55F67">
        <w:rPr>
          <w:rFonts w:cs="Times New Roman"/>
          <w:b w:val="0"/>
          <w:szCs w:val="28"/>
        </w:rPr>
        <w:t>, 11</w:t>
      </w:r>
      <w:r w:rsidR="009567E6" w:rsidRPr="00F55F67">
        <w:rPr>
          <w:rFonts w:cs="Times New Roman"/>
          <w:b w:val="0"/>
          <w:szCs w:val="28"/>
        </w:rPr>
        <w:t>].</w:t>
      </w:r>
      <w:r w:rsidR="00507CCA" w:rsidRPr="00F55F67">
        <w:rPr>
          <w:rFonts w:cs="Times New Roman"/>
          <w:b w:val="0"/>
          <w:szCs w:val="28"/>
        </w:rPr>
        <w:t xml:space="preserve"> В их трудах представлена сжатая, но всесторонняя информация о структуре бухгалтерского учета, процессах документооборота и расчета налоговых обязательств в строительных компаниях Республики Казахстан. В </w:t>
      </w:r>
      <w:r w:rsidR="003311BD" w:rsidRPr="00F55F67">
        <w:rPr>
          <w:rFonts w:cs="Times New Roman"/>
          <w:b w:val="0"/>
          <w:szCs w:val="28"/>
        </w:rPr>
        <w:t>работах этих авторов</w:t>
      </w:r>
      <w:r w:rsidR="00507CCA" w:rsidRPr="00F55F67">
        <w:rPr>
          <w:rFonts w:cs="Times New Roman"/>
          <w:b w:val="0"/>
          <w:szCs w:val="28"/>
        </w:rPr>
        <w:t xml:space="preserve"> представлены конкретные рекомендации и практические решения для профессионалов бухгалтерских служб, занимающихся капитальным строительством, ремонтно-строительными работами, а также управлением и налогообложением недвижимости.</w:t>
      </w:r>
      <w:r w:rsidR="009567E6" w:rsidRPr="00F55F67">
        <w:rPr>
          <w:rFonts w:cs="Times New Roman"/>
          <w:b w:val="0"/>
          <w:szCs w:val="28"/>
        </w:rPr>
        <w:t xml:space="preserve"> </w:t>
      </w:r>
      <w:r w:rsidRPr="00F55F67">
        <w:rPr>
          <w:rFonts w:cs="Times New Roman"/>
          <w:b w:val="0"/>
          <w:szCs w:val="28"/>
        </w:rPr>
        <w:t xml:space="preserve">На объекте строительства могут работать общестроительные, пусконаладочные, специализированные и другие организации. </w:t>
      </w:r>
      <w:r w:rsidRPr="00F55F67">
        <w:rPr>
          <w:rFonts w:cs="Times New Roman"/>
          <w:b w:val="0"/>
        </w:rPr>
        <w:t xml:space="preserve">В строительном процессе ведущей ролью обычно обладает генеральный подрядчик, который заключает контракты с заказчиками и затем привлекает специализированные компании в качестве субподрядчиков для выполнения определенных работ. Заказчик, генеральный подрядчик и субподрядчики составляют сложную систему взаимоотношений, которая должна быть правильно отражена в учете. </w:t>
      </w:r>
    </w:p>
    <w:p w14:paraId="033B3544" w14:textId="235D5242" w:rsidR="008B59A4" w:rsidRPr="00F55F67" w:rsidRDefault="00446383" w:rsidP="00BB0EB7">
      <w:pPr>
        <w:spacing w:after="0"/>
        <w:ind w:firstLine="709"/>
        <w:contextualSpacing/>
        <w:jc w:val="both"/>
        <w:rPr>
          <w:rFonts w:cs="Times New Roman"/>
          <w:b w:val="0"/>
        </w:rPr>
      </w:pPr>
      <w:r w:rsidRPr="00F55F67">
        <w:rPr>
          <w:rFonts w:cs="Times New Roman"/>
          <w:b w:val="0"/>
        </w:rPr>
        <w:t xml:space="preserve">Сапарбаева С. </w:t>
      </w:r>
      <w:r w:rsidR="008B59A4" w:rsidRPr="00F55F67">
        <w:rPr>
          <w:rFonts w:cs="Times New Roman"/>
          <w:b w:val="0"/>
        </w:rPr>
        <w:t>и</w:t>
      </w:r>
      <w:r w:rsidRPr="00F55F67">
        <w:rPr>
          <w:rFonts w:cs="Times New Roman"/>
          <w:b w:val="0"/>
        </w:rPr>
        <w:t xml:space="preserve"> Иманбекова</w:t>
      </w:r>
      <w:r w:rsidR="00A40513" w:rsidRPr="00F55F67">
        <w:rPr>
          <w:rFonts w:cs="Times New Roman"/>
          <w:b w:val="0"/>
        </w:rPr>
        <w:t xml:space="preserve"> Р.</w:t>
      </w:r>
      <w:r w:rsidR="008B59A4" w:rsidRPr="00F55F67">
        <w:rPr>
          <w:rFonts w:cs="Times New Roman"/>
          <w:b w:val="0"/>
        </w:rPr>
        <w:t>, Бозгулова Н. и Адамбекова</w:t>
      </w:r>
      <w:r w:rsidR="00A40513" w:rsidRPr="00F55F67">
        <w:rPr>
          <w:rFonts w:cs="Times New Roman"/>
          <w:b w:val="0"/>
        </w:rPr>
        <w:t xml:space="preserve"> А. </w:t>
      </w:r>
      <w:r w:rsidR="008B59A4" w:rsidRPr="00F55F67">
        <w:rPr>
          <w:rFonts w:cs="Times New Roman"/>
          <w:b w:val="0"/>
        </w:rPr>
        <w:t>в своих исследованиях</w:t>
      </w:r>
      <w:r w:rsidRPr="00F55F67">
        <w:rPr>
          <w:rFonts w:cs="Times New Roman"/>
          <w:b w:val="0"/>
        </w:rPr>
        <w:t xml:space="preserve"> прове</w:t>
      </w:r>
      <w:r w:rsidR="008B59A4" w:rsidRPr="00F55F67">
        <w:rPr>
          <w:rFonts w:cs="Times New Roman"/>
          <w:b w:val="0"/>
        </w:rPr>
        <w:t>ли</w:t>
      </w:r>
      <w:r w:rsidRPr="00F55F67">
        <w:rPr>
          <w:rFonts w:cs="Times New Roman"/>
          <w:b w:val="0"/>
        </w:rPr>
        <w:t xml:space="preserve"> всесторонний анализ текущего экономического </w:t>
      </w:r>
      <w:r w:rsidRPr="00F55F67">
        <w:rPr>
          <w:rFonts w:cs="Times New Roman"/>
          <w:b w:val="0"/>
        </w:rPr>
        <w:lastRenderedPageBreak/>
        <w:t>положения на современном рынке строительства</w:t>
      </w:r>
      <w:r w:rsidR="008B59A4" w:rsidRPr="00F55F67">
        <w:rPr>
          <w:rFonts w:cs="Times New Roman"/>
          <w:b w:val="0"/>
        </w:rPr>
        <w:t xml:space="preserve"> РК</w:t>
      </w:r>
      <w:r w:rsidRPr="00F55F67">
        <w:rPr>
          <w:rFonts w:cs="Times New Roman"/>
          <w:b w:val="0"/>
        </w:rPr>
        <w:t xml:space="preserve">. </w:t>
      </w:r>
      <w:r w:rsidR="008B59A4" w:rsidRPr="00F55F67">
        <w:rPr>
          <w:rFonts w:cs="Times New Roman"/>
          <w:b w:val="0"/>
        </w:rPr>
        <w:t xml:space="preserve">Ими </w:t>
      </w:r>
      <w:r w:rsidRPr="00F55F67">
        <w:rPr>
          <w:rFonts w:cs="Times New Roman"/>
          <w:b w:val="0"/>
        </w:rPr>
        <w:t>выявлены особенности строительной отрасли и специфика ведения учета в этой области. Были рассмотрены существующие нормативы и международные стандарты финансовой отч</w:t>
      </w:r>
      <w:r w:rsidR="009D6860" w:rsidRPr="00F55F67">
        <w:rPr>
          <w:rFonts w:cs="Times New Roman"/>
          <w:b w:val="0"/>
        </w:rPr>
        <w:t>е</w:t>
      </w:r>
      <w:r w:rsidRPr="00F55F67">
        <w:rPr>
          <w:rFonts w:cs="Times New Roman"/>
          <w:b w:val="0"/>
        </w:rPr>
        <w:t>тности, применяемые в строительной сфере</w:t>
      </w:r>
      <w:r w:rsidR="008B59A4" w:rsidRPr="00F55F67">
        <w:rPr>
          <w:rFonts w:cs="Times New Roman"/>
          <w:b w:val="0"/>
        </w:rPr>
        <w:t xml:space="preserve"> [12, 13]</w:t>
      </w:r>
      <w:r w:rsidRPr="00F55F67">
        <w:rPr>
          <w:rFonts w:cs="Times New Roman"/>
          <w:b w:val="0"/>
        </w:rPr>
        <w:t xml:space="preserve">. </w:t>
      </w:r>
    </w:p>
    <w:p w14:paraId="645BA8B4" w14:textId="14C11E38" w:rsidR="00330A7F" w:rsidRPr="00F55F67" w:rsidRDefault="00984292" w:rsidP="00BB0EB7">
      <w:pPr>
        <w:spacing w:after="0"/>
        <w:ind w:firstLine="709"/>
        <w:contextualSpacing/>
        <w:jc w:val="both"/>
        <w:rPr>
          <w:rFonts w:cs="Times New Roman"/>
          <w:b w:val="0"/>
          <w:szCs w:val="28"/>
        </w:rPr>
      </w:pPr>
      <w:r w:rsidRPr="00F55F67">
        <w:rPr>
          <w:rFonts w:cs="Times New Roman"/>
          <w:b w:val="0"/>
        </w:rPr>
        <w:t>Основным организационным форматом в строительстве является подряд. Согласно ГК РК, подрядчик берет на себя обязательство выполнить определенную строительную работу согласно требованиям заказчика в установленный срок. В свою очередь, заказчик обязуется предоставить подрядчику необходимые условия для выполнения работы, принять результаты и оплатить выполненную работу по оговоренной цене [</w:t>
      </w:r>
      <w:r w:rsidR="009567E6" w:rsidRPr="00F55F67">
        <w:rPr>
          <w:rFonts w:cs="Times New Roman"/>
          <w:b w:val="0"/>
        </w:rPr>
        <w:t>1</w:t>
      </w:r>
      <w:r w:rsidR="008B59A4" w:rsidRPr="00F55F67">
        <w:rPr>
          <w:rFonts w:cs="Times New Roman"/>
          <w:b w:val="0"/>
        </w:rPr>
        <w:t>4</w:t>
      </w:r>
      <w:r w:rsidRPr="00F55F67">
        <w:rPr>
          <w:rFonts w:cs="Times New Roman"/>
          <w:b w:val="0"/>
        </w:rPr>
        <w:t>].</w:t>
      </w:r>
    </w:p>
    <w:p w14:paraId="2B63DD2E" w14:textId="204BEF73" w:rsidR="00330A7F" w:rsidRPr="00F55F67" w:rsidRDefault="00984292" w:rsidP="00BB0EB7">
      <w:pPr>
        <w:spacing w:after="0"/>
        <w:ind w:firstLine="709"/>
        <w:contextualSpacing/>
        <w:jc w:val="both"/>
        <w:rPr>
          <w:rFonts w:cs="Times New Roman"/>
          <w:b w:val="0"/>
        </w:rPr>
      </w:pPr>
      <w:r w:rsidRPr="00F55F67">
        <w:rPr>
          <w:rFonts w:cs="Times New Roman"/>
          <w:b w:val="0"/>
          <w:szCs w:val="28"/>
        </w:rPr>
        <w:t xml:space="preserve">Подрядчиками, для выполнения строительных работ, привлекаются субподрядчики, которые фактически являются членами одной команды, а юридически не связаны между собой. При передаче работ от субподрядчика к подрядчику предусмотрена наценка от 15% до 40%. </w:t>
      </w:r>
      <w:r w:rsidRPr="00F55F67">
        <w:rPr>
          <w:rFonts w:cs="Times New Roman"/>
          <w:b w:val="0"/>
          <w:szCs w:val="28"/>
          <w:shd w:val="clear" w:color="auto" w:fill="FFFFFF"/>
        </w:rPr>
        <w:t xml:space="preserve">Кроме того, при строительстве объектов могут быть дополнительные работы, не предусмотренные сметой. В результате, государство, освобождая строительство жилья от НДС, недополучает в полном объеме причитающиеся суммы КПН </w:t>
      </w:r>
      <w:r w:rsidRPr="00F55F67">
        <w:rPr>
          <w:rFonts w:cs="Times New Roman"/>
          <w:b w:val="0"/>
        </w:rPr>
        <w:t>[</w:t>
      </w:r>
      <w:r w:rsidR="009567E6" w:rsidRPr="00F55F67">
        <w:rPr>
          <w:rFonts w:cs="Times New Roman"/>
          <w:b w:val="0"/>
        </w:rPr>
        <w:t>1</w:t>
      </w:r>
      <w:r w:rsidR="009E600C" w:rsidRPr="00F55F67">
        <w:rPr>
          <w:rFonts w:cs="Times New Roman"/>
          <w:b w:val="0"/>
        </w:rPr>
        <w:t>5</w:t>
      </w:r>
      <w:r w:rsidRPr="00F55F67">
        <w:rPr>
          <w:rFonts w:cs="Times New Roman"/>
          <w:b w:val="0"/>
        </w:rPr>
        <w:t>].</w:t>
      </w:r>
    </w:p>
    <w:p w14:paraId="3128F4BF"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Кроме этого, в строительстве наблюдаются следующие риски:</w:t>
      </w:r>
    </w:p>
    <w:p w14:paraId="0B41FE5C" w14:textId="36F76E75" w:rsidR="00330A7F" w:rsidRPr="00F55F67" w:rsidRDefault="00984292" w:rsidP="00BB0EB7">
      <w:pPr>
        <w:pStyle w:val="a8"/>
        <w:numPr>
          <w:ilvl w:val="0"/>
          <w:numId w:val="37"/>
        </w:numPr>
        <w:tabs>
          <w:tab w:val="left" w:pos="993"/>
        </w:tabs>
        <w:spacing w:after="0"/>
        <w:ind w:left="0" w:firstLine="709"/>
        <w:jc w:val="both"/>
        <w:rPr>
          <w:rFonts w:cs="Times New Roman"/>
          <w:b w:val="0"/>
        </w:rPr>
      </w:pPr>
      <w:r w:rsidRPr="00F55F67">
        <w:rPr>
          <w:rFonts w:cs="Times New Roman"/>
          <w:b w:val="0"/>
        </w:rPr>
        <w:t>фирмы однодневки;</w:t>
      </w:r>
    </w:p>
    <w:p w14:paraId="7DC7C105" w14:textId="5EF71075" w:rsidR="00330A7F" w:rsidRPr="00F55F67" w:rsidRDefault="00984292" w:rsidP="00BB0EB7">
      <w:pPr>
        <w:pStyle w:val="a8"/>
        <w:numPr>
          <w:ilvl w:val="0"/>
          <w:numId w:val="37"/>
        </w:numPr>
        <w:tabs>
          <w:tab w:val="left" w:pos="993"/>
        </w:tabs>
        <w:spacing w:after="0"/>
        <w:ind w:left="0" w:firstLine="709"/>
        <w:jc w:val="both"/>
        <w:rPr>
          <w:rFonts w:cs="Times New Roman"/>
          <w:b w:val="0"/>
        </w:rPr>
      </w:pPr>
      <w:r w:rsidRPr="00F55F67">
        <w:rPr>
          <w:rFonts w:cs="Times New Roman"/>
          <w:b w:val="0"/>
        </w:rPr>
        <w:t>дробление бизнеса;</w:t>
      </w:r>
    </w:p>
    <w:p w14:paraId="7344E675" w14:textId="608EF3B7" w:rsidR="00330A7F" w:rsidRPr="00F55F67" w:rsidRDefault="00984292" w:rsidP="00BB0EB7">
      <w:pPr>
        <w:pStyle w:val="a8"/>
        <w:numPr>
          <w:ilvl w:val="0"/>
          <w:numId w:val="37"/>
        </w:numPr>
        <w:tabs>
          <w:tab w:val="left" w:pos="993"/>
        </w:tabs>
        <w:spacing w:after="0"/>
        <w:ind w:left="0" w:firstLine="709"/>
        <w:jc w:val="both"/>
        <w:rPr>
          <w:rFonts w:cs="Times New Roman"/>
          <w:b w:val="0"/>
        </w:rPr>
      </w:pPr>
      <w:r w:rsidRPr="00F55F67">
        <w:rPr>
          <w:rFonts w:cs="Times New Roman"/>
          <w:b w:val="0"/>
        </w:rPr>
        <w:t>привлечение неофициальных бригад рабочих, выплаты в конвертах;</w:t>
      </w:r>
    </w:p>
    <w:p w14:paraId="354A0A45" w14:textId="1A6BECD5" w:rsidR="00330A7F" w:rsidRPr="00F55F67" w:rsidRDefault="00984292" w:rsidP="00BB0EB7">
      <w:pPr>
        <w:pStyle w:val="a8"/>
        <w:numPr>
          <w:ilvl w:val="0"/>
          <w:numId w:val="37"/>
        </w:numPr>
        <w:tabs>
          <w:tab w:val="left" w:pos="993"/>
        </w:tabs>
        <w:spacing w:after="0"/>
        <w:ind w:left="0" w:firstLine="709"/>
        <w:jc w:val="both"/>
        <w:rPr>
          <w:rFonts w:cs="Times New Roman"/>
          <w:b w:val="0"/>
        </w:rPr>
      </w:pPr>
      <w:r w:rsidRPr="00F55F67">
        <w:rPr>
          <w:rFonts w:cs="Times New Roman"/>
          <w:b w:val="0"/>
        </w:rPr>
        <w:t>несвоевременная регистрация объекта строительства;</w:t>
      </w:r>
    </w:p>
    <w:p w14:paraId="7478C4F7" w14:textId="1D8C8A2B" w:rsidR="00330A7F" w:rsidRPr="00F55F67" w:rsidRDefault="00984292" w:rsidP="00BB0EB7">
      <w:pPr>
        <w:pStyle w:val="a8"/>
        <w:numPr>
          <w:ilvl w:val="0"/>
          <w:numId w:val="37"/>
        </w:numPr>
        <w:tabs>
          <w:tab w:val="left" w:pos="993"/>
        </w:tabs>
        <w:spacing w:after="0"/>
        <w:ind w:left="0" w:firstLine="709"/>
        <w:jc w:val="both"/>
        <w:rPr>
          <w:rFonts w:cs="Times New Roman"/>
          <w:b w:val="0"/>
          <w:szCs w:val="28"/>
          <w:shd w:val="clear" w:color="auto" w:fill="FFFFFF"/>
        </w:rPr>
      </w:pPr>
      <w:r w:rsidRPr="00F55F67">
        <w:rPr>
          <w:rFonts w:cs="Times New Roman"/>
          <w:b w:val="0"/>
          <w:szCs w:val="28"/>
          <w:shd w:val="clear" w:color="auto" w:fill="FFFFFF"/>
        </w:rPr>
        <w:t>использование льготы по участкам, полученным для ведения дачного хозяйства [1</w:t>
      </w:r>
      <w:r w:rsidR="009E600C" w:rsidRPr="00F55F67">
        <w:rPr>
          <w:rFonts w:cs="Times New Roman"/>
          <w:b w:val="0"/>
          <w:szCs w:val="28"/>
          <w:shd w:val="clear" w:color="auto" w:fill="FFFFFF"/>
        </w:rPr>
        <w:t>6</w:t>
      </w:r>
      <w:r w:rsidRPr="00F55F67">
        <w:rPr>
          <w:rFonts w:cs="Times New Roman"/>
          <w:b w:val="0"/>
          <w:szCs w:val="28"/>
          <w:shd w:val="clear" w:color="auto" w:fill="FFFFFF"/>
        </w:rPr>
        <w:t xml:space="preserve">]. </w:t>
      </w:r>
    </w:p>
    <w:p w14:paraId="58293802" w14:textId="6B6965CE"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Приведенная информация актуализирует доводы относительно важности исследования налоговых проблем в нашей стране, в частности методологии </w:t>
      </w:r>
      <w:r w:rsidR="00280B84" w:rsidRPr="00F55F67">
        <w:rPr>
          <w:rFonts w:cs="Times New Roman"/>
          <w:b w:val="0"/>
          <w:szCs w:val="28"/>
          <w:shd w:val="clear" w:color="auto" w:fill="FFFFFF"/>
        </w:rPr>
        <w:t>НУ</w:t>
      </w:r>
      <w:r w:rsidRPr="00F55F67">
        <w:rPr>
          <w:rFonts w:cs="Times New Roman"/>
          <w:b w:val="0"/>
          <w:szCs w:val="28"/>
          <w:shd w:val="clear" w:color="auto" w:fill="FFFFFF"/>
        </w:rPr>
        <w:t>, как инструмента снижения налоговых рисков.</w:t>
      </w:r>
    </w:p>
    <w:p w14:paraId="75F33565" w14:textId="4D964350" w:rsidR="008405FC" w:rsidRPr="00F55F67" w:rsidRDefault="0017300B"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Сартаева</w:t>
      </w:r>
      <w:r w:rsidR="008405FC" w:rsidRPr="00F55F67">
        <w:rPr>
          <w:rFonts w:cs="Times New Roman"/>
          <w:b w:val="0"/>
          <w:szCs w:val="28"/>
          <w:shd w:val="clear" w:color="auto" w:fill="FFFFFF"/>
        </w:rPr>
        <w:t xml:space="preserve"> </w:t>
      </w:r>
      <w:r w:rsidR="00EC41E8" w:rsidRPr="00F55F67">
        <w:rPr>
          <w:rFonts w:cs="Times New Roman"/>
          <w:b w:val="0"/>
          <w:szCs w:val="28"/>
          <w:shd w:val="clear" w:color="auto" w:fill="FFFFFF"/>
        </w:rPr>
        <w:t xml:space="preserve">Р. </w:t>
      </w:r>
      <w:r w:rsidR="008405FC" w:rsidRPr="00F55F67">
        <w:rPr>
          <w:rFonts w:cs="Times New Roman"/>
          <w:b w:val="0"/>
          <w:szCs w:val="28"/>
          <w:shd w:val="clear" w:color="auto" w:fill="FFFFFF"/>
        </w:rPr>
        <w:t>подчеркивает необходимость контроля налоговой политики в строительстве. Она выделяет, что эффективное управление налоговыми ресурсами способствует не только устойчивости компаний в строительном секторе, но и способно оказать позитивное влияние на экономическое развитие страны в целом. Однако, некоторые аспекты налоговой политики, такие как вопросы оптимизации налоговой нагрузки в долгосрочной перспективе, требуют дальнейшего изучения и анализа [</w:t>
      </w:r>
      <w:r w:rsidR="005E4976" w:rsidRPr="00F55F67">
        <w:rPr>
          <w:rFonts w:cs="Times New Roman"/>
          <w:b w:val="0"/>
          <w:szCs w:val="28"/>
          <w:shd w:val="clear" w:color="auto" w:fill="FFFFFF"/>
        </w:rPr>
        <w:t>1</w:t>
      </w:r>
      <w:r w:rsidR="009E600C" w:rsidRPr="00F55F67">
        <w:rPr>
          <w:rFonts w:cs="Times New Roman"/>
          <w:b w:val="0"/>
          <w:szCs w:val="28"/>
          <w:shd w:val="clear" w:color="auto" w:fill="FFFFFF"/>
        </w:rPr>
        <w:t>7</w:t>
      </w:r>
      <w:r w:rsidR="008405FC" w:rsidRPr="00F55F67">
        <w:rPr>
          <w:rFonts w:cs="Times New Roman"/>
          <w:b w:val="0"/>
          <w:szCs w:val="28"/>
          <w:shd w:val="clear" w:color="auto" w:fill="FFFFFF"/>
        </w:rPr>
        <w:t>].</w:t>
      </w:r>
    </w:p>
    <w:p w14:paraId="0E544E65" w14:textId="43EC33DC" w:rsidR="008405FC" w:rsidRPr="00F55F67" w:rsidRDefault="008405FC"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В своей работе </w:t>
      </w:r>
      <w:r w:rsidR="0017300B" w:rsidRPr="00F55F67">
        <w:rPr>
          <w:rFonts w:cs="Times New Roman"/>
          <w:b w:val="0"/>
          <w:szCs w:val="28"/>
          <w:shd w:val="clear" w:color="auto" w:fill="FFFFFF"/>
        </w:rPr>
        <w:t xml:space="preserve">Жанбырбаева </w:t>
      </w:r>
      <w:r w:rsidR="00EC41E8" w:rsidRPr="00F55F67">
        <w:rPr>
          <w:rFonts w:cs="Times New Roman"/>
          <w:b w:val="0"/>
          <w:szCs w:val="28"/>
          <w:shd w:val="clear" w:color="auto" w:fill="FFFFFF"/>
        </w:rPr>
        <w:t xml:space="preserve">А.Н. </w:t>
      </w:r>
      <w:r w:rsidR="0017300B" w:rsidRPr="00F55F67">
        <w:rPr>
          <w:rFonts w:cs="Times New Roman"/>
          <w:b w:val="0"/>
          <w:szCs w:val="28"/>
          <w:shd w:val="clear" w:color="auto" w:fill="FFFFFF"/>
        </w:rPr>
        <w:t>и другие соавторы</w:t>
      </w:r>
      <w:r w:rsidRPr="00F55F67">
        <w:rPr>
          <w:rFonts w:cs="Times New Roman"/>
          <w:b w:val="0"/>
          <w:szCs w:val="28"/>
          <w:shd w:val="clear" w:color="auto" w:fill="FFFFFF"/>
        </w:rPr>
        <w:t xml:space="preserve"> уделя</w:t>
      </w:r>
      <w:r w:rsidR="0017300B" w:rsidRPr="00F55F67">
        <w:rPr>
          <w:rFonts w:cs="Times New Roman"/>
          <w:b w:val="0"/>
          <w:szCs w:val="28"/>
          <w:shd w:val="clear" w:color="auto" w:fill="FFFFFF"/>
        </w:rPr>
        <w:t>ю</w:t>
      </w:r>
      <w:r w:rsidRPr="00F55F67">
        <w:rPr>
          <w:rFonts w:cs="Times New Roman"/>
          <w:b w:val="0"/>
          <w:szCs w:val="28"/>
          <w:shd w:val="clear" w:color="auto" w:fill="FFFFFF"/>
        </w:rPr>
        <w:t>т особое внимание влиянию налоговой политики на экологическую устойчивость строительной отрасли. Благоприятные налоговые льготы для использования экологически чистых технологий в строительстве не только способствуют устойчивому развитию отрасли, но и служат стимулом для компаний внедрять более экологически ответственные практики [</w:t>
      </w:r>
      <w:r w:rsidR="005E4976" w:rsidRPr="00F55F67">
        <w:rPr>
          <w:rFonts w:cs="Times New Roman"/>
          <w:b w:val="0"/>
          <w:szCs w:val="28"/>
          <w:shd w:val="clear" w:color="auto" w:fill="FFFFFF"/>
        </w:rPr>
        <w:t>1</w:t>
      </w:r>
      <w:r w:rsidR="009E600C" w:rsidRPr="00F55F67">
        <w:rPr>
          <w:rFonts w:cs="Times New Roman"/>
          <w:b w:val="0"/>
          <w:szCs w:val="28"/>
          <w:shd w:val="clear" w:color="auto" w:fill="FFFFFF"/>
        </w:rPr>
        <w:t>8</w:t>
      </w:r>
      <w:r w:rsidRPr="00F55F67">
        <w:rPr>
          <w:rFonts w:cs="Times New Roman"/>
          <w:b w:val="0"/>
          <w:szCs w:val="28"/>
          <w:shd w:val="clear" w:color="auto" w:fill="FFFFFF"/>
        </w:rPr>
        <w:t>].</w:t>
      </w:r>
    </w:p>
    <w:p w14:paraId="53501EFB" w14:textId="3AB430DC" w:rsidR="008405FC" w:rsidRPr="00F55F67" w:rsidRDefault="008405FC"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В исследованиях </w:t>
      </w:r>
      <w:r w:rsidR="003253BE" w:rsidRPr="00F55F67">
        <w:rPr>
          <w:rFonts w:cs="Times New Roman"/>
          <w:b w:val="0"/>
          <w:szCs w:val="28"/>
          <w:shd w:val="clear" w:color="auto" w:fill="FFFFFF"/>
        </w:rPr>
        <w:t>Дж</w:t>
      </w:r>
      <w:r w:rsidR="0017300B" w:rsidRPr="00F55F67">
        <w:rPr>
          <w:rFonts w:cs="Times New Roman"/>
          <w:b w:val="0"/>
          <w:szCs w:val="28"/>
          <w:shd w:val="clear" w:color="auto" w:fill="FFFFFF"/>
        </w:rPr>
        <w:t xml:space="preserve">олдыбаевой </w:t>
      </w:r>
      <w:r w:rsidR="00EC41E8" w:rsidRPr="00F55F67">
        <w:rPr>
          <w:rFonts w:cs="Times New Roman"/>
          <w:b w:val="0"/>
          <w:szCs w:val="28"/>
          <w:shd w:val="clear" w:color="auto" w:fill="FFFFFF"/>
        </w:rPr>
        <w:t xml:space="preserve">С.Е. </w:t>
      </w:r>
      <w:r w:rsidR="0017300B" w:rsidRPr="00F55F67">
        <w:rPr>
          <w:rFonts w:cs="Times New Roman"/>
          <w:b w:val="0"/>
          <w:szCs w:val="28"/>
          <w:shd w:val="clear" w:color="auto" w:fill="FFFFFF"/>
        </w:rPr>
        <w:t>и соавторов</w:t>
      </w:r>
      <w:r w:rsidRPr="00F55F67">
        <w:rPr>
          <w:rFonts w:cs="Times New Roman"/>
          <w:b w:val="0"/>
          <w:szCs w:val="28"/>
          <w:shd w:val="clear" w:color="auto" w:fill="FFFFFF"/>
        </w:rPr>
        <w:t xml:space="preserve"> отмечается потенциал рационального распределения налоговой нагрузки для улучшения финансового положения компаний в различных отраслях, особенно для малых и средних </w:t>
      </w:r>
      <w:r w:rsidRPr="00F55F67">
        <w:rPr>
          <w:rFonts w:cs="Times New Roman"/>
          <w:b w:val="0"/>
          <w:szCs w:val="28"/>
          <w:shd w:val="clear" w:color="auto" w:fill="FFFFFF"/>
        </w:rPr>
        <w:lastRenderedPageBreak/>
        <w:t>предприятий. Тем не менее, конкретные методы и инструменты этого распределения, а также оптимальные налоговые стратегии для достижения устойчивого роста сектора требуют дополнительного исследования [</w:t>
      </w:r>
      <w:r w:rsidR="005E4976" w:rsidRPr="00F55F67">
        <w:rPr>
          <w:rFonts w:cs="Times New Roman"/>
          <w:b w:val="0"/>
          <w:szCs w:val="28"/>
          <w:shd w:val="clear" w:color="auto" w:fill="FFFFFF"/>
        </w:rPr>
        <w:t>1</w:t>
      </w:r>
      <w:r w:rsidR="009E600C" w:rsidRPr="00F55F67">
        <w:rPr>
          <w:rFonts w:cs="Times New Roman"/>
          <w:b w:val="0"/>
          <w:szCs w:val="28"/>
          <w:shd w:val="clear" w:color="auto" w:fill="FFFFFF"/>
        </w:rPr>
        <w:t>9</w:t>
      </w:r>
      <w:r w:rsidRPr="00F55F67">
        <w:rPr>
          <w:rFonts w:cs="Times New Roman"/>
          <w:b w:val="0"/>
          <w:szCs w:val="28"/>
          <w:shd w:val="clear" w:color="auto" w:fill="FFFFFF"/>
        </w:rPr>
        <w:t>].</w:t>
      </w:r>
    </w:p>
    <w:p w14:paraId="43C1560E" w14:textId="228E4085" w:rsidR="008405FC" w:rsidRPr="00F55F67" w:rsidRDefault="008405FC"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В своем исследовании </w:t>
      </w:r>
      <w:r w:rsidR="0017300B" w:rsidRPr="00F55F67">
        <w:rPr>
          <w:rFonts w:cs="Times New Roman"/>
          <w:b w:val="0"/>
          <w:szCs w:val="28"/>
          <w:shd w:val="clear" w:color="auto" w:fill="FFFFFF"/>
        </w:rPr>
        <w:t>Саубетова</w:t>
      </w:r>
      <w:r w:rsidRPr="00F55F67">
        <w:rPr>
          <w:rFonts w:cs="Times New Roman"/>
          <w:b w:val="0"/>
          <w:szCs w:val="28"/>
          <w:shd w:val="clear" w:color="auto" w:fill="FFFFFF"/>
        </w:rPr>
        <w:t xml:space="preserve"> </w:t>
      </w:r>
      <w:r w:rsidR="00610334" w:rsidRPr="00F55F67">
        <w:rPr>
          <w:rFonts w:cs="Times New Roman"/>
          <w:b w:val="0"/>
          <w:szCs w:val="28"/>
          <w:shd w:val="clear" w:color="auto" w:fill="FFFFFF"/>
        </w:rPr>
        <w:t xml:space="preserve">Б.С. </w:t>
      </w:r>
      <w:r w:rsidRPr="00F55F67">
        <w:rPr>
          <w:rFonts w:cs="Times New Roman"/>
          <w:b w:val="0"/>
          <w:szCs w:val="28"/>
          <w:shd w:val="clear" w:color="auto" w:fill="FFFFFF"/>
        </w:rPr>
        <w:t>утверждает, что налоговые модели, разработанные с учетом особенностей строительной отрасли, способствуют повышению уровня соблюдения налоговых обязательств со стороны компаний. Это, в свою очередь, улучшает предсказуемость налоговой среды и создает благоприятные условия для инвестиций и бизнеса в целом [</w:t>
      </w:r>
      <w:r w:rsidR="009E600C" w:rsidRPr="00F55F67">
        <w:rPr>
          <w:rFonts w:cs="Times New Roman"/>
          <w:b w:val="0"/>
          <w:szCs w:val="28"/>
          <w:shd w:val="clear" w:color="auto" w:fill="FFFFFF"/>
        </w:rPr>
        <w:t>20</w:t>
      </w:r>
      <w:r w:rsidRPr="00F55F67">
        <w:rPr>
          <w:rFonts w:cs="Times New Roman"/>
          <w:b w:val="0"/>
          <w:szCs w:val="28"/>
          <w:shd w:val="clear" w:color="auto" w:fill="FFFFFF"/>
        </w:rPr>
        <w:t>].</w:t>
      </w:r>
    </w:p>
    <w:p w14:paraId="40567D5E" w14:textId="18282335" w:rsidR="00330A7F" w:rsidRPr="00F55F67" w:rsidRDefault="00984292" w:rsidP="00BB0EB7">
      <w:pPr>
        <w:spacing w:after="0"/>
        <w:ind w:firstLine="709"/>
        <w:contextualSpacing/>
        <w:jc w:val="both"/>
        <w:rPr>
          <w:rFonts w:cs="Times New Roman"/>
          <w:b w:val="0"/>
        </w:rPr>
      </w:pPr>
      <w:r w:rsidRPr="00F55F67">
        <w:rPr>
          <w:rFonts w:cs="Times New Roman"/>
          <w:b w:val="0"/>
          <w:szCs w:val="28"/>
          <w:shd w:val="clear" w:color="auto" w:fill="FFFFFF"/>
        </w:rPr>
        <w:t xml:space="preserve">Строительная деятельность отличается спецификой, которая влияет на организацию бухгалтерского и </w:t>
      </w:r>
      <w:r w:rsidR="00280B84" w:rsidRPr="00F55F67">
        <w:rPr>
          <w:rFonts w:cs="Times New Roman"/>
          <w:b w:val="0"/>
          <w:szCs w:val="28"/>
          <w:shd w:val="clear" w:color="auto" w:fill="FFFFFF"/>
        </w:rPr>
        <w:t>НУ</w:t>
      </w:r>
      <w:r w:rsidRPr="00F55F67">
        <w:rPr>
          <w:rFonts w:cs="Times New Roman"/>
          <w:b w:val="0"/>
          <w:szCs w:val="28"/>
          <w:shd w:val="clear" w:color="auto" w:fill="FFFFFF"/>
        </w:rPr>
        <w:t xml:space="preserve">. Исследованию особенностей строительной деятельности посвящено много работ, в которых авторы предлагают различные варианты структурирования особенностей этого специфичного вида деятельности. </w:t>
      </w:r>
      <w:r w:rsidRPr="00F55F67">
        <w:rPr>
          <w:rFonts w:cs="Times New Roman"/>
          <w:b w:val="0"/>
        </w:rPr>
        <w:t>Изучив данные источники, мы определили несколько характеристик, таких как правовые, экономические, технические, технологические, психологические, управленческие и учетно-аналитические</w:t>
      </w:r>
      <w:r w:rsidRPr="00F55F67">
        <w:rPr>
          <w:rFonts w:cs="Times New Roman"/>
        </w:rPr>
        <w:t xml:space="preserve">. </w:t>
      </w:r>
      <w:r w:rsidRPr="00F55F67">
        <w:rPr>
          <w:rFonts w:cs="Times New Roman"/>
          <w:b w:val="0"/>
        </w:rPr>
        <w:t>Строительный сектор характеризуется наличием жестких правовых норм, которые регулируют отношения между участниками процесса и устанавливают права собственности на землю. Важным аспектом строительства является строгая нормативная регуляция формирования стоимости на основе сметы.</w:t>
      </w:r>
    </w:p>
    <w:p w14:paraId="5114546B" w14:textId="5CC9082E"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Уполномоченным органом, в лице Комитета по делам строительства и жилищно-коммунального хозяйства, был разработан нормативный документ, определяющий систему установления сметной стоимости строительства в РК. В основу данного документа были положены ГК РК, закон «Об архитектурной, градостроительной и строительной деятельности в Республике Казахстан», «Перечень видов работ (услуг) в составе строительно-монтажных работ» </w:t>
      </w:r>
      <w:r w:rsidR="001C79B2" w:rsidRPr="00F55F67">
        <w:rPr>
          <w:rFonts w:cs="Times New Roman"/>
          <w:b w:val="0"/>
          <w:szCs w:val="28"/>
          <w:shd w:val="clear" w:color="auto" w:fill="FFFFFF"/>
        </w:rPr>
        <w:t>[21</w:t>
      </w:r>
      <w:r w:rsidR="001C79B2" w:rsidRPr="00F55F67">
        <w:rPr>
          <w:rFonts w:cs="Times New Roman"/>
          <w:b w:val="0"/>
          <w:szCs w:val="28"/>
          <w:shd w:val="clear" w:color="auto" w:fill="FFFFFF"/>
          <w:lang w:val="kk-KZ"/>
        </w:rPr>
        <w:t xml:space="preserve"> – электронный ресурс</w:t>
      </w:r>
      <w:r w:rsidR="001C79B2" w:rsidRPr="00F55F67">
        <w:rPr>
          <w:rFonts w:cs="Times New Roman"/>
          <w:b w:val="0"/>
          <w:szCs w:val="28"/>
          <w:shd w:val="clear" w:color="auto" w:fill="FFFFFF"/>
        </w:rPr>
        <w:t xml:space="preserve">, </w:t>
      </w:r>
      <w:r w:rsidR="00CE42C1" w:rsidRPr="00F55F67">
        <w:rPr>
          <w:rFonts w:cs="Times New Roman"/>
          <w:b w:val="0"/>
        </w:rPr>
        <w:t>2</w:t>
      </w:r>
      <w:r w:rsidR="00BD2203" w:rsidRPr="00F55F67">
        <w:rPr>
          <w:rFonts w:cs="Times New Roman"/>
          <w:b w:val="0"/>
        </w:rPr>
        <w:t>2</w:t>
      </w:r>
      <w:r w:rsidRPr="00F55F67">
        <w:rPr>
          <w:rFonts w:cs="Times New Roman"/>
          <w:b w:val="0"/>
        </w:rPr>
        <w:t>-</w:t>
      </w:r>
      <w:r w:rsidR="00371B62" w:rsidRPr="00F55F67">
        <w:rPr>
          <w:rFonts w:cs="Times New Roman"/>
          <w:b w:val="0"/>
        </w:rPr>
        <w:t>2</w:t>
      </w:r>
      <w:r w:rsidR="00CE42C1" w:rsidRPr="00F55F67">
        <w:rPr>
          <w:rFonts w:cs="Times New Roman"/>
          <w:b w:val="0"/>
        </w:rPr>
        <w:t>3</w:t>
      </w:r>
      <w:r w:rsidRPr="00F55F67">
        <w:rPr>
          <w:rFonts w:cs="Times New Roman"/>
          <w:b w:val="0"/>
        </w:rPr>
        <w:t>].</w:t>
      </w:r>
    </w:p>
    <w:p w14:paraId="438B6EBD" w14:textId="22E50FDE"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rPr>
        <w:t xml:space="preserve">При планировании и организации строительства с учетом структуры инвестиций, сметная стоимость включает в себя стоимость трех основных категорий расходов: </w:t>
      </w:r>
      <w:r w:rsidR="00B365C9" w:rsidRPr="00F55F67">
        <w:rPr>
          <w:rFonts w:cs="Times New Roman"/>
          <w:b w:val="0"/>
        </w:rPr>
        <w:t>«</w:t>
      </w:r>
      <w:r w:rsidRPr="00F55F67">
        <w:rPr>
          <w:rFonts w:cs="Times New Roman"/>
          <w:b w:val="0"/>
        </w:rPr>
        <w:t>строительно-монтажных работ</w:t>
      </w:r>
      <w:r w:rsidR="00B365C9" w:rsidRPr="00F55F67">
        <w:rPr>
          <w:rFonts w:cs="Times New Roman"/>
          <w:b w:val="0"/>
        </w:rPr>
        <w:t xml:space="preserve">, </w:t>
      </w:r>
      <w:r w:rsidRPr="00F55F67">
        <w:rPr>
          <w:rFonts w:cs="Times New Roman"/>
          <w:b w:val="0"/>
        </w:rPr>
        <w:t>оборудования, мебели и инвентаря</w:t>
      </w:r>
      <w:r w:rsidR="00B365C9" w:rsidRPr="00F55F67">
        <w:rPr>
          <w:rFonts w:cs="Times New Roman"/>
          <w:b w:val="0"/>
        </w:rPr>
        <w:t xml:space="preserve">, </w:t>
      </w:r>
      <w:r w:rsidRPr="00F55F67">
        <w:rPr>
          <w:rFonts w:cs="Times New Roman"/>
          <w:b w:val="0"/>
        </w:rPr>
        <w:t>других затрат» [</w:t>
      </w:r>
      <w:r w:rsidR="001C79B2" w:rsidRPr="00F55F67">
        <w:rPr>
          <w:rFonts w:cs="Times New Roman"/>
          <w:b w:val="0"/>
          <w:szCs w:val="28"/>
          <w:shd w:val="clear" w:color="auto" w:fill="FFFFFF"/>
        </w:rPr>
        <w:t>21</w:t>
      </w:r>
      <w:r w:rsidR="001C79B2" w:rsidRPr="00F55F67">
        <w:rPr>
          <w:rFonts w:cs="Times New Roman"/>
          <w:b w:val="0"/>
          <w:szCs w:val="28"/>
          <w:shd w:val="clear" w:color="auto" w:fill="FFFFFF"/>
          <w:lang w:val="kk-KZ"/>
        </w:rPr>
        <w:t xml:space="preserve"> – электронный ресурс</w:t>
      </w:r>
      <w:r w:rsidRPr="00F55F67">
        <w:rPr>
          <w:rFonts w:cs="Times New Roman"/>
          <w:b w:val="0"/>
        </w:rPr>
        <w:t>].</w:t>
      </w:r>
      <w:r w:rsidRPr="00F55F67">
        <w:rPr>
          <w:rFonts w:cs="Times New Roman"/>
        </w:rPr>
        <w:t xml:space="preserve"> </w:t>
      </w:r>
      <w:r w:rsidRPr="00F55F67">
        <w:rPr>
          <w:rFonts w:cs="Times New Roman"/>
          <w:b w:val="0"/>
          <w:szCs w:val="28"/>
          <w:shd w:val="clear" w:color="auto" w:fill="FFFFFF"/>
        </w:rPr>
        <w:t>Примерная структура сметной стоимости отличается по видам строительства. В таблице 3 показана структура сметной стоимости в жилищно-гражданском и промышленном строительстве.</w:t>
      </w:r>
    </w:p>
    <w:p w14:paraId="3EDACA0D" w14:textId="77777777" w:rsidR="008D066F" w:rsidRPr="00F55F67" w:rsidRDefault="008D066F" w:rsidP="00BB0EB7">
      <w:pPr>
        <w:spacing w:after="0"/>
        <w:ind w:firstLine="709"/>
        <w:contextualSpacing/>
        <w:jc w:val="both"/>
        <w:rPr>
          <w:rFonts w:cs="Times New Roman"/>
          <w:b w:val="0"/>
          <w:szCs w:val="28"/>
          <w:shd w:val="clear" w:color="auto" w:fill="FFFFFF"/>
        </w:rPr>
      </w:pPr>
    </w:p>
    <w:p w14:paraId="229C7F88" w14:textId="77777777" w:rsidR="00330A7F" w:rsidRPr="00F55F67" w:rsidRDefault="00984292" w:rsidP="00BB0EB7">
      <w:pPr>
        <w:spacing w:after="0"/>
        <w:contextualSpacing/>
        <w:jc w:val="both"/>
        <w:rPr>
          <w:rFonts w:cs="Times New Roman"/>
          <w:b w:val="0"/>
          <w:szCs w:val="28"/>
          <w:shd w:val="clear" w:color="auto" w:fill="FFFFFF"/>
        </w:rPr>
      </w:pPr>
      <w:r w:rsidRPr="00F55F67">
        <w:rPr>
          <w:rFonts w:cs="Times New Roman"/>
          <w:b w:val="0"/>
          <w:szCs w:val="28"/>
          <w:shd w:val="clear" w:color="auto" w:fill="FFFFFF"/>
        </w:rPr>
        <w:t>Таблица 3 – Структура сметной стоимости по видам строительства</w:t>
      </w:r>
    </w:p>
    <w:p w14:paraId="68D558D9" w14:textId="77777777" w:rsidR="00330A7F" w:rsidRPr="00F55F67" w:rsidRDefault="00330A7F" w:rsidP="00BB0EB7">
      <w:pPr>
        <w:spacing w:after="0"/>
        <w:contextualSpacing/>
        <w:jc w:val="both"/>
        <w:rPr>
          <w:rFonts w:cs="Times New Roman"/>
          <w:b w:val="0"/>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092"/>
      </w:tblGrid>
      <w:tr w:rsidR="00330A7F" w:rsidRPr="00F55F67" w14:paraId="486FBC3B" w14:textId="77777777" w:rsidTr="00B06B41">
        <w:tc>
          <w:tcPr>
            <w:tcW w:w="5103" w:type="dxa"/>
            <w:vMerge w:val="restart"/>
            <w:shd w:val="clear" w:color="auto" w:fill="auto"/>
          </w:tcPr>
          <w:p w14:paraId="5BBE71DE" w14:textId="77777777" w:rsidR="00330A7F" w:rsidRPr="00F55F67" w:rsidRDefault="00984292" w:rsidP="00BB0EB7">
            <w:pPr>
              <w:spacing w:after="0"/>
              <w:contextualSpacing/>
              <w:jc w:val="center"/>
              <w:rPr>
                <w:rFonts w:cs="Times New Roman"/>
                <w:b w:val="0"/>
                <w:sz w:val="24"/>
                <w:szCs w:val="24"/>
                <w:shd w:val="clear" w:color="auto" w:fill="FFFFFF"/>
              </w:rPr>
            </w:pPr>
            <w:r w:rsidRPr="00F55F67">
              <w:rPr>
                <w:rFonts w:cs="Times New Roman"/>
                <w:b w:val="0"/>
                <w:sz w:val="24"/>
                <w:szCs w:val="24"/>
                <w:shd w:val="clear" w:color="auto" w:fill="FFFFFF"/>
              </w:rPr>
              <w:t>Виды затрат</w:t>
            </w:r>
          </w:p>
        </w:tc>
        <w:tc>
          <w:tcPr>
            <w:tcW w:w="4360" w:type="dxa"/>
            <w:gridSpan w:val="2"/>
            <w:shd w:val="clear" w:color="auto" w:fill="auto"/>
          </w:tcPr>
          <w:p w14:paraId="34234736" w14:textId="77777777" w:rsidR="00330A7F" w:rsidRPr="00F55F67" w:rsidRDefault="00984292" w:rsidP="00BB0EB7">
            <w:pPr>
              <w:spacing w:after="0"/>
              <w:contextualSpacing/>
              <w:jc w:val="center"/>
              <w:rPr>
                <w:rFonts w:cs="Times New Roman"/>
                <w:b w:val="0"/>
                <w:sz w:val="24"/>
                <w:szCs w:val="24"/>
                <w:shd w:val="clear" w:color="auto" w:fill="FFFFFF"/>
              </w:rPr>
            </w:pPr>
            <w:r w:rsidRPr="00F55F67">
              <w:rPr>
                <w:rFonts w:cs="Times New Roman"/>
                <w:b w:val="0"/>
                <w:sz w:val="24"/>
                <w:szCs w:val="24"/>
                <w:shd w:val="clear" w:color="auto" w:fill="FFFFFF"/>
              </w:rPr>
              <w:t>Виды строительства</w:t>
            </w:r>
          </w:p>
        </w:tc>
      </w:tr>
      <w:tr w:rsidR="00330A7F" w:rsidRPr="00F55F67" w14:paraId="659DC293" w14:textId="77777777" w:rsidTr="00B06B41">
        <w:tc>
          <w:tcPr>
            <w:tcW w:w="5103" w:type="dxa"/>
            <w:vMerge/>
            <w:shd w:val="clear" w:color="auto" w:fill="auto"/>
          </w:tcPr>
          <w:p w14:paraId="01950691" w14:textId="77777777" w:rsidR="00330A7F" w:rsidRPr="00F55F67" w:rsidRDefault="00330A7F" w:rsidP="00BB0EB7">
            <w:pPr>
              <w:spacing w:after="0"/>
              <w:contextualSpacing/>
              <w:jc w:val="both"/>
              <w:rPr>
                <w:rFonts w:cs="Times New Roman"/>
                <w:b w:val="0"/>
                <w:sz w:val="24"/>
                <w:szCs w:val="24"/>
                <w:shd w:val="clear" w:color="auto" w:fill="FFFFFF"/>
                <w:lang w:val="en-US"/>
              </w:rPr>
            </w:pPr>
          </w:p>
        </w:tc>
        <w:tc>
          <w:tcPr>
            <w:tcW w:w="2268" w:type="dxa"/>
            <w:shd w:val="clear" w:color="auto" w:fill="auto"/>
          </w:tcPr>
          <w:p w14:paraId="4D29A811" w14:textId="77777777" w:rsidR="00330A7F" w:rsidRPr="00F55F67" w:rsidRDefault="00984292" w:rsidP="00BB0EB7">
            <w:pPr>
              <w:spacing w:after="0"/>
              <w:contextualSpacing/>
              <w:jc w:val="center"/>
              <w:rPr>
                <w:rFonts w:cs="Times New Roman"/>
                <w:b w:val="0"/>
                <w:sz w:val="24"/>
                <w:szCs w:val="24"/>
                <w:shd w:val="clear" w:color="auto" w:fill="FFFFFF"/>
              </w:rPr>
            </w:pPr>
            <w:r w:rsidRPr="00F55F67">
              <w:rPr>
                <w:rFonts w:cs="Times New Roman"/>
                <w:b w:val="0"/>
                <w:sz w:val="24"/>
                <w:szCs w:val="24"/>
                <w:shd w:val="clear" w:color="auto" w:fill="FFFFFF"/>
              </w:rPr>
              <w:t>Жилищно</w:t>
            </w:r>
            <w:r w:rsidRPr="00F55F67">
              <w:rPr>
                <w:rFonts w:cs="Times New Roman"/>
                <w:b w:val="0"/>
                <w:sz w:val="24"/>
                <w:szCs w:val="24"/>
                <w:shd w:val="clear" w:color="auto" w:fill="FFFFFF"/>
                <w:lang w:val="en-US"/>
              </w:rPr>
              <w:t>-</w:t>
            </w:r>
            <w:r w:rsidRPr="00F55F67">
              <w:rPr>
                <w:rFonts w:cs="Times New Roman"/>
                <w:b w:val="0"/>
                <w:sz w:val="24"/>
                <w:szCs w:val="24"/>
                <w:shd w:val="clear" w:color="auto" w:fill="FFFFFF"/>
              </w:rPr>
              <w:t>гражданское, в %</w:t>
            </w:r>
          </w:p>
        </w:tc>
        <w:tc>
          <w:tcPr>
            <w:tcW w:w="2092" w:type="dxa"/>
            <w:shd w:val="clear" w:color="auto" w:fill="auto"/>
          </w:tcPr>
          <w:p w14:paraId="52216147" w14:textId="77777777" w:rsidR="00330A7F" w:rsidRPr="00F55F67" w:rsidRDefault="00984292" w:rsidP="00BB0EB7">
            <w:pPr>
              <w:spacing w:after="0"/>
              <w:contextualSpacing/>
              <w:jc w:val="center"/>
              <w:rPr>
                <w:rFonts w:cs="Times New Roman"/>
                <w:b w:val="0"/>
                <w:sz w:val="24"/>
                <w:szCs w:val="24"/>
                <w:shd w:val="clear" w:color="auto" w:fill="FFFFFF"/>
              </w:rPr>
            </w:pPr>
            <w:r w:rsidRPr="00F55F67">
              <w:rPr>
                <w:rFonts w:cs="Times New Roman"/>
                <w:b w:val="0"/>
                <w:sz w:val="24"/>
                <w:szCs w:val="24"/>
                <w:shd w:val="clear" w:color="auto" w:fill="FFFFFF"/>
              </w:rPr>
              <w:t>Промышленное, в %</w:t>
            </w:r>
          </w:p>
        </w:tc>
      </w:tr>
      <w:tr w:rsidR="00330A7F" w:rsidRPr="00F55F67" w14:paraId="200CE7F1" w14:textId="77777777" w:rsidTr="00B06B41">
        <w:tc>
          <w:tcPr>
            <w:tcW w:w="5103" w:type="dxa"/>
            <w:shd w:val="clear" w:color="auto" w:fill="auto"/>
          </w:tcPr>
          <w:p w14:paraId="703E5CD0" w14:textId="77777777" w:rsidR="00330A7F" w:rsidRPr="00F55F67" w:rsidRDefault="00984292" w:rsidP="00BB0EB7">
            <w:pPr>
              <w:spacing w:after="0"/>
              <w:contextualSpacing/>
              <w:jc w:val="both"/>
              <w:rPr>
                <w:rFonts w:cs="Times New Roman"/>
                <w:b w:val="0"/>
                <w:sz w:val="24"/>
                <w:szCs w:val="24"/>
                <w:shd w:val="clear" w:color="auto" w:fill="FFFFFF"/>
                <w:lang w:val="en-US"/>
              </w:rPr>
            </w:pPr>
            <w:r w:rsidRPr="00F55F67">
              <w:rPr>
                <w:rFonts w:cs="Times New Roman"/>
                <w:b w:val="0"/>
                <w:sz w:val="24"/>
                <w:szCs w:val="24"/>
                <w:shd w:val="clear" w:color="auto" w:fill="FFFFFF"/>
                <w:lang w:val="en-US"/>
              </w:rPr>
              <w:t>СМР</w:t>
            </w:r>
          </w:p>
        </w:tc>
        <w:tc>
          <w:tcPr>
            <w:tcW w:w="2268" w:type="dxa"/>
            <w:shd w:val="clear" w:color="auto" w:fill="auto"/>
            <w:vAlign w:val="center"/>
          </w:tcPr>
          <w:p w14:paraId="237B887B"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75</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90</w:t>
            </w:r>
          </w:p>
        </w:tc>
        <w:tc>
          <w:tcPr>
            <w:tcW w:w="2092" w:type="dxa"/>
            <w:shd w:val="clear" w:color="auto" w:fill="auto"/>
            <w:vAlign w:val="center"/>
          </w:tcPr>
          <w:p w14:paraId="552FA655"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40</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60</w:t>
            </w:r>
          </w:p>
        </w:tc>
      </w:tr>
      <w:tr w:rsidR="00330A7F" w:rsidRPr="00F55F67" w14:paraId="4AE53DC8" w14:textId="77777777" w:rsidTr="00B06B41">
        <w:tc>
          <w:tcPr>
            <w:tcW w:w="5103" w:type="dxa"/>
            <w:shd w:val="clear" w:color="auto" w:fill="auto"/>
          </w:tcPr>
          <w:p w14:paraId="765F3AB6" w14:textId="77777777" w:rsidR="00330A7F" w:rsidRPr="00F55F67" w:rsidRDefault="00984292" w:rsidP="00BB0EB7">
            <w:pPr>
              <w:spacing w:after="0"/>
              <w:contextualSpacing/>
              <w:jc w:val="both"/>
              <w:rPr>
                <w:rFonts w:cs="Times New Roman"/>
                <w:b w:val="0"/>
                <w:sz w:val="4"/>
                <w:szCs w:val="4"/>
                <w:shd w:val="clear" w:color="auto" w:fill="FFFFFF"/>
              </w:rPr>
            </w:pPr>
            <w:r w:rsidRPr="00F55F67">
              <w:rPr>
                <w:rFonts w:cs="Times New Roman"/>
                <w:b w:val="0"/>
                <w:sz w:val="24"/>
                <w:szCs w:val="24"/>
                <w:shd w:val="clear" w:color="auto" w:fill="FFFFFF"/>
              </w:rPr>
              <w:t>Приобретение технологического оборудования (основного и вспомогательного)</w:t>
            </w:r>
          </w:p>
          <w:p w14:paraId="2A2AD2F5" w14:textId="77777777" w:rsidR="00FD7435" w:rsidRPr="00F55F67" w:rsidRDefault="00FD7435" w:rsidP="00BB0EB7">
            <w:pPr>
              <w:spacing w:after="0"/>
              <w:contextualSpacing/>
              <w:jc w:val="both"/>
              <w:rPr>
                <w:rFonts w:cs="Times New Roman"/>
                <w:b w:val="0"/>
                <w:sz w:val="4"/>
                <w:szCs w:val="4"/>
                <w:shd w:val="clear" w:color="auto" w:fill="FFFFFF"/>
              </w:rPr>
            </w:pPr>
          </w:p>
        </w:tc>
        <w:tc>
          <w:tcPr>
            <w:tcW w:w="2268" w:type="dxa"/>
            <w:shd w:val="clear" w:color="auto" w:fill="auto"/>
            <w:vAlign w:val="center"/>
          </w:tcPr>
          <w:p w14:paraId="47EBC2A4"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15</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5</w:t>
            </w:r>
          </w:p>
        </w:tc>
        <w:tc>
          <w:tcPr>
            <w:tcW w:w="2092" w:type="dxa"/>
            <w:shd w:val="clear" w:color="auto" w:fill="auto"/>
            <w:vAlign w:val="center"/>
          </w:tcPr>
          <w:p w14:paraId="3A96EBEA"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50</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25</w:t>
            </w:r>
          </w:p>
        </w:tc>
      </w:tr>
      <w:tr w:rsidR="00330A7F" w:rsidRPr="00F55F67" w14:paraId="5AB47573" w14:textId="77777777" w:rsidTr="00B06B41">
        <w:trPr>
          <w:trHeight w:val="70"/>
        </w:trPr>
        <w:tc>
          <w:tcPr>
            <w:tcW w:w="5103" w:type="dxa"/>
            <w:shd w:val="clear" w:color="auto" w:fill="auto"/>
          </w:tcPr>
          <w:p w14:paraId="77D4B22F" w14:textId="77777777" w:rsidR="00330A7F" w:rsidRPr="00F55F67" w:rsidRDefault="00984292" w:rsidP="00BB0EB7">
            <w:pPr>
              <w:spacing w:after="0"/>
              <w:contextualSpacing/>
              <w:jc w:val="both"/>
              <w:rPr>
                <w:rFonts w:cs="Times New Roman"/>
                <w:b w:val="0"/>
                <w:sz w:val="4"/>
                <w:szCs w:val="4"/>
                <w:shd w:val="clear" w:color="auto" w:fill="FFFFFF"/>
              </w:rPr>
            </w:pPr>
            <w:r w:rsidRPr="00F55F67">
              <w:rPr>
                <w:rFonts w:cs="Times New Roman"/>
                <w:b w:val="0"/>
                <w:sz w:val="24"/>
                <w:szCs w:val="24"/>
                <w:shd w:val="clear" w:color="auto" w:fill="FFFFFF"/>
              </w:rPr>
              <w:t>Прочие работы и затраты</w:t>
            </w:r>
          </w:p>
          <w:p w14:paraId="57801053" w14:textId="77777777" w:rsidR="00FD7435" w:rsidRPr="00F55F67" w:rsidRDefault="00FD7435" w:rsidP="00BB0EB7">
            <w:pPr>
              <w:spacing w:after="0"/>
              <w:contextualSpacing/>
              <w:jc w:val="both"/>
              <w:rPr>
                <w:rFonts w:cs="Times New Roman"/>
                <w:b w:val="0"/>
                <w:sz w:val="4"/>
                <w:szCs w:val="4"/>
                <w:shd w:val="clear" w:color="auto" w:fill="FFFFFF"/>
              </w:rPr>
            </w:pPr>
          </w:p>
        </w:tc>
        <w:tc>
          <w:tcPr>
            <w:tcW w:w="2268" w:type="dxa"/>
            <w:shd w:val="clear" w:color="auto" w:fill="auto"/>
            <w:vAlign w:val="center"/>
          </w:tcPr>
          <w:p w14:paraId="66FF24DB"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10</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5</w:t>
            </w:r>
          </w:p>
        </w:tc>
        <w:tc>
          <w:tcPr>
            <w:tcW w:w="2092" w:type="dxa"/>
            <w:shd w:val="clear" w:color="auto" w:fill="auto"/>
            <w:vAlign w:val="center"/>
          </w:tcPr>
          <w:p w14:paraId="6535C431"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10</w:t>
            </w:r>
            <w:r w:rsidRPr="00F55F67">
              <w:rPr>
                <w:rFonts w:eastAsia="Times New Roman" w:cs="Times New Roman"/>
                <w:b w:val="0"/>
                <w:sz w:val="24"/>
                <w:szCs w:val="24"/>
                <w:lang w:eastAsia="ru-RU"/>
              </w:rPr>
              <w:t xml:space="preserve"> </w:t>
            </w:r>
            <w:r w:rsidRPr="00F55F67">
              <w:rPr>
                <w:rFonts w:cs="Times New Roman"/>
                <w:b w:val="0"/>
              </w:rPr>
              <w:t xml:space="preserve">– </w:t>
            </w:r>
            <w:r w:rsidRPr="00F55F67">
              <w:rPr>
                <w:rFonts w:eastAsia="Times New Roman" w:cs="Times New Roman"/>
                <w:b w:val="0"/>
                <w:sz w:val="24"/>
                <w:szCs w:val="24"/>
                <w:lang w:val="en-US" w:eastAsia="ru-RU"/>
              </w:rPr>
              <w:t>15</w:t>
            </w:r>
          </w:p>
        </w:tc>
      </w:tr>
      <w:tr w:rsidR="00330A7F" w:rsidRPr="00F55F67" w14:paraId="1F91C873" w14:textId="77777777" w:rsidTr="00B06B41">
        <w:tc>
          <w:tcPr>
            <w:tcW w:w="5103" w:type="dxa"/>
            <w:shd w:val="clear" w:color="auto" w:fill="auto"/>
          </w:tcPr>
          <w:p w14:paraId="57654B5D" w14:textId="77777777" w:rsidR="00330A7F" w:rsidRPr="00F55F67" w:rsidRDefault="00984292" w:rsidP="00BB0EB7">
            <w:pPr>
              <w:spacing w:after="0"/>
              <w:contextualSpacing/>
              <w:jc w:val="both"/>
              <w:rPr>
                <w:rFonts w:cs="Times New Roman"/>
                <w:b w:val="0"/>
                <w:sz w:val="2"/>
                <w:szCs w:val="2"/>
                <w:shd w:val="clear" w:color="auto" w:fill="FFFFFF"/>
              </w:rPr>
            </w:pPr>
            <w:r w:rsidRPr="00F55F67">
              <w:rPr>
                <w:rFonts w:cs="Times New Roman"/>
                <w:b w:val="0"/>
                <w:sz w:val="24"/>
                <w:szCs w:val="24"/>
                <w:shd w:val="clear" w:color="auto" w:fill="FFFFFF"/>
              </w:rPr>
              <w:t>Всего</w:t>
            </w:r>
          </w:p>
          <w:p w14:paraId="580A9AF6" w14:textId="77777777" w:rsidR="00FD7435" w:rsidRPr="00F55F67" w:rsidRDefault="00FD7435" w:rsidP="00BB0EB7">
            <w:pPr>
              <w:spacing w:after="0"/>
              <w:contextualSpacing/>
              <w:jc w:val="both"/>
              <w:rPr>
                <w:rFonts w:cs="Times New Roman"/>
                <w:b w:val="0"/>
                <w:sz w:val="2"/>
                <w:szCs w:val="2"/>
                <w:shd w:val="clear" w:color="auto" w:fill="FFFFFF"/>
              </w:rPr>
            </w:pPr>
          </w:p>
        </w:tc>
        <w:tc>
          <w:tcPr>
            <w:tcW w:w="2268" w:type="dxa"/>
            <w:shd w:val="clear" w:color="auto" w:fill="auto"/>
            <w:vAlign w:val="center"/>
          </w:tcPr>
          <w:p w14:paraId="29E7B592"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100</w:t>
            </w:r>
          </w:p>
        </w:tc>
        <w:tc>
          <w:tcPr>
            <w:tcW w:w="2092" w:type="dxa"/>
            <w:shd w:val="clear" w:color="auto" w:fill="auto"/>
            <w:vAlign w:val="center"/>
          </w:tcPr>
          <w:p w14:paraId="392D7296" w14:textId="77777777" w:rsidR="00330A7F" w:rsidRPr="00F55F67" w:rsidRDefault="00984292" w:rsidP="00BB0EB7">
            <w:pPr>
              <w:spacing w:after="0"/>
              <w:contextualSpacing/>
              <w:jc w:val="center"/>
              <w:rPr>
                <w:rFonts w:eastAsia="Times New Roman" w:cs="Times New Roman"/>
                <w:b w:val="0"/>
                <w:sz w:val="24"/>
                <w:szCs w:val="24"/>
                <w:lang w:val="en-US" w:eastAsia="ru-RU"/>
              </w:rPr>
            </w:pPr>
            <w:r w:rsidRPr="00F55F67">
              <w:rPr>
                <w:rFonts w:eastAsia="Times New Roman" w:cs="Times New Roman"/>
                <w:b w:val="0"/>
                <w:sz w:val="24"/>
                <w:szCs w:val="24"/>
                <w:lang w:val="en-US" w:eastAsia="ru-RU"/>
              </w:rPr>
              <w:t>100</w:t>
            </w:r>
          </w:p>
        </w:tc>
      </w:tr>
      <w:tr w:rsidR="00330A7F" w:rsidRPr="00F55F67" w14:paraId="0A5495DB" w14:textId="77777777" w:rsidTr="00B06B41">
        <w:tc>
          <w:tcPr>
            <w:tcW w:w="9463" w:type="dxa"/>
            <w:gridSpan w:val="3"/>
            <w:shd w:val="clear" w:color="auto" w:fill="auto"/>
          </w:tcPr>
          <w:p w14:paraId="2C62D8B0" w14:textId="5BA56E29" w:rsidR="00330A7F" w:rsidRPr="00F55F67" w:rsidRDefault="00984292" w:rsidP="00BB0EB7">
            <w:pPr>
              <w:spacing w:after="0"/>
              <w:ind w:firstLine="709"/>
              <w:contextualSpacing/>
              <w:rPr>
                <w:rFonts w:cs="Times New Roman"/>
                <w:b w:val="0"/>
                <w:sz w:val="2"/>
                <w:szCs w:val="2"/>
                <w:shd w:val="clear" w:color="auto" w:fill="FFFFFF"/>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cs="Times New Roman"/>
                <w:b w:val="0"/>
                <w:sz w:val="24"/>
                <w:szCs w:val="24"/>
                <w:shd w:val="clear" w:color="auto" w:fill="FFFFFF"/>
              </w:rPr>
              <w:t>[</w:t>
            </w:r>
            <w:r w:rsidR="00583618" w:rsidRPr="00F55F67">
              <w:rPr>
                <w:rFonts w:cs="Times New Roman"/>
                <w:b w:val="0"/>
                <w:sz w:val="24"/>
                <w:szCs w:val="24"/>
              </w:rPr>
              <w:t>2</w:t>
            </w:r>
            <w:r w:rsidR="00CE42C1" w:rsidRPr="00F55F67">
              <w:rPr>
                <w:rFonts w:cs="Times New Roman"/>
                <w:b w:val="0"/>
                <w:sz w:val="24"/>
                <w:szCs w:val="24"/>
              </w:rPr>
              <w:t>4</w:t>
            </w:r>
            <w:r w:rsidRPr="00F55F67">
              <w:rPr>
                <w:rFonts w:cs="Times New Roman"/>
                <w:b w:val="0"/>
                <w:sz w:val="24"/>
                <w:szCs w:val="24"/>
                <w:shd w:val="clear" w:color="auto" w:fill="FFFFFF"/>
              </w:rPr>
              <w:t>]</w:t>
            </w:r>
          </w:p>
          <w:p w14:paraId="49A55369" w14:textId="77777777" w:rsidR="00FD7435" w:rsidRPr="00F55F67" w:rsidRDefault="00FD7435" w:rsidP="00BB0EB7">
            <w:pPr>
              <w:spacing w:after="0"/>
              <w:ind w:firstLine="709"/>
              <w:contextualSpacing/>
              <w:rPr>
                <w:rFonts w:cs="Times New Roman"/>
                <w:b w:val="0"/>
                <w:sz w:val="2"/>
                <w:szCs w:val="2"/>
                <w:shd w:val="clear" w:color="auto" w:fill="FFFFFF"/>
              </w:rPr>
            </w:pPr>
          </w:p>
          <w:p w14:paraId="36C3A318" w14:textId="7DAF6F62" w:rsidR="00943C97" w:rsidRPr="00F55F67" w:rsidRDefault="00943C97" w:rsidP="00BB0EB7">
            <w:pPr>
              <w:spacing w:after="0"/>
              <w:contextualSpacing/>
              <w:rPr>
                <w:rFonts w:cs="Times New Roman"/>
                <w:b w:val="0"/>
                <w:sz w:val="4"/>
                <w:szCs w:val="4"/>
              </w:rPr>
            </w:pPr>
          </w:p>
        </w:tc>
      </w:tr>
    </w:tbl>
    <w:p w14:paraId="75D677E7" w14:textId="34706ED0" w:rsidR="00330A7F" w:rsidRPr="00F55F67" w:rsidRDefault="00984292" w:rsidP="00BB0EB7">
      <w:pPr>
        <w:pStyle w:val="TableParagraph"/>
        <w:tabs>
          <w:tab w:val="left" w:pos="1439"/>
          <w:tab w:val="left" w:pos="1833"/>
          <w:tab w:val="left" w:pos="2085"/>
        </w:tabs>
        <w:spacing w:line="240" w:lineRule="auto"/>
        <w:ind w:firstLine="709"/>
        <w:contextualSpacing/>
        <w:jc w:val="both"/>
        <w:rPr>
          <w:sz w:val="28"/>
          <w:szCs w:val="28"/>
          <w:shd w:val="clear" w:color="auto" w:fill="F7F7F8"/>
        </w:rPr>
      </w:pPr>
      <w:r w:rsidRPr="00F55F67">
        <w:rPr>
          <w:sz w:val="28"/>
          <w:szCs w:val="28"/>
        </w:rPr>
        <w:lastRenderedPageBreak/>
        <w:t>Себестоимость строительной продукции зависит от рыночных цен на землю, поскольку объекты строительства тесно связаны с земельными ресурсами, на которых они возводятся. Экономические факторы, такие как взаимосвязь со стабильностью производства других отраслей, сложность ценообразования и высокие единовременные затраты на начальной стадии строительства, также влияют на себестоимость строительной продукции. Тем не менее, долгосрочный характер использования строительной продукции и ее спрос в кризисные периоды могут вызывать рост продаж.</w:t>
      </w:r>
      <w:r w:rsidRPr="00F55F67">
        <w:rPr>
          <w:sz w:val="28"/>
          <w:szCs w:val="28"/>
          <w:shd w:val="clear" w:color="auto" w:fill="F7F7F8"/>
        </w:rPr>
        <w:t xml:space="preserve"> </w:t>
      </w:r>
    </w:p>
    <w:p w14:paraId="3FC2DE11" w14:textId="6E2CC753"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rPr>
      </w:pPr>
      <w:r w:rsidRPr="00F55F67">
        <w:rPr>
          <w:sz w:val="28"/>
          <w:szCs w:val="28"/>
        </w:rPr>
        <w:t>Государство продолжает политику поддержки строительной индустрии, так как она способствуют реализации одной из фундаментальных целей устойчивого развития (Цель 11)</w:t>
      </w:r>
      <w:r w:rsidRPr="00F55F67">
        <w:rPr>
          <w:sz w:val="28"/>
          <w:szCs w:val="28"/>
          <w:shd w:val="clear" w:color="auto" w:fill="FFFFFF"/>
        </w:rPr>
        <w:t>, первой задачей которой является: «К 2030 году обеспечить всеобщий доступ к достаточному, безопасному и недорогому жилью» [</w:t>
      </w:r>
      <w:r w:rsidR="004D298F" w:rsidRPr="00F55F67">
        <w:rPr>
          <w:sz w:val="28"/>
          <w:szCs w:val="28"/>
          <w:shd w:val="clear" w:color="auto" w:fill="FFFFFF"/>
        </w:rPr>
        <w:t>2</w:t>
      </w:r>
      <w:r w:rsidR="00CE42C1" w:rsidRPr="00F55F67">
        <w:rPr>
          <w:sz w:val="28"/>
          <w:szCs w:val="28"/>
          <w:shd w:val="clear" w:color="auto" w:fill="FFFFFF"/>
        </w:rPr>
        <w:t>5</w:t>
      </w:r>
      <w:r w:rsidRPr="00F55F67">
        <w:rPr>
          <w:sz w:val="28"/>
          <w:szCs w:val="28"/>
          <w:shd w:val="clear" w:color="auto" w:fill="FFFFFF"/>
        </w:rPr>
        <w:t>].</w:t>
      </w:r>
    </w:p>
    <w:p w14:paraId="31CE0379" w14:textId="77777777" w:rsidR="00330A7F" w:rsidRPr="00F55F67" w:rsidRDefault="00984292" w:rsidP="00BB0EB7">
      <w:pPr>
        <w:pStyle w:val="TableParagraph"/>
        <w:tabs>
          <w:tab w:val="left" w:pos="1439"/>
          <w:tab w:val="left" w:pos="1833"/>
          <w:tab w:val="left" w:pos="2085"/>
        </w:tabs>
        <w:spacing w:line="240" w:lineRule="auto"/>
        <w:ind w:firstLine="709"/>
        <w:contextualSpacing/>
        <w:jc w:val="both"/>
        <w:rPr>
          <w:sz w:val="28"/>
          <w:szCs w:val="28"/>
          <w:shd w:val="clear" w:color="auto" w:fill="F7F7F8"/>
        </w:rPr>
      </w:pPr>
      <w:r w:rsidRPr="00F55F67">
        <w:rPr>
          <w:sz w:val="28"/>
          <w:szCs w:val="28"/>
        </w:rPr>
        <w:t>Одной из особенностей строительства является сложность ценообразования, связанная с тесной взаимосвязью строительства со смежными отраслями и зависимостью от результатов их деятельности. Кроме того, начальная стадия строительства характеризуется высокой долей единовременных затрат, которые могут вызывать «омертвление» капитала. Несмотря на это, строительная продукция ориентирована на длительное использование, что может способствовать росту продаж в кризисные периоды, когда инвесторы предпочитают вкладывать средства в недвижимость.</w:t>
      </w:r>
    </w:p>
    <w:p w14:paraId="476815DE" w14:textId="77777777"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shd w:val="clear" w:color="auto" w:fill="F7F7F8"/>
        </w:rPr>
      </w:pPr>
      <w:r w:rsidRPr="00F55F67">
        <w:rPr>
          <w:sz w:val="28"/>
          <w:szCs w:val="28"/>
        </w:rPr>
        <w:t>В контексте строительства технико-технологические особенности проявляются в строгой последовательности операций, которые не могут быть выполнены одновременно, а следующий процесс невозможен без завершения предыдущего. Кроме того, характерной особенностью строительных объектов является их стационарность, привязанность к определенной территории и техническому оборудованию, в то время как рабочие места, строительная техника, машины, механизмы и оборудование являются подвижными.</w:t>
      </w:r>
    </w:p>
    <w:p w14:paraId="7F1BC87A" w14:textId="77777777"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shd w:val="clear" w:color="auto" w:fill="F7F7F8"/>
        </w:rPr>
      </w:pPr>
      <w:r w:rsidRPr="00F55F67">
        <w:rPr>
          <w:sz w:val="28"/>
          <w:szCs w:val="28"/>
        </w:rPr>
        <w:t>Конструктивная сложность строительных объектов и высокий уровень материалоемкости относятся к данному виду особенностей. В строительной деятельности присутствует индивидуальный характер производства, неоднотипность выпускаемой продукции и длительность производственного цикла. Перед началом строительства необходимо провести подготовительные работы, а в процессе строительства требуется значительное количество вспомогательных и подсобных производств, которые обслуживают основное производство</w:t>
      </w:r>
      <w:r w:rsidRPr="00F55F67">
        <w:rPr>
          <w:sz w:val="28"/>
          <w:szCs w:val="28"/>
          <w:shd w:val="clear" w:color="auto" w:fill="F7F7F8"/>
        </w:rPr>
        <w:t>.</w:t>
      </w:r>
    </w:p>
    <w:p w14:paraId="1F41D20D" w14:textId="3AF45E78"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rPr>
      </w:pPr>
      <w:r w:rsidRPr="00F55F67">
        <w:rPr>
          <w:sz w:val="28"/>
          <w:szCs w:val="28"/>
        </w:rPr>
        <w:t>Одной из природных особенностей строительной деятельности является зависимость от сезонных изменений, так как реализация строительных проектов связана с климатическими факторами и их влиянием на окружающую среду и территорию.</w:t>
      </w:r>
      <w:r w:rsidR="005A6BDC" w:rsidRPr="00F55F67">
        <w:rPr>
          <w:sz w:val="28"/>
          <w:szCs w:val="28"/>
        </w:rPr>
        <w:t xml:space="preserve"> </w:t>
      </w:r>
      <w:r w:rsidRPr="00F55F67">
        <w:rPr>
          <w:sz w:val="28"/>
          <w:szCs w:val="28"/>
        </w:rPr>
        <w:t xml:space="preserve">Психологическая особенность вызвана социальной значимостью строительной отрасли и заключается в том, что низкое качество продукции может представлять угрозу безопасности жизни людей, в том, что могут возникать жалобы потребителей на низкое качество продукции, а также в консерватизме мышления. </w:t>
      </w:r>
    </w:p>
    <w:p w14:paraId="3B23F91E" w14:textId="77777777"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rPr>
      </w:pPr>
      <w:r w:rsidRPr="00F55F67">
        <w:rPr>
          <w:sz w:val="28"/>
          <w:szCs w:val="28"/>
        </w:rPr>
        <w:lastRenderedPageBreak/>
        <w:t>Управленческая особенность строительной отрасли проявляется в необходимости обеспечения высокой мобильности трудовых и технических ресурсов по объектам строительства в течение определенного периода и высокого качества уровня научно-технических требований к производству и работникам. В строительстве применяется бригадная форма организации труда. Вместе с этим, для отрасли характерно привлечение низкоквалифицированной рабочей силы и недостаточный уровень контроля расходования ресурсов на объектах, что вызывает злоупотребления, то есть низкий уровень системы внутреннего контроля.</w:t>
      </w:r>
    </w:p>
    <w:p w14:paraId="6E18B6CF" w14:textId="77777777" w:rsidR="00330A7F" w:rsidRPr="00F55F67" w:rsidRDefault="00984292" w:rsidP="00BB0EB7">
      <w:pPr>
        <w:pStyle w:val="TableParagraph"/>
        <w:tabs>
          <w:tab w:val="left" w:pos="1163"/>
          <w:tab w:val="left" w:pos="1876"/>
          <w:tab w:val="left" w:pos="2068"/>
        </w:tabs>
        <w:spacing w:line="240" w:lineRule="auto"/>
        <w:ind w:firstLine="709"/>
        <w:contextualSpacing/>
        <w:jc w:val="both"/>
        <w:rPr>
          <w:sz w:val="28"/>
          <w:szCs w:val="28"/>
        </w:rPr>
      </w:pPr>
      <w:r w:rsidRPr="00F55F67">
        <w:rPr>
          <w:sz w:val="28"/>
          <w:szCs w:val="28"/>
        </w:rPr>
        <w:t>Среди учетно-аналитических особенностей строительной деятельности выделяются значительные накладные расходы, проектно-ориентированный характер производства, метод калькулирования затрат на производство и позаказный учет расходов. Также важно отметить, что в строительной отрасли часто происходит несовпадение между сроками возведения объектов и отчетным периодом.</w:t>
      </w:r>
    </w:p>
    <w:p w14:paraId="6C1B0E0B" w14:textId="77777777" w:rsidR="0036475D" w:rsidRPr="00F55F67" w:rsidRDefault="0036475D" w:rsidP="00BB0EB7">
      <w:pPr>
        <w:pStyle w:val="TableParagraph"/>
        <w:tabs>
          <w:tab w:val="left" w:pos="1163"/>
          <w:tab w:val="left" w:pos="1876"/>
          <w:tab w:val="left" w:pos="2068"/>
        </w:tabs>
        <w:spacing w:line="240" w:lineRule="auto"/>
        <w:ind w:firstLine="709"/>
        <w:contextualSpacing/>
        <w:jc w:val="both"/>
        <w:rPr>
          <w:sz w:val="28"/>
          <w:szCs w:val="28"/>
          <w:shd w:val="clear" w:color="auto" w:fill="F7F7F8"/>
        </w:rPr>
      </w:pPr>
    </w:p>
    <w:p w14:paraId="780B0CB9" w14:textId="77777777" w:rsidR="00330A7F" w:rsidRPr="00F55F67" w:rsidRDefault="00984292" w:rsidP="00BB0EB7">
      <w:pPr>
        <w:pStyle w:val="aa"/>
        <w:numPr>
          <w:ilvl w:val="1"/>
          <w:numId w:val="8"/>
        </w:numPr>
        <w:tabs>
          <w:tab w:val="right" w:pos="0"/>
          <w:tab w:val="left" w:pos="1134"/>
        </w:tabs>
        <w:ind w:left="0" w:firstLine="709"/>
        <w:contextualSpacing/>
        <w:jc w:val="both"/>
        <w:outlineLvl w:val="1"/>
        <w:rPr>
          <w:rFonts w:cs="Times New Roman"/>
          <w:b/>
          <w:bCs/>
        </w:rPr>
      </w:pPr>
      <w:bookmarkStart w:id="18" w:name="_Toc145583037"/>
      <w:r w:rsidRPr="00F55F67">
        <w:rPr>
          <w:rFonts w:cs="Times New Roman"/>
          <w:b/>
          <w:bCs/>
        </w:rPr>
        <w:t>Налоговый учет в строительных компаниях в условиях унификации и стандартизации</w:t>
      </w:r>
      <w:bookmarkEnd w:id="18"/>
    </w:p>
    <w:p w14:paraId="5AF40A3E" w14:textId="77777777" w:rsidR="00330A7F" w:rsidRPr="00F55F67" w:rsidRDefault="00330A7F" w:rsidP="00BB0EB7">
      <w:pPr>
        <w:spacing w:after="0"/>
        <w:ind w:firstLine="709"/>
        <w:contextualSpacing/>
        <w:jc w:val="both"/>
        <w:rPr>
          <w:rFonts w:cs="Times New Roman"/>
          <w:b w:val="0"/>
        </w:rPr>
      </w:pPr>
    </w:p>
    <w:p w14:paraId="5F39E23C" w14:textId="51C0C860" w:rsidR="00330A7F" w:rsidRPr="00F55F67" w:rsidRDefault="00984292" w:rsidP="00BB0EB7">
      <w:pPr>
        <w:pStyle w:val="a8"/>
        <w:spacing w:after="0"/>
        <w:ind w:left="0" w:firstLine="709"/>
        <w:jc w:val="both"/>
        <w:rPr>
          <w:rFonts w:cs="Times New Roman"/>
          <w:b w:val="0"/>
          <w:szCs w:val="28"/>
        </w:rPr>
      </w:pPr>
      <w:r w:rsidRPr="00F55F67">
        <w:rPr>
          <w:rFonts w:eastAsia="Times New Roman" w:cs="Times New Roman"/>
          <w:b w:val="0"/>
          <w:szCs w:val="28"/>
          <w:lang w:eastAsia="ru-RU"/>
        </w:rPr>
        <w:t xml:space="preserve">Прослеживая этапы развития налоговой системы РК, можно увидеть, что правила налогообложения имели тесную связь с правилами бухгалтерского учета. </w:t>
      </w:r>
      <w:r w:rsidRPr="00F55F67">
        <w:rPr>
          <w:rFonts w:cs="Times New Roman"/>
          <w:b w:val="0"/>
        </w:rPr>
        <w:t>Ранее, из-за несовершенства налогового законодательства, организации полностью решали задачи исчисления налогов и сборов через ведение бухгалтерского учета. Однако, с внедрением МСФО в РК, ситуация изменилась. Согласно законодательству, компании должны составлять отчетность в соответствии с МСФО и МСФО для малого и среднего бизнеса [</w:t>
      </w:r>
      <w:r w:rsidR="00CF2080" w:rsidRPr="00F55F67">
        <w:rPr>
          <w:rFonts w:cs="Times New Roman"/>
          <w:b w:val="0"/>
        </w:rPr>
        <w:t>26</w:t>
      </w:r>
      <w:r w:rsidR="008A7076" w:rsidRPr="00F55F67">
        <w:rPr>
          <w:rFonts w:cs="Times New Roman"/>
          <w:b w:val="0"/>
        </w:rPr>
        <w:t xml:space="preserve"> – </w:t>
      </w:r>
      <w:r w:rsidR="008A7076" w:rsidRPr="00F55F67">
        <w:rPr>
          <w:rFonts w:cs="Times New Roman"/>
          <w:b w:val="0"/>
          <w:lang w:val="kk-KZ"/>
        </w:rPr>
        <w:t>электронный ресурс</w:t>
      </w:r>
      <w:r w:rsidRPr="00F55F67">
        <w:rPr>
          <w:rFonts w:cs="Times New Roman"/>
          <w:b w:val="0"/>
        </w:rPr>
        <w:t>].</w:t>
      </w:r>
      <w:r w:rsidRPr="00F55F67">
        <w:rPr>
          <w:rFonts w:cs="Times New Roman"/>
          <w:b w:val="0"/>
          <w:szCs w:val="28"/>
        </w:rPr>
        <w:t xml:space="preserve"> </w:t>
      </w:r>
    </w:p>
    <w:p w14:paraId="2056FB48" w14:textId="781EAF95" w:rsidR="006F491F" w:rsidRPr="00F55F67" w:rsidRDefault="00984292" w:rsidP="00BB0EB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eastAsia="Times New Roman" w:cs="Times New Roman"/>
          <w:b w:val="0"/>
          <w:szCs w:val="28"/>
          <w:lang w:eastAsia="ru-RU"/>
        </w:rPr>
      </w:pPr>
      <w:r w:rsidRPr="00F55F67">
        <w:rPr>
          <w:rFonts w:cs="Times New Roman"/>
          <w:b w:val="0"/>
          <w:szCs w:val="28"/>
        </w:rPr>
        <w:t xml:space="preserve">Переход учетной системы РК на МСФО изменил методологию формирования отчетности, повлиял на отражение операций, являющихся основой исчисления налоговой базы. </w:t>
      </w:r>
      <w:r w:rsidRPr="00F55F67">
        <w:rPr>
          <w:rFonts w:eastAsia="Times New Roman" w:cs="Times New Roman"/>
          <w:b w:val="0"/>
          <w:szCs w:val="28"/>
          <w:lang w:eastAsia="ru-RU"/>
        </w:rPr>
        <w:t xml:space="preserve">В Налоговом кодексе РК, отражены правила </w:t>
      </w:r>
      <w:r w:rsidR="00280B84" w:rsidRPr="00F55F67">
        <w:rPr>
          <w:rFonts w:eastAsia="Times New Roman" w:cs="Times New Roman"/>
          <w:b w:val="0"/>
          <w:szCs w:val="28"/>
          <w:lang w:eastAsia="ru-RU"/>
        </w:rPr>
        <w:t>НУ</w:t>
      </w:r>
      <w:r w:rsidRPr="00F55F67">
        <w:rPr>
          <w:rFonts w:eastAsia="Times New Roman" w:cs="Times New Roman"/>
          <w:b w:val="0"/>
          <w:szCs w:val="28"/>
          <w:lang w:eastAsia="ru-RU"/>
        </w:rPr>
        <w:t xml:space="preserve">. </w:t>
      </w:r>
    </w:p>
    <w:p w14:paraId="106FBDF0" w14:textId="29D66114" w:rsidR="006F491F" w:rsidRPr="00F55F67" w:rsidRDefault="00984292" w:rsidP="00BB0EB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b w:val="0"/>
          <w:szCs w:val="28"/>
          <w:shd w:val="clear" w:color="auto" w:fill="FFFFFF"/>
        </w:rPr>
      </w:pPr>
      <w:r w:rsidRPr="00F55F67">
        <w:rPr>
          <w:rFonts w:eastAsia="Times New Roman" w:cs="Times New Roman"/>
          <w:b w:val="0"/>
          <w:szCs w:val="28"/>
          <w:lang w:eastAsia="ru-RU"/>
        </w:rPr>
        <w:t>В статье 190 НК РК дается определение налоговому учету: «</w:t>
      </w:r>
      <w:r w:rsidRPr="00F55F67">
        <w:rPr>
          <w:rFonts w:cs="Times New Roman"/>
          <w:b w:val="0"/>
          <w:color w:val="000000"/>
          <w:shd w:val="clear" w:color="auto" w:fill="FFFFFF"/>
        </w:rPr>
        <w:t>Налоговым учетом является процесс ведения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платежей в бюджет и составления налоговой отчетности</w:t>
      </w:r>
      <w:r w:rsidRPr="00F55F67">
        <w:rPr>
          <w:rFonts w:cs="Times New Roman"/>
          <w:b w:val="0"/>
          <w:szCs w:val="28"/>
          <w:shd w:val="clear" w:color="auto" w:fill="FFFFFF"/>
        </w:rPr>
        <w:t>» [</w:t>
      </w:r>
      <w:r w:rsidR="00CF2080" w:rsidRPr="00F55F67">
        <w:rPr>
          <w:rFonts w:cs="Times New Roman"/>
          <w:b w:val="0"/>
          <w:szCs w:val="28"/>
          <w:shd w:val="clear" w:color="auto" w:fill="FFFFFF"/>
        </w:rPr>
        <w:t>27</w:t>
      </w:r>
      <w:r w:rsidR="00AE3693" w:rsidRPr="00F55F67">
        <w:rPr>
          <w:rFonts w:cs="Times New Roman"/>
          <w:b w:val="0"/>
          <w:szCs w:val="28"/>
          <w:shd w:val="clear" w:color="auto" w:fill="FFFFFF"/>
          <w:lang w:val="kk-KZ"/>
        </w:rPr>
        <w:t xml:space="preserve"> – электронный ресурс</w:t>
      </w:r>
      <w:r w:rsidRPr="00F55F67">
        <w:rPr>
          <w:rFonts w:cs="Times New Roman"/>
          <w:b w:val="0"/>
          <w:szCs w:val="28"/>
          <w:shd w:val="clear" w:color="auto" w:fill="FFFFFF"/>
        </w:rPr>
        <w:t xml:space="preserve">]. </w:t>
      </w:r>
    </w:p>
    <w:p w14:paraId="4AA8FF59" w14:textId="6DAE0FC0" w:rsidR="00330A7F" w:rsidRPr="00F55F67" w:rsidRDefault="00984292" w:rsidP="00BB0EB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Правилами </w:t>
      </w:r>
      <w:r w:rsidR="00280B84" w:rsidRPr="00F55F67">
        <w:rPr>
          <w:rFonts w:cs="Times New Roman"/>
          <w:b w:val="0"/>
          <w:szCs w:val="28"/>
          <w:shd w:val="clear" w:color="auto" w:fill="FFFFFF"/>
        </w:rPr>
        <w:t>НУ</w:t>
      </w:r>
      <w:r w:rsidRPr="00F55F67">
        <w:rPr>
          <w:rFonts w:cs="Times New Roman"/>
          <w:b w:val="0"/>
          <w:szCs w:val="28"/>
          <w:shd w:val="clear" w:color="auto" w:fill="FFFFFF"/>
        </w:rPr>
        <w:t xml:space="preserve"> закреплены положения, касающиеся учета по методу начислений, учета курсовой разницы, запасов. В целях </w:t>
      </w:r>
      <w:r w:rsidR="00280B84" w:rsidRPr="00F55F67">
        <w:rPr>
          <w:rFonts w:cs="Times New Roman"/>
          <w:b w:val="0"/>
          <w:szCs w:val="28"/>
          <w:shd w:val="clear" w:color="auto" w:fill="FFFFFF"/>
        </w:rPr>
        <w:t>НУ</w:t>
      </w:r>
      <w:r w:rsidRPr="00F55F67">
        <w:rPr>
          <w:rFonts w:cs="Times New Roman"/>
          <w:b w:val="0"/>
          <w:szCs w:val="28"/>
          <w:shd w:val="clear" w:color="auto" w:fill="FFFFFF"/>
        </w:rPr>
        <w:t xml:space="preserve"> они отражаются по МСФО. </w:t>
      </w:r>
      <w:r w:rsidR="0051693F" w:rsidRPr="00F55F67">
        <w:rPr>
          <w:rFonts w:cs="Times New Roman"/>
          <w:b w:val="0"/>
          <w:szCs w:val="28"/>
          <w:shd w:val="clear" w:color="auto" w:fill="FFFFFF"/>
        </w:rPr>
        <w:t xml:space="preserve">Налоговый учет часто включает в себя конкретные инструкции, устанавливающие сроки признания доходов и расходов. В некоторых случаях могут возникать расхождения между налоговым и финансовым учетом, что связано с применением различных методов бухгалтерского учета. </w:t>
      </w:r>
      <w:r w:rsidRPr="00F55F67">
        <w:rPr>
          <w:rFonts w:cs="Times New Roman"/>
          <w:b w:val="0"/>
          <w:szCs w:val="28"/>
          <w:shd w:val="clear" w:color="auto" w:fill="FFFFFF"/>
        </w:rPr>
        <w:t xml:space="preserve">В таблице </w:t>
      </w:r>
      <w:r w:rsidR="008C1C7D" w:rsidRPr="00F55F67">
        <w:rPr>
          <w:rFonts w:cs="Times New Roman"/>
          <w:b w:val="0"/>
          <w:szCs w:val="28"/>
          <w:shd w:val="clear" w:color="auto" w:fill="FFFFFF"/>
        </w:rPr>
        <w:t>4</w:t>
      </w:r>
      <w:r w:rsidRPr="00F55F67">
        <w:rPr>
          <w:rFonts w:cs="Times New Roman"/>
          <w:b w:val="0"/>
          <w:szCs w:val="28"/>
          <w:shd w:val="clear" w:color="auto" w:fill="FFFFFF"/>
        </w:rPr>
        <w:t xml:space="preserve"> </w:t>
      </w:r>
      <w:r w:rsidRPr="00F55F67">
        <w:rPr>
          <w:rFonts w:cs="Times New Roman"/>
          <w:b w:val="0"/>
          <w:szCs w:val="28"/>
          <w:shd w:val="clear" w:color="auto" w:fill="FFFFFF"/>
        </w:rPr>
        <w:lastRenderedPageBreak/>
        <w:t>представлены основные нормативные документы, регламентирующие операции в бухгалтерском учете</w:t>
      </w:r>
      <w:r w:rsidR="006F491F" w:rsidRPr="00F55F67">
        <w:rPr>
          <w:rFonts w:cs="Times New Roman"/>
          <w:b w:val="0"/>
          <w:szCs w:val="28"/>
          <w:shd w:val="clear" w:color="auto" w:fill="FFFFFF"/>
        </w:rPr>
        <w:t>.</w:t>
      </w:r>
    </w:p>
    <w:p w14:paraId="715F529E" w14:textId="77777777" w:rsidR="001812A2" w:rsidRPr="00F55F67" w:rsidRDefault="001812A2" w:rsidP="00BB0EB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b w:val="0"/>
          <w:szCs w:val="28"/>
          <w:shd w:val="clear" w:color="auto" w:fill="FFFFFF"/>
        </w:rPr>
      </w:pPr>
    </w:p>
    <w:p w14:paraId="7AD24ED8" w14:textId="0AB812F1" w:rsidR="00330A7F" w:rsidRPr="00F55F67" w:rsidRDefault="00984292" w:rsidP="00BB0EB7">
      <w:pPr>
        <w:spacing w:after="0"/>
        <w:contextualSpacing/>
        <w:jc w:val="both"/>
        <w:rPr>
          <w:rFonts w:cs="Times New Roman"/>
          <w:b w:val="0"/>
        </w:rPr>
      </w:pPr>
      <w:r w:rsidRPr="00F55F67">
        <w:rPr>
          <w:rFonts w:cs="Times New Roman"/>
          <w:b w:val="0"/>
        </w:rPr>
        <w:t xml:space="preserve">Таблица </w:t>
      </w:r>
      <w:r w:rsidR="008C1C7D" w:rsidRPr="00F55F67">
        <w:rPr>
          <w:rFonts w:cs="Times New Roman"/>
          <w:b w:val="0"/>
        </w:rPr>
        <w:t>4</w:t>
      </w:r>
      <w:r w:rsidRPr="00F55F67">
        <w:rPr>
          <w:rFonts w:cs="Times New Roman"/>
          <w:b w:val="0"/>
        </w:rPr>
        <w:t xml:space="preserve"> – Регламентации в бухгалтерских нормативных документах</w:t>
      </w:r>
    </w:p>
    <w:p w14:paraId="7127A0E3" w14:textId="77777777" w:rsidR="00330A7F" w:rsidRPr="00F55F67" w:rsidRDefault="00330A7F" w:rsidP="00BB0EB7">
      <w:pPr>
        <w:spacing w:after="0"/>
        <w:contextualSpacing/>
        <w:jc w:val="both"/>
        <w:rPr>
          <w:rFonts w:cs="Times New Roman"/>
          <w:b w:val="0"/>
        </w:rPr>
      </w:pPr>
    </w:p>
    <w:tbl>
      <w:tblPr>
        <w:tblStyle w:val="ac"/>
        <w:tblW w:w="0" w:type="auto"/>
        <w:tblInd w:w="108" w:type="dxa"/>
        <w:tblLook w:val="04A0" w:firstRow="1" w:lastRow="0" w:firstColumn="1" w:lastColumn="0" w:noHBand="0" w:noVBand="1"/>
      </w:tblPr>
      <w:tblGrid>
        <w:gridCol w:w="4253"/>
        <w:gridCol w:w="5210"/>
      </w:tblGrid>
      <w:tr w:rsidR="00330A7F" w:rsidRPr="00F55F67" w14:paraId="1274B732" w14:textId="77777777" w:rsidTr="00225914">
        <w:tc>
          <w:tcPr>
            <w:tcW w:w="4253" w:type="dxa"/>
          </w:tcPr>
          <w:p w14:paraId="49AD9EF2" w14:textId="77777777" w:rsidR="00330A7F" w:rsidRPr="00F55F67" w:rsidRDefault="00984292" w:rsidP="00BB0EB7">
            <w:pPr>
              <w:contextualSpacing/>
              <w:jc w:val="center"/>
              <w:rPr>
                <w:rFonts w:cs="Times New Roman"/>
                <w:b w:val="0"/>
                <w:sz w:val="6"/>
                <w:szCs w:val="6"/>
                <w:lang w:val="kk-KZ"/>
              </w:rPr>
            </w:pPr>
            <w:r w:rsidRPr="00F55F67">
              <w:rPr>
                <w:rFonts w:cs="Times New Roman"/>
                <w:b w:val="0"/>
                <w:sz w:val="24"/>
                <w:szCs w:val="24"/>
                <w:lang w:val="kk-KZ"/>
              </w:rPr>
              <w:t>Нормативный документ, дата принятия в последней редакции</w:t>
            </w:r>
          </w:p>
          <w:p w14:paraId="2DE1E4D3" w14:textId="77777777" w:rsidR="00575BEB" w:rsidRPr="00F55F67" w:rsidRDefault="00575BEB" w:rsidP="00BB0EB7">
            <w:pPr>
              <w:contextualSpacing/>
              <w:jc w:val="center"/>
              <w:rPr>
                <w:rFonts w:cs="Times New Roman"/>
                <w:b w:val="0"/>
                <w:sz w:val="6"/>
                <w:szCs w:val="6"/>
                <w:lang w:val="kk-KZ"/>
              </w:rPr>
            </w:pPr>
          </w:p>
          <w:p w14:paraId="18541E60" w14:textId="77777777" w:rsidR="00575BEB" w:rsidRPr="00F55F67" w:rsidRDefault="00575BEB" w:rsidP="00BB0EB7">
            <w:pPr>
              <w:contextualSpacing/>
              <w:jc w:val="center"/>
              <w:rPr>
                <w:rFonts w:cs="Times New Roman"/>
                <w:b w:val="0"/>
                <w:sz w:val="6"/>
                <w:szCs w:val="6"/>
                <w:lang w:val="kk-KZ"/>
              </w:rPr>
            </w:pPr>
          </w:p>
        </w:tc>
        <w:tc>
          <w:tcPr>
            <w:tcW w:w="5210" w:type="dxa"/>
          </w:tcPr>
          <w:p w14:paraId="6E1E10BB" w14:textId="77777777" w:rsidR="00330A7F" w:rsidRPr="00F55F67" w:rsidRDefault="00984292" w:rsidP="00BB0EB7">
            <w:pPr>
              <w:contextualSpacing/>
              <w:jc w:val="center"/>
              <w:rPr>
                <w:rFonts w:cs="Times New Roman"/>
                <w:b w:val="0"/>
                <w:sz w:val="24"/>
                <w:szCs w:val="24"/>
                <w:lang w:val="kk-KZ"/>
              </w:rPr>
            </w:pPr>
            <w:r w:rsidRPr="00F55F67">
              <w:rPr>
                <w:rFonts w:cs="Times New Roman"/>
                <w:b w:val="0"/>
                <w:sz w:val="24"/>
                <w:szCs w:val="24"/>
                <w:lang w:val="kk-KZ"/>
              </w:rPr>
              <w:t>Требования</w:t>
            </w:r>
          </w:p>
        </w:tc>
      </w:tr>
      <w:tr w:rsidR="00330A7F" w:rsidRPr="00F55F67" w14:paraId="27093253" w14:textId="77777777" w:rsidTr="00225914">
        <w:tc>
          <w:tcPr>
            <w:tcW w:w="4253" w:type="dxa"/>
          </w:tcPr>
          <w:p w14:paraId="22A4A3F3"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Закон РК «О бухгалтерском учете и финансовой отчетности, №234-</w:t>
            </w:r>
            <w:r w:rsidRPr="00F55F67">
              <w:rPr>
                <w:rFonts w:cs="Times New Roman"/>
                <w:b w:val="0"/>
                <w:sz w:val="24"/>
                <w:szCs w:val="24"/>
              </w:rPr>
              <w:t>III</w:t>
            </w:r>
            <w:r w:rsidRPr="00F55F67">
              <w:rPr>
                <w:rFonts w:cs="Times New Roman"/>
                <w:b w:val="0"/>
                <w:sz w:val="24"/>
                <w:szCs w:val="24"/>
                <w:lang w:val="ru-RU"/>
              </w:rPr>
              <w:t xml:space="preserve"> от 28.02.2007 (с изменениями по состоянию на 02.01.2021)</w:t>
            </w:r>
          </w:p>
        </w:tc>
        <w:tc>
          <w:tcPr>
            <w:tcW w:w="5210" w:type="dxa"/>
            <w:shd w:val="clear" w:color="auto" w:fill="auto"/>
          </w:tcPr>
          <w:p w14:paraId="29381083" w14:textId="4043677D" w:rsidR="00225914" w:rsidRPr="00F55F67" w:rsidRDefault="00984292" w:rsidP="00BB0EB7">
            <w:pPr>
              <w:contextualSpacing/>
              <w:jc w:val="both"/>
              <w:rPr>
                <w:rFonts w:cs="Times New Roman"/>
                <w:b w:val="0"/>
                <w:sz w:val="2"/>
                <w:szCs w:val="2"/>
                <w:lang w:val="ru-RU"/>
              </w:rPr>
            </w:pPr>
            <w:r w:rsidRPr="00F55F67">
              <w:rPr>
                <w:rFonts w:cs="Times New Roman"/>
                <w:b w:val="0"/>
                <w:sz w:val="24"/>
                <w:szCs w:val="24"/>
                <w:lang w:val="ru-RU"/>
              </w:rPr>
              <w:t>Устанавливает нормы, которые определяют принципы, основные качественные характеристики и правила, согласно которым должен осуществляться бухгалтерский учет и формироваться финансовая отчетность [</w:t>
            </w:r>
            <w:r w:rsidR="00F47463" w:rsidRPr="00F55F67">
              <w:rPr>
                <w:rFonts w:cs="Times New Roman"/>
                <w:b w:val="0"/>
                <w:sz w:val="24"/>
                <w:szCs w:val="24"/>
                <w:lang w:val="ru-RU"/>
              </w:rPr>
              <w:t>26</w:t>
            </w:r>
            <w:r w:rsidRPr="00F55F67">
              <w:rPr>
                <w:rFonts w:cs="Times New Roman"/>
                <w:b w:val="0"/>
                <w:sz w:val="24"/>
                <w:szCs w:val="24"/>
                <w:lang w:val="ru-RU"/>
              </w:rPr>
              <w:t>]</w:t>
            </w:r>
          </w:p>
          <w:p w14:paraId="79486965" w14:textId="77777777" w:rsidR="00225914" w:rsidRPr="00F55F67" w:rsidRDefault="00225914" w:rsidP="00BB0EB7">
            <w:pPr>
              <w:contextualSpacing/>
              <w:jc w:val="both"/>
              <w:rPr>
                <w:rFonts w:cs="Times New Roman"/>
                <w:b w:val="0"/>
                <w:sz w:val="2"/>
                <w:szCs w:val="2"/>
                <w:lang w:val="ru-RU"/>
              </w:rPr>
            </w:pPr>
          </w:p>
          <w:p w14:paraId="21327041" w14:textId="3B5DC6BB" w:rsidR="00225914" w:rsidRPr="00F55F67" w:rsidRDefault="00225914" w:rsidP="00BB0EB7">
            <w:pPr>
              <w:contextualSpacing/>
              <w:jc w:val="both"/>
              <w:rPr>
                <w:rFonts w:cs="Times New Roman"/>
                <w:b w:val="0"/>
                <w:sz w:val="2"/>
                <w:szCs w:val="2"/>
                <w:lang w:val="ru-RU"/>
              </w:rPr>
            </w:pPr>
          </w:p>
        </w:tc>
      </w:tr>
      <w:tr w:rsidR="00330A7F" w:rsidRPr="00F55F67" w14:paraId="0BB9E7B0" w14:textId="77777777" w:rsidTr="00225914">
        <w:tc>
          <w:tcPr>
            <w:tcW w:w="4253" w:type="dxa"/>
            <w:tcBorders>
              <w:bottom w:val="nil"/>
            </w:tcBorders>
          </w:tcPr>
          <w:p w14:paraId="26DC6349" w14:textId="77777777" w:rsidR="00330A7F" w:rsidRPr="00F55F67" w:rsidRDefault="00984292" w:rsidP="00BB0EB7">
            <w:pPr>
              <w:contextualSpacing/>
              <w:jc w:val="both"/>
              <w:rPr>
                <w:rFonts w:cs="Times New Roman"/>
                <w:b w:val="0"/>
                <w:sz w:val="24"/>
                <w:szCs w:val="24"/>
                <w:lang w:val="kk-KZ"/>
              </w:rPr>
            </w:pPr>
            <w:r w:rsidRPr="00F55F67">
              <w:rPr>
                <w:rFonts w:cs="Times New Roman"/>
                <w:b w:val="0"/>
                <w:sz w:val="24"/>
                <w:szCs w:val="24"/>
                <w:lang w:val="kk-KZ"/>
              </w:rPr>
              <w:t xml:space="preserve">«Об утверждении Правил ведения бухгалтерского учета», №10954 от 6.05.2015 </w:t>
            </w:r>
          </w:p>
        </w:tc>
        <w:tc>
          <w:tcPr>
            <w:tcW w:w="5210" w:type="dxa"/>
            <w:tcBorders>
              <w:bottom w:val="nil"/>
            </w:tcBorders>
            <w:shd w:val="clear" w:color="auto" w:fill="auto"/>
          </w:tcPr>
          <w:p w14:paraId="6F9C249D" w14:textId="74E605CA" w:rsidR="005A6BDC" w:rsidRPr="00F55F67" w:rsidRDefault="00984292" w:rsidP="00BB0EB7">
            <w:pPr>
              <w:contextualSpacing/>
              <w:jc w:val="both"/>
              <w:rPr>
                <w:rFonts w:cs="Times New Roman"/>
                <w:b w:val="0"/>
                <w:sz w:val="2"/>
                <w:szCs w:val="2"/>
                <w:lang w:val="ru-RU"/>
              </w:rPr>
            </w:pPr>
            <w:r w:rsidRPr="00F55F67">
              <w:rPr>
                <w:rFonts w:cs="Times New Roman"/>
                <w:b w:val="0"/>
                <w:sz w:val="24"/>
                <w:szCs w:val="24"/>
                <w:lang w:val="ru-RU"/>
              </w:rPr>
              <w:t>Устанавливает порядок ведения бухгалтерского учета для всех субъектов предпринимательской деятельности [</w:t>
            </w:r>
            <w:r w:rsidR="00F47463" w:rsidRPr="00F55F67">
              <w:rPr>
                <w:rFonts w:cs="Times New Roman"/>
                <w:b w:val="0"/>
                <w:sz w:val="24"/>
                <w:szCs w:val="24"/>
                <w:lang w:val="ru-RU"/>
              </w:rPr>
              <w:t>28</w:t>
            </w:r>
            <w:r w:rsidRPr="00F55F67">
              <w:rPr>
                <w:rFonts w:cs="Times New Roman"/>
                <w:b w:val="0"/>
                <w:sz w:val="24"/>
                <w:szCs w:val="24"/>
                <w:lang w:val="ru-RU"/>
              </w:rPr>
              <w:t>]</w:t>
            </w:r>
          </w:p>
          <w:p w14:paraId="23895343" w14:textId="77777777" w:rsidR="005A6BDC" w:rsidRPr="00F55F67" w:rsidRDefault="005A6BDC" w:rsidP="00BB0EB7">
            <w:pPr>
              <w:contextualSpacing/>
              <w:jc w:val="both"/>
              <w:rPr>
                <w:rFonts w:cs="Times New Roman"/>
                <w:b w:val="0"/>
                <w:sz w:val="2"/>
                <w:szCs w:val="2"/>
                <w:lang w:val="ru-RU"/>
              </w:rPr>
            </w:pPr>
          </w:p>
          <w:p w14:paraId="6FD9A5C8" w14:textId="07B114B1" w:rsidR="005A6BDC" w:rsidRPr="00F55F67" w:rsidRDefault="005A6BDC" w:rsidP="00BB0EB7">
            <w:pPr>
              <w:contextualSpacing/>
              <w:jc w:val="both"/>
              <w:rPr>
                <w:rFonts w:cs="Times New Roman"/>
                <w:b w:val="0"/>
                <w:sz w:val="2"/>
                <w:szCs w:val="2"/>
                <w:lang w:val="ru-RU"/>
              </w:rPr>
            </w:pPr>
          </w:p>
        </w:tc>
      </w:tr>
      <w:tr w:rsidR="00330A7F" w:rsidRPr="00F55F67" w14:paraId="5CBE6AF2" w14:textId="77777777" w:rsidTr="00225914">
        <w:tc>
          <w:tcPr>
            <w:tcW w:w="4253" w:type="dxa"/>
          </w:tcPr>
          <w:p w14:paraId="75FA127E"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Концептуальные основы представления финансовой отчетности. 2010, сентябрь</w:t>
            </w:r>
          </w:p>
        </w:tc>
        <w:tc>
          <w:tcPr>
            <w:tcW w:w="5210" w:type="dxa"/>
            <w:shd w:val="clear" w:color="auto" w:fill="auto"/>
          </w:tcPr>
          <w:p w14:paraId="15A45786" w14:textId="5687DD60" w:rsidR="00330A7F" w:rsidRPr="00F55F67" w:rsidRDefault="00984292" w:rsidP="00BB0EB7">
            <w:pPr>
              <w:contextualSpacing/>
              <w:jc w:val="both"/>
              <w:rPr>
                <w:rFonts w:cs="Times New Roman"/>
                <w:b w:val="0"/>
                <w:sz w:val="24"/>
                <w:szCs w:val="24"/>
                <w:lang w:val="kk-KZ"/>
              </w:rPr>
            </w:pPr>
            <w:r w:rsidRPr="00F55F67">
              <w:rPr>
                <w:rFonts w:cs="Times New Roman"/>
                <w:b w:val="0"/>
                <w:sz w:val="24"/>
                <w:szCs w:val="24"/>
                <w:lang w:val="ru-RU"/>
              </w:rPr>
              <w:t>Прописывают принципы, на которых строится представление финансовой отчетности</w:t>
            </w:r>
            <w:r w:rsidRPr="00F55F67">
              <w:rPr>
                <w:rFonts w:cs="Times New Roman"/>
                <w:b w:val="0"/>
                <w:sz w:val="24"/>
                <w:szCs w:val="24"/>
                <w:lang w:val="kk-KZ"/>
              </w:rPr>
              <w:t xml:space="preserve"> </w:t>
            </w:r>
            <w:r w:rsidRPr="00F55F67">
              <w:rPr>
                <w:rFonts w:cs="Times New Roman"/>
                <w:b w:val="0"/>
                <w:sz w:val="24"/>
                <w:szCs w:val="24"/>
                <w:lang w:val="ru-RU"/>
              </w:rPr>
              <w:t>[</w:t>
            </w:r>
            <w:r w:rsidR="00F47463" w:rsidRPr="00F55F67">
              <w:rPr>
                <w:rFonts w:cs="Times New Roman"/>
                <w:b w:val="0"/>
                <w:sz w:val="24"/>
                <w:szCs w:val="24"/>
                <w:lang w:val="ru-RU"/>
              </w:rPr>
              <w:t>29</w:t>
            </w:r>
            <w:r w:rsidRPr="00F55F67">
              <w:rPr>
                <w:rFonts w:cs="Times New Roman"/>
                <w:b w:val="0"/>
                <w:sz w:val="24"/>
                <w:szCs w:val="24"/>
                <w:lang w:val="ru-RU"/>
              </w:rPr>
              <w:t>]</w:t>
            </w:r>
          </w:p>
        </w:tc>
      </w:tr>
      <w:tr w:rsidR="00330A7F" w:rsidRPr="00F55F67" w14:paraId="54550078" w14:textId="77777777" w:rsidTr="00225914">
        <w:tc>
          <w:tcPr>
            <w:tcW w:w="4253" w:type="dxa"/>
          </w:tcPr>
          <w:p w14:paraId="1019B9C2" w14:textId="77777777" w:rsidR="00330A7F" w:rsidRPr="00F55F67" w:rsidRDefault="00984292" w:rsidP="00BB0EB7">
            <w:pPr>
              <w:contextualSpacing/>
              <w:jc w:val="both"/>
              <w:rPr>
                <w:rFonts w:cs="Times New Roman"/>
                <w:b w:val="0"/>
                <w:sz w:val="24"/>
                <w:szCs w:val="24"/>
                <w:lang w:val="kk-KZ"/>
              </w:rPr>
            </w:pPr>
            <w:r w:rsidRPr="00F55F67">
              <w:rPr>
                <w:rFonts w:cs="Times New Roman"/>
                <w:b w:val="0"/>
                <w:sz w:val="24"/>
                <w:szCs w:val="24"/>
              </w:rPr>
              <w:t>IAS</w:t>
            </w:r>
            <w:r w:rsidRPr="00F55F67">
              <w:rPr>
                <w:rFonts w:cs="Times New Roman"/>
                <w:b w:val="0"/>
                <w:sz w:val="24"/>
                <w:szCs w:val="24"/>
                <w:lang w:val="kk-KZ"/>
              </w:rPr>
              <w:t xml:space="preserve"> 1 «Представление финансовой отчетности»</w:t>
            </w:r>
          </w:p>
        </w:tc>
        <w:tc>
          <w:tcPr>
            <w:tcW w:w="5210" w:type="dxa"/>
          </w:tcPr>
          <w:p w14:paraId="30434920" w14:textId="77777777" w:rsidR="00AE102C" w:rsidRPr="00F55F67" w:rsidRDefault="00984292" w:rsidP="00BB0EB7">
            <w:pPr>
              <w:contextualSpacing/>
              <w:jc w:val="both"/>
              <w:rPr>
                <w:rFonts w:cs="Times New Roman"/>
                <w:b w:val="0"/>
                <w:sz w:val="2"/>
                <w:szCs w:val="2"/>
                <w:lang w:val="kk-KZ"/>
              </w:rPr>
            </w:pPr>
            <w:r w:rsidRPr="00F55F67">
              <w:rPr>
                <w:rFonts w:cs="Times New Roman"/>
                <w:b w:val="0"/>
                <w:sz w:val="24"/>
                <w:szCs w:val="24"/>
                <w:lang w:val="kk-KZ"/>
              </w:rPr>
              <w:t>Определяет основные моменты представления общей финансовой отчетности, направленные на обеспечение сопоставимости [</w:t>
            </w:r>
            <w:r w:rsidR="00F47463" w:rsidRPr="00F55F67">
              <w:rPr>
                <w:rFonts w:cs="Times New Roman"/>
                <w:b w:val="0"/>
                <w:sz w:val="24"/>
                <w:szCs w:val="24"/>
                <w:lang w:val="ru-RU"/>
              </w:rPr>
              <w:t>30</w:t>
            </w:r>
            <w:r w:rsidRPr="00F55F67">
              <w:rPr>
                <w:rFonts w:cs="Times New Roman"/>
                <w:b w:val="0"/>
                <w:sz w:val="24"/>
                <w:szCs w:val="24"/>
                <w:lang w:val="kk-KZ"/>
              </w:rPr>
              <w:t>]</w:t>
            </w:r>
          </w:p>
          <w:p w14:paraId="45F7F3E9" w14:textId="37791F5A" w:rsidR="00050F33" w:rsidRPr="00F55F67" w:rsidRDefault="00050F33" w:rsidP="00BB0EB7">
            <w:pPr>
              <w:contextualSpacing/>
              <w:jc w:val="both"/>
              <w:rPr>
                <w:rFonts w:cs="Times New Roman"/>
                <w:b w:val="0"/>
                <w:sz w:val="2"/>
                <w:szCs w:val="2"/>
                <w:lang w:val="kk-KZ"/>
              </w:rPr>
            </w:pPr>
          </w:p>
        </w:tc>
      </w:tr>
      <w:tr w:rsidR="00330A7F" w:rsidRPr="00F55F67" w14:paraId="4F314737" w14:textId="77777777" w:rsidTr="00225914">
        <w:trPr>
          <w:trHeight w:val="1429"/>
        </w:trPr>
        <w:tc>
          <w:tcPr>
            <w:tcW w:w="4253" w:type="dxa"/>
          </w:tcPr>
          <w:p w14:paraId="5BFFD8BA" w14:textId="77777777" w:rsidR="00330A7F" w:rsidRPr="00F55F67" w:rsidRDefault="00984292" w:rsidP="00BB0EB7">
            <w:pPr>
              <w:contextualSpacing/>
              <w:jc w:val="both"/>
              <w:rPr>
                <w:rFonts w:cs="Times New Roman"/>
                <w:b w:val="0"/>
                <w:sz w:val="24"/>
                <w:szCs w:val="24"/>
                <w:lang w:val="kk-KZ"/>
              </w:rPr>
            </w:pPr>
            <w:r w:rsidRPr="00F55F67">
              <w:rPr>
                <w:rFonts w:cs="Times New Roman"/>
                <w:b w:val="0"/>
                <w:sz w:val="24"/>
                <w:szCs w:val="24"/>
              </w:rPr>
              <w:t>IAS</w:t>
            </w:r>
            <w:r w:rsidRPr="00F55F67">
              <w:rPr>
                <w:rFonts w:cs="Times New Roman"/>
                <w:b w:val="0"/>
                <w:sz w:val="24"/>
                <w:szCs w:val="24"/>
                <w:lang w:val="kk-KZ"/>
              </w:rPr>
              <w:t xml:space="preserve"> 2 «Запасы»</w:t>
            </w:r>
          </w:p>
        </w:tc>
        <w:tc>
          <w:tcPr>
            <w:tcW w:w="5210" w:type="dxa"/>
          </w:tcPr>
          <w:p w14:paraId="012A4F4F" w14:textId="0E838EDC" w:rsidR="00225914" w:rsidRPr="00F55F67" w:rsidRDefault="00984292" w:rsidP="00BB0EB7">
            <w:pPr>
              <w:contextualSpacing/>
              <w:jc w:val="both"/>
              <w:rPr>
                <w:rFonts w:cs="Times New Roman"/>
                <w:b w:val="0"/>
                <w:sz w:val="6"/>
                <w:szCs w:val="6"/>
                <w:lang w:val="kk-KZ"/>
              </w:rPr>
            </w:pPr>
            <w:r w:rsidRPr="00F55F67">
              <w:rPr>
                <w:rFonts w:cs="Times New Roman"/>
                <w:b w:val="0"/>
                <w:sz w:val="24"/>
                <w:szCs w:val="24"/>
                <w:lang w:val="ru-RU"/>
              </w:rPr>
              <w:t>Содержит руководство по определению первоначальной стоимости запасов и последующему признанию их в качестве</w:t>
            </w:r>
            <w:r w:rsidRPr="00F55F67">
              <w:rPr>
                <w:rFonts w:cs="Times New Roman"/>
                <w:b w:val="0"/>
                <w:sz w:val="24"/>
                <w:szCs w:val="24"/>
                <w:lang w:val="kk-KZ"/>
              </w:rPr>
              <w:t>, включая любое списание до чистой реализационной стоимости [</w:t>
            </w:r>
            <w:r w:rsidR="00F47463" w:rsidRPr="00F55F67">
              <w:rPr>
                <w:rFonts w:cs="Times New Roman"/>
                <w:b w:val="0"/>
                <w:sz w:val="24"/>
                <w:szCs w:val="24"/>
                <w:lang w:val="kk-KZ"/>
              </w:rPr>
              <w:t>31</w:t>
            </w:r>
            <w:r w:rsidRPr="00F55F67">
              <w:rPr>
                <w:rFonts w:cs="Times New Roman"/>
                <w:b w:val="0"/>
                <w:sz w:val="24"/>
                <w:szCs w:val="24"/>
                <w:lang w:val="kk-KZ"/>
              </w:rPr>
              <w:t>]</w:t>
            </w:r>
          </w:p>
        </w:tc>
      </w:tr>
      <w:tr w:rsidR="00330A7F" w:rsidRPr="00F55F67" w14:paraId="1DAF5CDE" w14:textId="77777777" w:rsidTr="00225914">
        <w:trPr>
          <w:trHeight w:val="543"/>
        </w:trPr>
        <w:tc>
          <w:tcPr>
            <w:tcW w:w="4253" w:type="dxa"/>
          </w:tcPr>
          <w:p w14:paraId="3085E7B1"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rPr>
              <w:t>IAS</w:t>
            </w:r>
            <w:r w:rsidRPr="00F55F67">
              <w:rPr>
                <w:rFonts w:cs="Times New Roman"/>
                <w:b w:val="0"/>
                <w:sz w:val="24"/>
                <w:szCs w:val="24"/>
                <w:lang w:val="ru-RU"/>
              </w:rPr>
              <w:t xml:space="preserve"> 7 «Отчет о движении денежных средств»</w:t>
            </w:r>
          </w:p>
        </w:tc>
        <w:tc>
          <w:tcPr>
            <w:tcW w:w="5210" w:type="dxa"/>
          </w:tcPr>
          <w:p w14:paraId="15382601" w14:textId="77777777" w:rsidR="00AE102C" w:rsidRPr="00F55F67" w:rsidRDefault="00984292" w:rsidP="00BB0EB7">
            <w:pPr>
              <w:contextualSpacing/>
              <w:jc w:val="both"/>
              <w:rPr>
                <w:rFonts w:cs="Times New Roman"/>
                <w:b w:val="0"/>
                <w:sz w:val="2"/>
                <w:szCs w:val="2"/>
                <w:lang w:val="ru-RU"/>
              </w:rPr>
            </w:pPr>
            <w:r w:rsidRPr="00F55F67">
              <w:rPr>
                <w:rFonts w:cs="Times New Roman"/>
                <w:b w:val="0"/>
                <w:sz w:val="24"/>
                <w:szCs w:val="24"/>
                <w:lang w:val="ru-RU"/>
              </w:rPr>
              <w:t>Устанавливает правила для учета денежных средств и их движения [</w:t>
            </w:r>
            <w:r w:rsidR="00232A7D" w:rsidRPr="00F55F67">
              <w:rPr>
                <w:rFonts w:cs="Times New Roman"/>
                <w:b w:val="0"/>
                <w:sz w:val="24"/>
                <w:szCs w:val="24"/>
                <w:lang w:val="ru-RU"/>
              </w:rPr>
              <w:t>3</w:t>
            </w:r>
            <w:r w:rsidR="00F47463" w:rsidRPr="00F55F67">
              <w:rPr>
                <w:rFonts w:cs="Times New Roman"/>
                <w:b w:val="0"/>
                <w:sz w:val="24"/>
                <w:szCs w:val="24"/>
                <w:lang w:val="ru-RU"/>
              </w:rPr>
              <w:t>2</w:t>
            </w:r>
            <w:r w:rsidRPr="00F55F67">
              <w:rPr>
                <w:rFonts w:cs="Times New Roman"/>
                <w:b w:val="0"/>
                <w:sz w:val="24"/>
                <w:szCs w:val="24"/>
                <w:lang w:val="ru-RU"/>
              </w:rPr>
              <w:t>]</w:t>
            </w:r>
          </w:p>
          <w:p w14:paraId="1C164705" w14:textId="39721503" w:rsidR="00050F33" w:rsidRPr="00F55F67" w:rsidRDefault="00050F33" w:rsidP="00BB0EB7">
            <w:pPr>
              <w:contextualSpacing/>
              <w:jc w:val="both"/>
              <w:rPr>
                <w:rFonts w:cs="Times New Roman"/>
                <w:b w:val="0"/>
                <w:sz w:val="2"/>
                <w:szCs w:val="2"/>
                <w:lang w:val="ru-RU"/>
              </w:rPr>
            </w:pPr>
          </w:p>
        </w:tc>
      </w:tr>
      <w:tr w:rsidR="00330A7F" w:rsidRPr="00F55F67" w14:paraId="3D92C028" w14:textId="77777777" w:rsidTr="006F00C1">
        <w:tc>
          <w:tcPr>
            <w:tcW w:w="4253" w:type="dxa"/>
            <w:tcBorders>
              <w:bottom w:val="single" w:sz="4" w:space="0" w:color="auto"/>
            </w:tcBorders>
            <w:shd w:val="clear" w:color="auto" w:fill="auto"/>
          </w:tcPr>
          <w:p w14:paraId="6B8A6027"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rPr>
              <w:t>IAS</w:t>
            </w:r>
            <w:r w:rsidRPr="00F55F67">
              <w:rPr>
                <w:rFonts w:cs="Times New Roman"/>
                <w:b w:val="0"/>
                <w:sz w:val="24"/>
                <w:szCs w:val="24"/>
                <w:lang w:val="ru-RU"/>
              </w:rPr>
              <w:t xml:space="preserve"> 8 «Учетная политика, изменения в бухгалтерских оценках и ошибки»</w:t>
            </w:r>
          </w:p>
          <w:p w14:paraId="36979827" w14:textId="77777777" w:rsidR="00330A7F" w:rsidRPr="00F55F67" w:rsidRDefault="00330A7F" w:rsidP="00BB0EB7">
            <w:pPr>
              <w:contextualSpacing/>
              <w:jc w:val="both"/>
              <w:rPr>
                <w:rFonts w:cs="Times New Roman"/>
                <w:b w:val="0"/>
                <w:sz w:val="24"/>
                <w:szCs w:val="24"/>
                <w:lang w:val="ru-RU"/>
              </w:rPr>
            </w:pPr>
          </w:p>
          <w:p w14:paraId="70B4DDDE" w14:textId="77777777" w:rsidR="00330A7F" w:rsidRPr="00F55F67" w:rsidRDefault="00330A7F" w:rsidP="00BB0EB7">
            <w:pPr>
              <w:contextualSpacing/>
              <w:jc w:val="both"/>
              <w:rPr>
                <w:rFonts w:cs="Times New Roman"/>
                <w:b w:val="0"/>
                <w:sz w:val="24"/>
                <w:szCs w:val="24"/>
                <w:lang w:val="ru-RU"/>
              </w:rPr>
            </w:pPr>
          </w:p>
        </w:tc>
        <w:tc>
          <w:tcPr>
            <w:tcW w:w="5210" w:type="dxa"/>
            <w:tcBorders>
              <w:bottom w:val="single" w:sz="4" w:space="0" w:color="auto"/>
            </w:tcBorders>
            <w:shd w:val="clear" w:color="auto" w:fill="auto"/>
          </w:tcPr>
          <w:p w14:paraId="4F19D6D2" w14:textId="698A7565" w:rsidR="00330A7F" w:rsidRPr="00F55F67" w:rsidRDefault="00984292" w:rsidP="00BB0EB7">
            <w:pPr>
              <w:contextualSpacing/>
              <w:jc w:val="both"/>
              <w:rPr>
                <w:rFonts w:cs="Times New Roman"/>
                <w:b w:val="0"/>
                <w:sz w:val="4"/>
                <w:szCs w:val="4"/>
                <w:lang w:val="ru-RU"/>
              </w:rPr>
            </w:pPr>
            <w:r w:rsidRPr="00F55F67">
              <w:rPr>
                <w:rFonts w:cs="Times New Roman"/>
                <w:b w:val="0"/>
                <w:sz w:val="24"/>
                <w:szCs w:val="24"/>
                <w:lang w:val="kk-KZ"/>
              </w:rPr>
              <w:t>Устанавливает выбор критериев, связанных с изменением учетной политики</w:t>
            </w:r>
            <w:r w:rsidRPr="00F55F67">
              <w:rPr>
                <w:rFonts w:cs="Times New Roman"/>
                <w:b w:val="0"/>
                <w:sz w:val="24"/>
                <w:szCs w:val="24"/>
                <w:lang w:val="ru-RU"/>
              </w:rPr>
              <w:t>, а также правила для раскрытия информации о таких изменениях в бухгалтерских оценках и исправлении ошибок [</w:t>
            </w:r>
            <w:r w:rsidR="00232A7D" w:rsidRPr="00F55F67">
              <w:rPr>
                <w:rFonts w:cs="Times New Roman"/>
                <w:b w:val="0"/>
                <w:sz w:val="24"/>
                <w:szCs w:val="24"/>
                <w:lang w:val="ru-RU"/>
              </w:rPr>
              <w:t>3</w:t>
            </w:r>
            <w:r w:rsidR="00F47463" w:rsidRPr="00F55F67">
              <w:rPr>
                <w:rFonts w:cs="Times New Roman"/>
                <w:b w:val="0"/>
                <w:sz w:val="24"/>
                <w:szCs w:val="24"/>
                <w:lang w:val="ru-RU"/>
              </w:rPr>
              <w:t>3</w:t>
            </w:r>
            <w:r w:rsidRPr="00F55F67">
              <w:rPr>
                <w:rFonts w:cs="Times New Roman"/>
                <w:b w:val="0"/>
                <w:sz w:val="24"/>
                <w:szCs w:val="24"/>
                <w:lang w:val="ru-RU"/>
              </w:rPr>
              <w:t>]</w:t>
            </w:r>
          </w:p>
          <w:p w14:paraId="2A4CF195" w14:textId="77777777" w:rsidR="00225914" w:rsidRPr="00F55F67" w:rsidRDefault="00225914" w:rsidP="00BB0EB7">
            <w:pPr>
              <w:contextualSpacing/>
              <w:jc w:val="both"/>
              <w:rPr>
                <w:rFonts w:cs="Times New Roman"/>
                <w:b w:val="0"/>
                <w:sz w:val="4"/>
                <w:szCs w:val="4"/>
                <w:lang w:val="ru-RU"/>
              </w:rPr>
            </w:pPr>
          </w:p>
          <w:p w14:paraId="65B07559" w14:textId="4EC0D0EF" w:rsidR="00AE102C" w:rsidRPr="00F55F67" w:rsidRDefault="00AE102C" w:rsidP="00BB0EB7">
            <w:pPr>
              <w:contextualSpacing/>
              <w:jc w:val="both"/>
              <w:rPr>
                <w:rFonts w:cs="Times New Roman"/>
                <w:b w:val="0"/>
                <w:sz w:val="8"/>
                <w:szCs w:val="8"/>
                <w:lang w:val="kk-KZ"/>
              </w:rPr>
            </w:pPr>
          </w:p>
        </w:tc>
      </w:tr>
      <w:tr w:rsidR="00330A7F" w:rsidRPr="00F55F67" w14:paraId="7387E96A" w14:textId="77777777" w:rsidTr="000518F2">
        <w:tc>
          <w:tcPr>
            <w:tcW w:w="4253" w:type="dxa"/>
            <w:tcBorders>
              <w:bottom w:val="single" w:sz="4" w:space="0" w:color="auto"/>
            </w:tcBorders>
          </w:tcPr>
          <w:p w14:paraId="41E29CCB"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rPr>
              <w:t xml:space="preserve">IAS 12 </w:t>
            </w:r>
            <w:r w:rsidRPr="00F55F67">
              <w:rPr>
                <w:rFonts w:cs="Times New Roman"/>
                <w:b w:val="0"/>
                <w:sz w:val="24"/>
                <w:szCs w:val="24"/>
                <w:lang w:val="ru-RU"/>
              </w:rPr>
              <w:t>«Налоги на прибыль»</w:t>
            </w:r>
          </w:p>
          <w:p w14:paraId="2DA5DE8E" w14:textId="77777777" w:rsidR="00330A7F" w:rsidRPr="00F55F67" w:rsidRDefault="00330A7F" w:rsidP="00BB0EB7">
            <w:pPr>
              <w:contextualSpacing/>
              <w:jc w:val="both"/>
              <w:rPr>
                <w:rFonts w:cs="Times New Roman"/>
                <w:b w:val="0"/>
                <w:sz w:val="24"/>
                <w:szCs w:val="24"/>
                <w:lang w:val="ru-RU"/>
              </w:rPr>
            </w:pPr>
          </w:p>
        </w:tc>
        <w:tc>
          <w:tcPr>
            <w:tcW w:w="5210" w:type="dxa"/>
            <w:tcBorders>
              <w:bottom w:val="single" w:sz="4" w:space="0" w:color="auto"/>
            </w:tcBorders>
          </w:tcPr>
          <w:p w14:paraId="6839A12A" w14:textId="7DA5123F" w:rsidR="00330A7F" w:rsidRPr="00F55F67" w:rsidRDefault="00984292" w:rsidP="00BB0EB7">
            <w:pPr>
              <w:contextualSpacing/>
              <w:jc w:val="both"/>
              <w:rPr>
                <w:rFonts w:cs="Times New Roman"/>
                <w:b w:val="0"/>
                <w:sz w:val="6"/>
                <w:szCs w:val="6"/>
                <w:lang w:val="ru-RU"/>
              </w:rPr>
            </w:pPr>
            <w:r w:rsidRPr="00F55F67">
              <w:rPr>
                <w:rFonts w:cs="Times New Roman"/>
                <w:b w:val="0"/>
                <w:sz w:val="24"/>
                <w:szCs w:val="24"/>
                <w:lang w:val="ru-RU"/>
              </w:rPr>
              <w:t>Устанавливает нормы и принципы для учета налога на прибыль [</w:t>
            </w:r>
            <w:r w:rsidR="00F47463" w:rsidRPr="00F55F67">
              <w:rPr>
                <w:rFonts w:cs="Times New Roman"/>
                <w:b w:val="0"/>
                <w:sz w:val="24"/>
                <w:szCs w:val="24"/>
                <w:lang w:val="ru-RU"/>
              </w:rPr>
              <w:t>34</w:t>
            </w:r>
            <w:r w:rsidRPr="00F55F67">
              <w:rPr>
                <w:rFonts w:cs="Times New Roman"/>
                <w:b w:val="0"/>
                <w:sz w:val="24"/>
                <w:szCs w:val="24"/>
                <w:lang w:val="ru-RU"/>
              </w:rPr>
              <w:t>]</w:t>
            </w:r>
          </w:p>
          <w:p w14:paraId="015700C8" w14:textId="77777777" w:rsidR="00225914" w:rsidRPr="00F55F67" w:rsidRDefault="00225914" w:rsidP="00BB0EB7">
            <w:pPr>
              <w:contextualSpacing/>
              <w:jc w:val="both"/>
              <w:rPr>
                <w:rFonts w:cs="Times New Roman"/>
                <w:b w:val="0"/>
                <w:sz w:val="6"/>
                <w:szCs w:val="6"/>
                <w:lang w:val="ru-RU"/>
              </w:rPr>
            </w:pPr>
          </w:p>
          <w:p w14:paraId="4F57BA03" w14:textId="161FC51F" w:rsidR="00AE102C" w:rsidRPr="00F55F67" w:rsidRDefault="00AE102C" w:rsidP="00BB0EB7">
            <w:pPr>
              <w:contextualSpacing/>
              <w:jc w:val="both"/>
              <w:rPr>
                <w:rFonts w:cs="Times New Roman"/>
                <w:b w:val="0"/>
                <w:sz w:val="4"/>
                <w:szCs w:val="4"/>
                <w:lang w:val="ru-RU"/>
              </w:rPr>
            </w:pPr>
          </w:p>
        </w:tc>
      </w:tr>
      <w:tr w:rsidR="00330A7F" w:rsidRPr="00F55F67" w14:paraId="3E35AC72" w14:textId="77777777" w:rsidTr="000518F2">
        <w:trPr>
          <w:trHeight w:val="593"/>
        </w:trPr>
        <w:tc>
          <w:tcPr>
            <w:tcW w:w="4253" w:type="dxa"/>
            <w:tcBorders>
              <w:top w:val="single" w:sz="4" w:space="0" w:color="auto"/>
              <w:left w:val="single" w:sz="4" w:space="0" w:color="auto"/>
              <w:bottom w:val="nil"/>
              <w:right w:val="single" w:sz="4" w:space="0" w:color="auto"/>
            </w:tcBorders>
          </w:tcPr>
          <w:p w14:paraId="40129007"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rPr>
              <w:t xml:space="preserve">IAS 16 </w:t>
            </w:r>
            <w:r w:rsidRPr="00F55F67">
              <w:rPr>
                <w:rFonts w:cs="Times New Roman"/>
                <w:b w:val="0"/>
                <w:sz w:val="24"/>
                <w:szCs w:val="24"/>
                <w:lang w:val="ru-RU"/>
              </w:rPr>
              <w:t>«Основные средства»</w:t>
            </w:r>
          </w:p>
          <w:p w14:paraId="232C3496" w14:textId="77777777" w:rsidR="00330A7F" w:rsidRPr="00F55F67" w:rsidRDefault="00330A7F" w:rsidP="00BB0EB7">
            <w:pPr>
              <w:contextualSpacing/>
              <w:jc w:val="both"/>
              <w:rPr>
                <w:rFonts w:cs="Times New Roman"/>
                <w:b w:val="0"/>
                <w:sz w:val="24"/>
                <w:szCs w:val="24"/>
                <w:lang w:val="ru-RU"/>
              </w:rPr>
            </w:pPr>
          </w:p>
        </w:tc>
        <w:tc>
          <w:tcPr>
            <w:tcW w:w="5210" w:type="dxa"/>
            <w:tcBorders>
              <w:top w:val="single" w:sz="4" w:space="0" w:color="auto"/>
              <w:left w:val="single" w:sz="4" w:space="0" w:color="auto"/>
              <w:bottom w:val="nil"/>
              <w:right w:val="single" w:sz="4" w:space="0" w:color="auto"/>
            </w:tcBorders>
          </w:tcPr>
          <w:p w14:paraId="162494A4" w14:textId="38DFBEBE" w:rsidR="00330A7F" w:rsidRPr="00F55F67" w:rsidRDefault="000B5E3A" w:rsidP="00BB0EB7">
            <w:pPr>
              <w:pBdr>
                <w:right w:val="single" w:sz="4" w:space="4" w:color="auto"/>
              </w:pBdr>
              <w:contextualSpacing/>
              <w:jc w:val="both"/>
              <w:rPr>
                <w:rFonts w:cs="Times New Roman"/>
                <w:b w:val="0"/>
                <w:sz w:val="6"/>
                <w:szCs w:val="6"/>
                <w:lang w:val="ru-RU"/>
              </w:rPr>
            </w:pPr>
            <w:r w:rsidRPr="00F55F67">
              <w:rPr>
                <w:rFonts w:cs="Times New Roman"/>
                <w:b w:val="0"/>
                <w:sz w:val="24"/>
                <w:szCs w:val="24"/>
                <w:lang w:val="ru-RU"/>
              </w:rPr>
              <w:t>У</w:t>
            </w:r>
            <w:r w:rsidR="00984292" w:rsidRPr="00F55F67">
              <w:rPr>
                <w:rFonts w:cs="Times New Roman"/>
                <w:b w:val="0"/>
                <w:sz w:val="24"/>
                <w:szCs w:val="24"/>
                <w:lang w:val="ru-RU"/>
              </w:rPr>
              <w:t>станавливает правила учета основных средств [</w:t>
            </w:r>
            <w:r w:rsidR="00F47463" w:rsidRPr="00F55F67">
              <w:rPr>
                <w:rFonts w:cs="Times New Roman"/>
                <w:b w:val="0"/>
                <w:sz w:val="24"/>
                <w:szCs w:val="24"/>
                <w:lang w:val="ru-RU"/>
              </w:rPr>
              <w:t>35</w:t>
            </w:r>
            <w:r w:rsidR="00984292" w:rsidRPr="00F55F67">
              <w:rPr>
                <w:rFonts w:cs="Times New Roman"/>
                <w:b w:val="0"/>
                <w:sz w:val="24"/>
                <w:szCs w:val="24"/>
                <w:lang w:val="ru-RU"/>
              </w:rPr>
              <w:t>]</w:t>
            </w:r>
          </w:p>
          <w:p w14:paraId="44C6A57D" w14:textId="77777777" w:rsidR="006F00C1" w:rsidRPr="00F55F67" w:rsidRDefault="006F00C1" w:rsidP="00BB0EB7">
            <w:pPr>
              <w:contextualSpacing/>
              <w:jc w:val="both"/>
              <w:rPr>
                <w:rFonts w:cs="Times New Roman"/>
                <w:b w:val="0"/>
                <w:sz w:val="6"/>
                <w:szCs w:val="6"/>
                <w:lang w:val="ru-RU"/>
              </w:rPr>
            </w:pPr>
          </w:p>
          <w:p w14:paraId="71EA2260" w14:textId="25F0C84B" w:rsidR="00225914" w:rsidRPr="00F55F67" w:rsidRDefault="00225914" w:rsidP="00BB0EB7">
            <w:pPr>
              <w:contextualSpacing/>
              <w:jc w:val="both"/>
              <w:rPr>
                <w:rFonts w:cs="Times New Roman"/>
                <w:b w:val="0"/>
                <w:sz w:val="6"/>
                <w:szCs w:val="6"/>
                <w:lang w:val="ru-RU"/>
              </w:rPr>
            </w:pPr>
          </w:p>
        </w:tc>
      </w:tr>
      <w:tr w:rsidR="00330A7F" w:rsidRPr="00F55F67" w14:paraId="628669DE" w14:textId="77777777" w:rsidTr="00225914">
        <w:trPr>
          <w:trHeight w:val="417"/>
        </w:trPr>
        <w:tc>
          <w:tcPr>
            <w:tcW w:w="4253" w:type="dxa"/>
          </w:tcPr>
          <w:p w14:paraId="2C2556B9"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IFRS 16 «Аренда»</w:t>
            </w:r>
          </w:p>
        </w:tc>
        <w:tc>
          <w:tcPr>
            <w:tcW w:w="5210" w:type="dxa"/>
          </w:tcPr>
          <w:p w14:paraId="2F7CD1B9" w14:textId="336052B1" w:rsidR="00330A7F" w:rsidRPr="00F55F67" w:rsidRDefault="000B5E3A" w:rsidP="00BB0EB7">
            <w:pPr>
              <w:contextualSpacing/>
              <w:jc w:val="both"/>
              <w:rPr>
                <w:rFonts w:cs="Times New Roman"/>
                <w:b w:val="0"/>
                <w:sz w:val="24"/>
                <w:szCs w:val="24"/>
                <w:lang w:val="ru-RU"/>
              </w:rPr>
            </w:pPr>
            <w:r w:rsidRPr="00F55F67">
              <w:rPr>
                <w:rFonts w:cs="Times New Roman"/>
                <w:b w:val="0"/>
                <w:sz w:val="24"/>
                <w:szCs w:val="24"/>
                <w:lang w:val="ru-RU"/>
              </w:rPr>
              <w:t>О</w:t>
            </w:r>
            <w:r w:rsidR="00984292" w:rsidRPr="00F55F67">
              <w:rPr>
                <w:rFonts w:cs="Times New Roman"/>
                <w:b w:val="0"/>
                <w:sz w:val="24"/>
                <w:szCs w:val="24"/>
                <w:lang w:val="ru-RU"/>
              </w:rPr>
              <w:t>пределяет порядок учета аренды</w:t>
            </w:r>
            <w:r w:rsidR="00984292" w:rsidRPr="00F55F67">
              <w:rPr>
                <w:rFonts w:cs="Times New Roman"/>
                <w:b w:val="0"/>
                <w:sz w:val="24"/>
                <w:szCs w:val="24"/>
              </w:rPr>
              <w:t xml:space="preserve"> </w:t>
            </w:r>
            <w:r w:rsidR="00984292" w:rsidRPr="00F55F67">
              <w:rPr>
                <w:rFonts w:cs="Times New Roman"/>
                <w:b w:val="0"/>
                <w:sz w:val="24"/>
                <w:szCs w:val="24"/>
                <w:lang w:val="ru-RU"/>
              </w:rPr>
              <w:t>[</w:t>
            </w:r>
            <w:r w:rsidR="00F47463" w:rsidRPr="00F55F67">
              <w:rPr>
                <w:rFonts w:cs="Times New Roman"/>
                <w:b w:val="0"/>
                <w:sz w:val="24"/>
                <w:szCs w:val="24"/>
              </w:rPr>
              <w:t>36</w:t>
            </w:r>
            <w:r w:rsidR="00984292" w:rsidRPr="00F55F67">
              <w:rPr>
                <w:rFonts w:cs="Times New Roman"/>
                <w:b w:val="0"/>
                <w:sz w:val="24"/>
                <w:szCs w:val="24"/>
                <w:lang w:val="ru-RU"/>
              </w:rPr>
              <w:t>]</w:t>
            </w:r>
          </w:p>
        </w:tc>
      </w:tr>
      <w:tr w:rsidR="00330A7F" w:rsidRPr="00F55F67" w14:paraId="207E5FD1" w14:textId="77777777" w:rsidTr="00225914">
        <w:tc>
          <w:tcPr>
            <w:tcW w:w="4253" w:type="dxa"/>
          </w:tcPr>
          <w:p w14:paraId="5998444F"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rPr>
              <w:t>IFRS</w:t>
            </w:r>
            <w:r w:rsidRPr="00F55F67">
              <w:rPr>
                <w:rFonts w:cs="Times New Roman"/>
                <w:b w:val="0"/>
                <w:sz w:val="24"/>
                <w:szCs w:val="24"/>
                <w:lang w:val="ru-RU"/>
              </w:rPr>
              <w:t xml:space="preserve"> 15 «Выручка по договорам с покупателями»</w:t>
            </w:r>
          </w:p>
        </w:tc>
        <w:tc>
          <w:tcPr>
            <w:tcW w:w="5210" w:type="dxa"/>
          </w:tcPr>
          <w:p w14:paraId="418182A9" w14:textId="71407EF4" w:rsidR="00330A7F" w:rsidRPr="00F55F67" w:rsidRDefault="000B5E3A" w:rsidP="00BB0EB7">
            <w:pPr>
              <w:contextualSpacing/>
              <w:jc w:val="both"/>
              <w:rPr>
                <w:rFonts w:cs="Times New Roman"/>
                <w:b w:val="0"/>
                <w:sz w:val="24"/>
                <w:szCs w:val="24"/>
                <w:lang w:val="ru-RU"/>
              </w:rPr>
            </w:pPr>
            <w:r w:rsidRPr="00F55F67">
              <w:rPr>
                <w:rFonts w:cs="Times New Roman"/>
                <w:b w:val="0"/>
                <w:sz w:val="24"/>
                <w:szCs w:val="24"/>
                <w:lang w:val="ru-RU"/>
              </w:rPr>
              <w:t>У</w:t>
            </w:r>
            <w:r w:rsidR="00984292" w:rsidRPr="00F55F67">
              <w:rPr>
                <w:rFonts w:cs="Times New Roman"/>
                <w:b w:val="0"/>
                <w:sz w:val="24"/>
                <w:szCs w:val="24"/>
                <w:lang w:val="ru-RU"/>
              </w:rPr>
              <w:t>станавливает правила учета доходов [</w:t>
            </w:r>
            <w:r w:rsidR="00F47463" w:rsidRPr="00F55F67">
              <w:rPr>
                <w:rFonts w:cs="Times New Roman"/>
                <w:b w:val="0"/>
                <w:sz w:val="24"/>
                <w:szCs w:val="24"/>
              </w:rPr>
              <w:t>37</w:t>
            </w:r>
            <w:r w:rsidR="00984292" w:rsidRPr="00F55F67">
              <w:rPr>
                <w:rFonts w:cs="Times New Roman"/>
                <w:b w:val="0"/>
                <w:sz w:val="24"/>
                <w:szCs w:val="24"/>
                <w:lang w:val="ru-RU"/>
              </w:rPr>
              <w:t>]</w:t>
            </w:r>
          </w:p>
        </w:tc>
      </w:tr>
      <w:tr w:rsidR="00330A7F" w:rsidRPr="00F55F67" w14:paraId="37D3F3CF" w14:textId="77777777" w:rsidTr="00225914">
        <w:trPr>
          <w:trHeight w:val="598"/>
        </w:trPr>
        <w:tc>
          <w:tcPr>
            <w:tcW w:w="9463" w:type="dxa"/>
            <w:gridSpan w:val="2"/>
          </w:tcPr>
          <w:p w14:paraId="2B2EA746" w14:textId="1B4A296C" w:rsidR="00330A7F" w:rsidRPr="00F55F67" w:rsidRDefault="00984292" w:rsidP="00BB0EB7">
            <w:pPr>
              <w:ind w:firstLine="604"/>
              <w:contextualSpacing/>
              <w:rPr>
                <w:rFonts w:cs="Times New Roman"/>
                <w:b w:val="0"/>
                <w:sz w:val="24"/>
                <w:szCs w:val="2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 xml:space="preserve">ов </w:t>
            </w:r>
            <w:r w:rsidRPr="00F55F67">
              <w:rPr>
                <w:rFonts w:cs="Times New Roman"/>
                <w:b w:val="0"/>
                <w:sz w:val="24"/>
                <w:szCs w:val="24"/>
                <w:lang w:val="ru-RU"/>
              </w:rPr>
              <w:t>[</w:t>
            </w:r>
            <w:r w:rsidR="004C13B9" w:rsidRPr="00F55F67">
              <w:rPr>
                <w:rFonts w:cs="Times New Roman"/>
                <w:b w:val="0"/>
                <w:sz w:val="24"/>
                <w:szCs w:val="24"/>
                <w:lang w:val="ru-RU"/>
              </w:rPr>
              <w:t xml:space="preserve">электронные ресурсы </w:t>
            </w:r>
            <w:r w:rsidR="00F47463" w:rsidRPr="00F55F67">
              <w:rPr>
                <w:rFonts w:cs="Times New Roman"/>
                <w:b w:val="0"/>
                <w:sz w:val="24"/>
                <w:szCs w:val="24"/>
                <w:lang w:val="ru-RU"/>
              </w:rPr>
              <w:t>26</w:t>
            </w:r>
            <w:r w:rsidRPr="00F55F67">
              <w:rPr>
                <w:rFonts w:cs="Times New Roman"/>
                <w:b w:val="0"/>
                <w:sz w:val="24"/>
                <w:szCs w:val="24"/>
                <w:lang w:val="kk-KZ"/>
              </w:rPr>
              <w:t xml:space="preserve">, </w:t>
            </w:r>
            <w:r w:rsidR="00F47463" w:rsidRPr="00F55F67">
              <w:rPr>
                <w:rFonts w:cs="Times New Roman"/>
                <w:b w:val="0"/>
                <w:sz w:val="24"/>
                <w:szCs w:val="24"/>
                <w:lang w:val="ru-RU"/>
              </w:rPr>
              <w:t>28</w:t>
            </w:r>
            <w:r w:rsidRPr="00F55F67">
              <w:rPr>
                <w:rFonts w:cs="Times New Roman"/>
                <w:b w:val="0"/>
                <w:sz w:val="24"/>
                <w:szCs w:val="24"/>
                <w:lang w:val="kk-KZ"/>
              </w:rPr>
              <w:t xml:space="preserve"> </w:t>
            </w:r>
            <w:r w:rsidRPr="00F55F67">
              <w:rPr>
                <w:rFonts w:cs="Times New Roman"/>
                <w:b w:val="0"/>
                <w:sz w:val="24"/>
                <w:szCs w:val="24"/>
                <w:lang w:val="ru-RU"/>
              </w:rPr>
              <w:t>–</w:t>
            </w:r>
            <w:r w:rsidRPr="00F55F67">
              <w:rPr>
                <w:rFonts w:cs="Times New Roman"/>
                <w:b w:val="0"/>
                <w:sz w:val="24"/>
                <w:szCs w:val="24"/>
                <w:lang w:val="kk-KZ"/>
              </w:rPr>
              <w:t xml:space="preserve"> </w:t>
            </w:r>
            <w:r w:rsidR="00F47463" w:rsidRPr="00F55F67">
              <w:rPr>
                <w:rFonts w:cs="Times New Roman"/>
                <w:b w:val="0"/>
                <w:sz w:val="24"/>
                <w:szCs w:val="24"/>
                <w:lang w:val="ru-RU"/>
              </w:rPr>
              <w:t>37</w:t>
            </w:r>
            <w:r w:rsidRPr="00F55F67">
              <w:rPr>
                <w:rFonts w:cs="Times New Roman"/>
                <w:b w:val="0"/>
                <w:sz w:val="24"/>
                <w:szCs w:val="24"/>
                <w:lang w:val="ru-RU"/>
              </w:rPr>
              <w:t>]</w:t>
            </w:r>
          </w:p>
        </w:tc>
      </w:tr>
    </w:tbl>
    <w:p w14:paraId="07DAB166" w14:textId="77777777" w:rsidR="006F491F" w:rsidRPr="00F55F67" w:rsidRDefault="006F491F" w:rsidP="00BB0EB7">
      <w:pPr>
        <w:pStyle w:val="a8"/>
        <w:spacing w:after="0"/>
        <w:ind w:left="0" w:firstLine="709"/>
        <w:jc w:val="both"/>
        <w:rPr>
          <w:rFonts w:cs="Times New Roman"/>
          <w:b w:val="0"/>
          <w:szCs w:val="28"/>
          <w:shd w:val="clear" w:color="auto" w:fill="FFFFFF"/>
        </w:rPr>
      </w:pPr>
    </w:p>
    <w:p w14:paraId="185C7128" w14:textId="74411679"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В рамках данного исследования мы задаемся вопросом: можно ли использовать МСФО для целей налогообложения? </w:t>
      </w:r>
      <w:r w:rsidR="00F86C07" w:rsidRPr="00F55F67">
        <w:rPr>
          <w:rFonts w:cs="Times New Roman"/>
          <w:b w:val="0"/>
          <w:szCs w:val="28"/>
          <w:shd w:val="clear" w:color="auto" w:fill="FFFFFF"/>
        </w:rPr>
        <w:t xml:space="preserve">В некоторых исследованиях приводятся аргументы о том, что применение МСФО в роли глобальной </w:t>
      </w:r>
      <w:r w:rsidR="00F86C07" w:rsidRPr="00F55F67">
        <w:rPr>
          <w:rFonts w:cs="Times New Roman"/>
          <w:b w:val="0"/>
          <w:szCs w:val="28"/>
          <w:shd w:val="clear" w:color="auto" w:fill="FFFFFF"/>
        </w:rPr>
        <w:lastRenderedPageBreak/>
        <w:t>налоговой базы влечет за собой ряд последствий для уровня качества бухгалтерского учета и финансовой отчетности.</w:t>
      </w:r>
      <w:r w:rsidR="00F86C07" w:rsidRPr="00F55F67">
        <w:rPr>
          <w:rFonts w:ascii="Segoe UI" w:hAnsi="Segoe UI" w:cs="Segoe UI"/>
          <w:color w:val="374151"/>
        </w:rPr>
        <w:t xml:space="preserve"> </w:t>
      </w:r>
      <w:r w:rsidRPr="00F55F67">
        <w:rPr>
          <w:rFonts w:cs="Times New Roman"/>
          <w:b w:val="0"/>
          <w:szCs w:val="28"/>
          <w:shd w:val="clear" w:color="auto" w:fill="FFFFFF"/>
        </w:rPr>
        <w:t xml:space="preserve">По мнению </w:t>
      </w:r>
      <w:r w:rsidRPr="00F55F67">
        <w:rPr>
          <w:rFonts w:cs="Times New Roman"/>
          <w:b w:val="0"/>
          <w:szCs w:val="28"/>
        </w:rPr>
        <w:t>Tsakumis G. T., Campbell Sr D. R. и Doupnik T. S.</w:t>
      </w:r>
      <w:r w:rsidRPr="00F55F67">
        <w:rPr>
          <w:rFonts w:cs="Times New Roman"/>
          <w:b w:val="0"/>
          <w:szCs w:val="28"/>
          <w:shd w:val="clear" w:color="auto" w:fill="FFFFFF"/>
        </w:rPr>
        <w:t xml:space="preserve">, </w:t>
      </w:r>
      <w:r w:rsidR="00A32944" w:rsidRPr="00F55F67">
        <w:rPr>
          <w:rFonts w:cs="Times New Roman"/>
          <w:b w:val="0"/>
        </w:rPr>
        <w:t>при недостаточном согласовании между налоговыми и бухгалтерскими правилами возникают существенные расхождения между ними. Это позволяет руководителям проводить сложные операции с целью уменьшения налоговых платежей, при этом оказывая минимальное воздействие на финансовые показатели, отражаемые в бухгалтерской отчетности</w:t>
      </w:r>
      <w:r w:rsidRPr="00F55F67">
        <w:rPr>
          <w:rFonts w:cs="Times New Roman"/>
          <w:b w:val="0"/>
          <w:szCs w:val="28"/>
          <w:shd w:val="clear" w:color="auto" w:fill="FFFFFF"/>
        </w:rPr>
        <w:t xml:space="preserve"> </w:t>
      </w:r>
      <w:r w:rsidRPr="00F55F67">
        <w:rPr>
          <w:rFonts w:cs="Times New Roman"/>
          <w:b w:val="0"/>
          <w:spacing w:val="6"/>
          <w:szCs w:val="28"/>
        </w:rPr>
        <w:t>[</w:t>
      </w:r>
      <w:r w:rsidR="00E95A1E" w:rsidRPr="00F55F67">
        <w:rPr>
          <w:rFonts w:cs="Times New Roman"/>
          <w:b w:val="0"/>
          <w:szCs w:val="28"/>
        </w:rPr>
        <w:t>38</w:t>
      </w:r>
      <w:r w:rsidRPr="00F55F67">
        <w:rPr>
          <w:rFonts w:cs="Times New Roman"/>
          <w:b w:val="0"/>
          <w:spacing w:val="6"/>
          <w:szCs w:val="28"/>
        </w:rPr>
        <w:t xml:space="preserve">]. </w:t>
      </w:r>
      <w:r w:rsidRPr="00F55F67">
        <w:rPr>
          <w:rFonts w:cs="Times New Roman"/>
          <w:b w:val="0"/>
          <w:szCs w:val="28"/>
          <w:shd w:val="clear" w:color="auto" w:fill="FFFFFF"/>
        </w:rPr>
        <w:t>Изменения в бухгалтерском уч</w:t>
      </w:r>
      <w:r w:rsidR="009D6860" w:rsidRPr="00F55F67">
        <w:rPr>
          <w:rFonts w:cs="Times New Roman"/>
          <w:b w:val="0"/>
          <w:szCs w:val="28"/>
          <w:shd w:val="clear" w:color="auto" w:fill="FFFFFF"/>
        </w:rPr>
        <w:t>е</w:t>
      </w:r>
      <w:r w:rsidRPr="00F55F67">
        <w:rPr>
          <w:rFonts w:cs="Times New Roman"/>
          <w:b w:val="0"/>
          <w:szCs w:val="28"/>
          <w:shd w:val="clear" w:color="auto" w:fill="FFFFFF"/>
        </w:rPr>
        <w:t>те могут изменить сумму прибыли, подлежащую налогообложению. Вопрос о влияние МСФО на налоговый уч</w:t>
      </w:r>
      <w:r w:rsidR="009D6860" w:rsidRPr="00F55F67">
        <w:rPr>
          <w:rFonts w:cs="Times New Roman"/>
          <w:b w:val="0"/>
          <w:szCs w:val="28"/>
          <w:shd w:val="clear" w:color="auto" w:fill="FFFFFF"/>
        </w:rPr>
        <w:t>е</w:t>
      </w:r>
      <w:r w:rsidRPr="00F55F67">
        <w:rPr>
          <w:rFonts w:cs="Times New Roman"/>
          <w:b w:val="0"/>
          <w:szCs w:val="28"/>
          <w:shd w:val="clear" w:color="auto" w:fill="FFFFFF"/>
        </w:rPr>
        <w:t>т является предметом дискуссий. Для понимания того, насколько МСФО важны для налогового уч</w:t>
      </w:r>
      <w:r w:rsidR="009D6860" w:rsidRPr="00F55F67">
        <w:rPr>
          <w:rFonts w:cs="Times New Roman"/>
          <w:b w:val="0"/>
          <w:szCs w:val="28"/>
          <w:shd w:val="clear" w:color="auto" w:fill="FFFFFF"/>
        </w:rPr>
        <w:t>е</w:t>
      </w:r>
      <w:r w:rsidRPr="00F55F67">
        <w:rPr>
          <w:rFonts w:cs="Times New Roman"/>
          <w:b w:val="0"/>
          <w:szCs w:val="28"/>
          <w:shd w:val="clear" w:color="auto" w:fill="FFFFFF"/>
        </w:rPr>
        <w:t>та компании, необходимо рассмотреть следующие факторы:</w:t>
      </w:r>
    </w:p>
    <w:p w14:paraId="2D6DB7D1" w14:textId="4FE0F802"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 – в какой степени финансовый уч</w:t>
      </w:r>
      <w:r w:rsidR="009D6860" w:rsidRPr="00F55F67">
        <w:rPr>
          <w:rFonts w:cs="Times New Roman"/>
          <w:b w:val="0"/>
          <w:szCs w:val="28"/>
          <w:shd w:val="clear" w:color="auto" w:fill="FFFFFF"/>
        </w:rPr>
        <w:t>е</w:t>
      </w:r>
      <w:r w:rsidRPr="00F55F67">
        <w:rPr>
          <w:rFonts w:cs="Times New Roman"/>
          <w:b w:val="0"/>
          <w:szCs w:val="28"/>
          <w:shd w:val="clear" w:color="auto" w:fill="FFFFFF"/>
        </w:rPr>
        <w:t xml:space="preserve">т связан с налоговым в конкретной стране; </w:t>
      </w:r>
    </w:p>
    <w:p w14:paraId="65318DD0" w14:textId="389E879E"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 – использует ли страна полный вариант МСФО для формирования финансовой отч</w:t>
      </w:r>
      <w:r w:rsidR="009D6860" w:rsidRPr="00F55F67">
        <w:rPr>
          <w:rFonts w:cs="Times New Roman"/>
          <w:b w:val="0"/>
          <w:szCs w:val="28"/>
          <w:shd w:val="clear" w:color="auto" w:fill="FFFFFF"/>
        </w:rPr>
        <w:t>е</w:t>
      </w:r>
      <w:r w:rsidRPr="00F55F67">
        <w:rPr>
          <w:rFonts w:cs="Times New Roman"/>
          <w:b w:val="0"/>
          <w:szCs w:val="28"/>
          <w:shd w:val="clear" w:color="auto" w:fill="FFFFFF"/>
        </w:rPr>
        <w:t>тности;</w:t>
      </w:r>
    </w:p>
    <w:p w14:paraId="391A49F1" w14:textId="16FE8893" w:rsidR="00330A7F" w:rsidRPr="00F55F67" w:rsidRDefault="00002019"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 – </w:t>
      </w:r>
      <w:r w:rsidR="00984292" w:rsidRPr="00F55F67">
        <w:rPr>
          <w:rFonts w:cs="Times New Roman"/>
          <w:b w:val="0"/>
          <w:szCs w:val="28"/>
          <w:shd w:val="clear" w:color="auto" w:fill="FFFFFF"/>
        </w:rPr>
        <w:t>в какой степени разработчики национальных стандартов финансовой отч</w:t>
      </w:r>
      <w:r w:rsidR="009D6860" w:rsidRPr="00F55F67">
        <w:rPr>
          <w:rFonts w:cs="Times New Roman"/>
          <w:b w:val="0"/>
          <w:szCs w:val="28"/>
          <w:shd w:val="clear" w:color="auto" w:fill="FFFFFF"/>
        </w:rPr>
        <w:t>е</w:t>
      </w:r>
      <w:r w:rsidR="00984292" w:rsidRPr="00F55F67">
        <w:rPr>
          <w:rFonts w:cs="Times New Roman"/>
          <w:b w:val="0"/>
          <w:szCs w:val="28"/>
          <w:shd w:val="clear" w:color="auto" w:fill="FFFFFF"/>
        </w:rPr>
        <w:t xml:space="preserve">тности в стране используют МСФО при подготовке к выпуску новых стандартов </w:t>
      </w:r>
    </w:p>
    <w:p w14:paraId="4093732D" w14:textId="17EA93F2"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Fakile A. S., Faboyede O. S. и Nwobu O. </w:t>
      </w:r>
      <w:r w:rsidR="00796052" w:rsidRPr="00F55F67">
        <w:rPr>
          <w:rFonts w:cs="Times New Roman"/>
          <w:b w:val="0"/>
          <w:szCs w:val="28"/>
          <w:shd w:val="clear" w:color="auto" w:fill="FFFFFF"/>
        </w:rPr>
        <w:t xml:space="preserve">подчеркивают, что в странах, где нет корреляции между налогообложением и финансовым учетом, влияние будет минимальным. Напротив, в странах, где присутствует определенный уровень взаимосвязанности, ожидаются различные результаты и последствия </w:t>
      </w:r>
      <w:r w:rsidRPr="00F55F67">
        <w:rPr>
          <w:rFonts w:cs="Times New Roman"/>
          <w:b w:val="0"/>
          <w:szCs w:val="28"/>
          <w:shd w:val="clear" w:color="auto" w:fill="FFFFFF"/>
        </w:rPr>
        <w:t>[</w:t>
      </w:r>
      <w:r w:rsidR="00E95A1E" w:rsidRPr="00F55F67">
        <w:rPr>
          <w:rFonts w:cs="Times New Roman"/>
          <w:b w:val="0"/>
          <w:szCs w:val="28"/>
          <w:shd w:val="clear" w:color="auto" w:fill="FFFFFF"/>
        </w:rPr>
        <w:t>39</w:t>
      </w:r>
      <w:r w:rsidRPr="00F55F67">
        <w:rPr>
          <w:rFonts w:cs="Times New Roman"/>
          <w:b w:val="0"/>
          <w:szCs w:val="28"/>
          <w:shd w:val="clear" w:color="auto" w:fill="FFFFFF"/>
        </w:rPr>
        <w:t xml:space="preserve">]. </w:t>
      </w:r>
    </w:p>
    <w:p w14:paraId="73B649E7" w14:textId="1C4ACFF3" w:rsidR="00330A7F" w:rsidRPr="00F55F67" w:rsidRDefault="00A32944" w:rsidP="00BB0EB7">
      <w:pPr>
        <w:pStyle w:val="a8"/>
        <w:spacing w:after="0"/>
        <w:ind w:left="0" w:firstLine="709"/>
        <w:jc w:val="both"/>
        <w:rPr>
          <w:rFonts w:cs="Times New Roman"/>
          <w:b w:val="0"/>
          <w:szCs w:val="28"/>
        </w:rPr>
      </w:pPr>
      <w:r w:rsidRPr="00F55F67">
        <w:rPr>
          <w:rFonts w:cs="Times New Roman"/>
          <w:b w:val="0"/>
        </w:rPr>
        <w:t>Внесение новых правил или изменение стандартов в бухгалтерском учете и финансовой отчетности может повлиять на способы функционирования организаций и их операционные процессы</w:t>
      </w:r>
      <w:r w:rsidRPr="00F55F67">
        <w:rPr>
          <w:rFonts w:cs="Times New Roman"/>
          <w:b w:val="0"/>
          <w:color w:val="0F0F0F"/>
        </w:rPr>
        <w:t>.</w:t>
      </w:r>
      <w:r w:rsidRPr="00F55F67">
        <w:rPr>
          <w:rFonts w:cs="Times New Roman"/>
          <w:b w:val="0"/>
        </w:rPr>
        <w:t xml:space="preserve"> </w:t>
      </w:r>
      <w:r w:rsidR="00984292" w:rsidRPr="00F55F67">
        <w:rPr>
          <w:rFonts w:cs="Times New Roman"/>
          <w:b w:val="0"/>
        </w:rPr>
        <w:t>В результате введения нового стандарта возможен пересмотр расчета бухгалтерских показателей, так как могут измениться методы отражения элементов и результатов финансовой отчетности.</w:t>
      </w:r>
      <w:r w:rsidR="00984292" w:rsidRPr="00F55F67">
        <w:rPr>
          <w:rFonts w:cs="Times New Roman"/>
          <w:b w:val="0"/>
          <w:szCs w:val="28"/>
          <w:shd w:val="clear" w:color="auto" w:fill="FFFFFF"/>
        </w:rPr>
        <w:t xml:space="preserve"> </w:t>
      </w:r>
      <w:r w:rsidRPr="00F55F67">
        <w:rPr>
          <w:rFonts w:cs="Times New Roman"/>
          <w:b w:val="0"/>
        </w:rPr>
        <w:t>Согласно мнению Christensen H.B. и Nikolaev V.V., в связи с тем, что уч</w:t>
      </w:r>
      <w:r w:rsidR="009D6860" w:rsidRPr="00F55F67">
        <w:rPr>
          <w:rFonts w:cs="Times New Roman"/>
          <w:b w:val="0"/>
        </w:rPr>
        <w:t>е</w:t>
      </w:r>
      <w:r w:rsidRPr="00F55F67">
        <w:rPr>
          <w:rFonts w:cs="Times New Roman"/>
          <w:b w:val="0"/>
        </w:rPr>
        <w:t>тные данные служат основой для контрактов и определения налоговых обязательств, различные числовые показатели могут привести к разным денежным потокам, если договоры не учитывают последующие изменения в бухгалтерском уч</w:t>
      </w:r>
      <w:r w:rsidR="009D6860" w:rsidRPr="00F55F67">
        <w:rPr>
          <w:rFonts w:cs="Times New Roman"/>
          <w:b w:val="0"/>
        </w:rPr>
        <w:t>е</w:t>
      </w:r>
      <w:r w:rsidRPr="00F55F67">
        <w:rPr>
          <w:rFonts w:cs="Times New Roman"/>
          <w:b w:val="0"/>
        </w:rPr>
        <w:t xml:space="preserve">те </w:t>
      </w:r>
      <w:r w:rsidR="00984292" w:rsidRPr="00F55F67">
        <w:rPr>
          <w:rFonts w:cs="Times New Roman"/>
          <w:b w:val="0"/>
        </w:rPr>
        <w:t>[</w:t>
      </w:r>
      <w:r w:rsidR="00E95A1E" w:rsidRPr="00F55F67">
        <w:rPr>
          <w:rFonts w:cs="Times New Roman"/>
          <w:b w:val="0"/>
        </w:rPr>
        <w:t>40</w:t>
      </w:r>
      <w:r w:rsidR="00984292" w:rsidRPr="00F55F67">
        <w:rPr>
          <w:rFonts w:cs="Times New Roman"/>
          <w:b w:val="0"/>
        </w:rPr>
        <w:t>].</w:t>
      </w:r>
    </w:p>
    <w:p w14:paraId="7B21964D" w14:textId="330A4ED5" w:rsidR="00625BE7"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Однако изменения в правилах бухгалтерского уч</w:t>
      </w:r>
      <w:r w:rsidR="009D6860" w:rsidRPr="00F55F67">
        <w:rPr>
          <w:rFonts w:cs="Times New Roman"/>
          <w:b w:val="0"/>
          <w:szCs w:val="28"/>
          <w:shd w:val="clear" w:color="auto" w:fill="FFFFFF"/>
        </w:rPr>
        <w:t>е</w:t>
      </w:r>
      <w:r w:rsidRPr="00F55F67">
        <w:rPr>
          <w:rFonts w:cs="Times New Roman"/>
          <w:b w:val="0"/>
          <w:szCs w:val="28"/>
          <w:shd w:val="clear" w:color="auto" w:fill="FFFFFF"/>
        </w:rPr>
        <w:t>та могут также привести к тому, что изменение способов уч</w:t>
      </w:r>
      <w:r w:rsidR="009D6860" w:rsidRPr="00F55F67">
        <w:rPr>
          <w:rFonts w:cs="Times New Roman"/>
          <w:b w:val="0"/>
          <w:szCs w:val="28"/>
          <w:shd w:val="clear" w:color="auto" w:fill="FFFFFF"/>
        </w:rPr>
        <w:t>е</w:t>
      </w:r>
      <w:r w:rsidRPr="00F55F67">
        <w:rPr>
          <w:rFonts w:cs="Times New Roman"/>
          <w:b w:val="0"/>
          <w:szCs w:val="28"/>
          <w:shd w:val="clear" w:color="auto" w:fill="FFFFFF"/>
        </w:rPr>
        <w:t>та определ</w:t>
      </w:r>
      <w:r w:rsidR="009D6860" w:rsidRPr="00F55F67">
        <w:rPr>
          <w:rFonts w:cs="Times New Roman"/>
          <w:b w:val="0"/>
          <w:szCs w:val="28"/>
          <w:shd w:val="clear" w:color="auto" w:fill="FFFFFF"/>
        </w:rPr>
        <w:t>е</w:t>
      </w:r>
      <w:r w:rsidRPr="00F55F67">
        <w:rPr>
          <w:rFonts w:cs="Times New Roman"/>
          <w:b w:val="0"/>
          <w:szCs w:val="28"/>
          <w:shd w:val="clear" w:color="auto" w:fill="FFFFFF"/>
        </w:rPr>
        <w:t xml:space="preserve">нных операций может сделать эти операции более или менее привлекательным для посторонних лиц. Это особенно актуально, когда операции изначально были выбраны и структурированы таким образом, чтобы они учитывались способами, которые в то время считались благоприятными для вовлеченной организации. </w:t>
      </w:r>
      <w:r w:rsidR="00A32944" w:rsidRPr="00F55F67">
        <w:rPr>
          <w:rFonts w:cs="Times New Roman"/>
          <w:b w:val="0"/>
        </w:rPr>
        <w:t xml:space="preserve">Изменения, внесенные в стандарт, также могут оказать воздействие на операционную деятельность организаций на микроуровне. Компании могут преобразовывать детальную структуру своих операций и контрактов для более легкого соблюдения новых нормативов и сохранения привлекательного облика в </w:t>
      </w:r>
      <w:r w:rsidR="00A32944" w:rsidRPr="00F55F67">
        <w:rPr>
          <w:rFonts w:cs="Times New Roman"/>
          <w:b w:val="0"/>
        </w:rPr>
        <w:lastRenderedPageBreak/>
        <w:t>соответствии с обновленными правилами.</w:t>
      </w:r>
      <w:r w:rsidRPr="00F55F67">
        <w:rPr>
          <w:rFonts w:cs="Times New Roman"/>
          <w:b w:val="0"/>
          <w:szCs w:val="28"/>
          <w:shd w:val="clear" w:color="auto" w:fill="FFFFFF"/>
        </w:rPr>
        <w:t xml:space="preserve"> Информация, требуемая новыми формами бухгалтерского уч</w:t>
      </w:r>
      <w:r w:rsidR="009D6860" w:rsidRPr="00F55F67">
        <w:rPr>
          <w:rFonts w:cs="Times New Roman"/>
          <w:b w:val="0"/>
          <w:szCs w:val="28"/>
          <w:shd w:val="clear" w:color="auto" w:fill="FFFFFF"/>
        </w:rPr>
        <w:t>е</w:t>
      </w:r>
      <w:r w:rsidRPr="00F55F67">
        <w:rPr>
          <w:rFonts w:cs="Times New Roman"/>
          <w:b w:val="0"/>
          <w:szCs w:val="28"/>
          <w:shd w:val="clear" w:color="auto" w:fill="FFFFFF"/>
        </w:rPr>
        <w:t>та, может даже изменить отношение руководства к операциям организации, что привед</w:t>
      </w:r>
      <w:r w:rsidR="009D6860" w:rsidRPr="00F55F67">
        <w:rPr>
          <w:rFonts w:cs="Times New Roman"/>
          <w:b w:val="0"/>
          <w:szCs w:val="28"/>
          <w:shd w:val="clear" w:color="auto" w:fill="FFFFFF"/>
        </w:rPr>
        <w:t>е</w:t>
      </w:r>
      <w:r w:rsidRPr="00F55F67">
        <w:rPr>
          <w:rFonts w:cs="Times New Roman"/>
          <w:b w:val="0"/>
          <w:szCs w:val="28"/>
          <w:shd w:val="clear" w:color="auto" w:fill="FFFFFF"/>
        </w:rPr>
        <w:t xml:space="preserve">т его к пониманию того, что прошлые операции или прошлые экономические решения были не оптимальными. </w:t>
      </w:r>
      <w:r w:rsidR="00A32944" w:rsidRPr="00F55F67">
        <w:rPr>
          <w:rFonts w:cs="Times New Roman"/>
          <w:b w:val="0"/>
        </w:rPr>
        <w:t>Когда изменения в правилах или стандартах бухгалтерского уч</w:t>
      </w:r>
      <w:r w:rsidR="009D6860" w:rsidRPr="00F55F67">
        <w:rPr>
          <w:rFonts w:cs="Times New Roman"/>
          <w:b w:val="0"/>
        </w:rPr>
        <w:t>е</w:t>
      </w:r>
      <w:r w:rsidR="00A32944" w:rsidRPr="00F55F67">
        <w:rPr>
          <w:rFonts w:cs="Times New Roman"/>
          <w:b w:val="0"/>
        </w:rPr>
        <w:t>та приводят к изменениям в функционировании организации или оказывают влияние на е</w:t>
      </w:r>
      <w:r w:rsidR="009D6860" w:rsidRPr="00F55F67">
        <w:rPr>
          <w:rFonts w:cs="Times New Roman"/>
          <w:b w:val="0"/>
        </w:rPr>
        <w:t>е</w:t>
      </w:r>
      <w:r w:rsidR="00A32944" w:rsidRPr="00F55F67">
        <w:rPr>
          <w:rFonts w:cs="Times New Roman"/>
          <w:b w:val="0"/>
        </w:rPr>
        <w:t xml:space="preserve"> финансовые потоки, это означает, что изменения в бухгалтерском уч</w:t>
      </w:r>
      <w:r w:rsidR="009D6860" w:rsidRPr="00F55F67">
        <w:rPr>
          <w:rFonts w:cs="Times New Roman"/>
          <w:b w:val="0"/>
        </w:rPr>
        <w:t>е</w:t>
      </w:r>
      <w:r w:rsidR="00A32944" w:rsidRPr="00F55F67">
        <w:rPr>
          <w:rFonts w:cs="Times New Roman"/>
          <w:b w:val="0"/>
        </w:rPr>
        <w:t>те имеют реальные эффекты или последствия.</w:t>
      </w:r>
      <w:r w:rsidRPr="00F55F67">
        <w:rPr>
          <w:rFonts w:cs="Times New Roman"/>
          <w:b w:val="0"/>
          <w:szCs w:val="28"/>
          <w:shd w:val="clear" w:color="auto" w:fill="FFFFFF"/>
        </w:rPr>
        <w:t xml:space="preserve"> </w:t>
      </w:r>
      <w:r w:rsidR="00625BE7" w:rsidRPr="00F55F67">
        <w:rPr>
          <w:rFonts w:cs="Times New Roman"/>
          <w:b w:val="0"/>
          <w:szCs w:val="28"/>
          <w:shd w:val="clear" w:color="auto" w:fill="FFFFFF"/>
        </w:rPr>
        <w:t>Несмотря на то, что мы утверждаем, что реальные эффекты проявляются на уровне индивидуальных субъектов, общее воздействие таких конкретных эффектов на все элементы, способные оказать влияние на экономику в целом и может быть охарактеризовано как «экономические последствия» изменений в учете.</w:t>
      </w:r>
    </w:p>
    <w:p w14:paraId="72FE40C3" w14:textId="37C045B3"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rPr>
        <w:t xml:space="preserve">Мы убеждены, что внедрение новых стандартов отчетности может иметь влияние не только на бухгалтерский, но и на </w:t>
      </w:r>
      <w:r w:rsidR="00070CC6" w:rsidRPr="00F55F67">
        <w:rPr>
          <w:rFonts w:cs="Times New Roman"/>
          <w:b w:val="0"/>
        </w:rPr>
        <w:t>НУ</w:t>
      </w:r>
      <w:r w:rsidRPr="00F55F67">
        <w:rPr>
          <w:rFonts w:cs="Times New Roman"/>
          <w:b w:val="0"/>
        </w:rPr>
        <w:t>.</w:t>
      </w:r>
    </w:p>
    <w:p w14:paraId="1F075DB2" w14:textId="0046E4E4" w:rsidR="00330A7F" w:rsidRPr="00F55F67" w:rsidRDefault="004A12DD"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Считаем</w:t>
      </w:r>
      <w:r w:rsidR="00865584" w:rsidRPr="00F55F67">
        <w:rPr>
          <w:rFonts w:cs="Times New Roman"/>
          <w:b w:val="0"/>
          <w:szCs w:val="28"/>
          <w:shd w:val="clear" w:color="auto" w:fill="FFFFFF"/>
        </w:rPr>
        <w:t xml:space="preserve">, что важно разделять различия между предыдущим методом отчетности и внесенными изменениями, чтобы обеспечить корректный учет. </w:t>
      </w:r>
      <w:r w:rsidR="00984292" w:rsidRPr="00F55F67">
        <w:rPr>
          <w:rFonts w:cs="Times New Roman"/>
          <w:b w:val="0"/>
          <w:szCs w:val="28"/>
          <w:shd w:val="clear" w:color="auto" w:fill="FFFFFF"/>
        </w:rPr>
        <w:t xml:space="preserve">Увидеть эффект от перехода на новый МСФО можно посредством анализа налоговых результатов до и после перехода на новый МСФО. </w:t>
      </w:r>
      <w:r w:rsidR="00476A31" w:rsidRPr="00F55F67">
        <w:rPr>
          <w:rFonts w:cs="Times New Roman"/>
          <w:b w:val="0"/>
          <w:szCs w:val="28"/>
          <w:shd w:val="clear" w:color="auto" w:fill="FFFFFF"/>
        </w:rPr>
        <w:t>Ожидается, что внедрение МСФО приведет к изменениям как в составе, так и в информации, представленной в финансовой отчетности</w:t>
      </w:r>
      <w:r w:rsidR="00295B5A" w:rsidRPr="00F55F67">
        <w:rPr>
          <w:rFonts w:cs="Times New Roman"/>
          <w:b w:val="0"/>
          <w:szCs w:val="28"/>
          <w:shd w:val="clear" w:color="auto" w:fill="FFFFFF"/>
        </w:rPr>
        <w:t xml:space="preserve">. </w:t>
      </w:r>
      <w:r w:rsidR="00984292" w:rsidRPr="00F55F67">
        <w:rPr>
          <w:rFonts w:cs="Times New Roman"/>
          <w:b w:val="0"/>
          <w:szCs w:val="28"/>
          <w:shd w:val="clear" w:color="auto" w:fill="FFFFFF"/>
        </w:rPr>
        <w:t xml:space="preserve">Изменение МСФО также повлияет на </w:t>
      </w:r>
      <w:r w:rsidR="00295B5A" w:rsidRPr="00F55F67">
        <w:rPr>
          <w:rFonts w:cs="Times New Roman"/>
          <w:b w:val="0"/>
          <w:szCs w:val="28"/>
          <w:shd w:val="clear" w:color="auto" w:fill="FFFFFF"/>
        </w:rPr>
        <w:t>определенные</w:t>
      </w:r>
      <w:r w:rsidR="00984292" w:rsidRPr="00F55F67">
        <w:rPr>
          <w:rFonts w:cs="Times New Roman"/>
          <w:b w:val="0"/>
          <w:szCs w:val="28"/>
          <w:shd w:val="clear" w:color="auto" w:fill="FFFFFF"/>
        </w:rPr>
        <w:t xml:space="preserve"> налоговые </w:t>
      </w:r>
      <w:r w:rsidR="00295B5A" w:rsidRPr="00F55F67">
        <w:rPr>
          <w:rFonts w:cs="Times New Roman"/>
          <w:b w:val="0"/>
          <w:szCs w:val="28"/>
          <w:shd w:val="clear" w:color="auto" w:fill="FFFFFF"/>
        </w:rPr>
        <w:t>расчеты</w:t>
      </w:r>
      <w:r w:rsidR="00984292" w:rsidRPr="00F55F67">
        <w:rPr>
          <w:rFonts w:cs="Times New Roman"/>
          <w:b w:val="0"/>
          <w:szCs w:val="28"/>
          <w:shd w:val="clear" w:color="auto" w:fill="FFFFFF"/>
        </w:rPr>
        <w:t xml:space="preserve"> в финансовой отч</w:t>
      </w:r>
      <w:r w:rsidR="009D6860" w:rsidRPr="00F55F67">
        <w:rPr>
          <w:rFonts w:cs="Times New Roman"/>
          <w:b w:val="0"/>
          <w:szCs w:val="28"/>
          <w:shd w:val="clear" w:color="auto" w:fill="FFFFFF"/>
        </w:rPr>
        <w:t>е</w:t>
      </w:r>
      <w:r w:rsidR="00984292" w:rsidRPr="00F55F67">
        <w:rPr>
          <w:rFonts w:cs="Times New Roman"/>
          <w:b w:val="0"/>
          <w:szCs w:val="28"/>
          <w:shd w:val="clear" w:color="auto" w:fill="FFFFFF"/>
        </w:rPr>
        <w:t>тности, о чем свидетельствуют проведенные исследования [</w:t>
      </w:r>
      <w:r w:rsidR="00B233AD" w:rsidRPr="00F55F67">
        <w:rPr>
          <w:rFonts w:cs="Times New Roman"/>
          <w:b w:val="0"/>
          <w:szCs w:val="28"/>
          <w:shd w:val="clear" w:color="auto" w:fill="FFFFFF"/>
        </w:rPr>
        <w:t>4</w:t>
      </w:r>
      <w:r w:rsidR="00E95A1E" w:rsidRPr="00F55F67">
        <w:rPr>
          <w:rFonts w:cs="Times New Roman"/>
          <w:b w:val="0"/>
          <w:szCs w:val="28"/>
          <w:shd w:val="clear" w:color="auto" w:fill="FFFFFF"/>
        </w:rPr>
        <w:t>1</w:t>
      </w:r>
      <w:r w:rsidR="00984292" w:rsidRPr="00F55F67">
        <w:rPr>
          <w:rFonts w:cs="Times New Roman"/>
          <w:b w:val="0"/>
          <w:szCs w:val="28"/>
          <w:shd w:val="clear" w:color="auto" w:fill="FFFFFF"/>
        </w:rPr>
        <w:t xml:space="preserve">]. </w:t>
      </w:r>
    </w:p>
    <w:p w14:paraId="78A23C05" w14:textId="77777777"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За последние годы появилось значительное количество публикаций, посвященных внедрению МСФО и их воздействию на формирование финансовых результатов компаний.</w:t>
      </w:r>
    </w:p>
    <w:p w14:paraId="02E57B2A" w14:textId="0335068D"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Sandoval K. S., Quezada P. A. и Mayorga M.P. </w:t>
      </w:r>
      <w:r w:rsidR="00756EEA" w:rsidRPr="00F55F67">
        <w:rPr>
          <w:rFonts w:cs="Times New Roman"/>
          <w:b w:val="0"/>
          <w:szCs w:val="28"/>
          <w:shd w:val="clear" w:color="auto" w:fill="FFFFFF"/>
        </w:rPr>
        <w:t xml:space="preserve">утверждают, что в условиях продолжающейся тенденции глобализации наличие единых стандартов бухгалтерского учета имеет решающее значение для повышения эффективности и прозрачности обработки информации. </w:t>
      </w:r>
      <w:r w:rsidR="00350DAF" w:rsidRPr="00F55F67">
        <w:rPr>
          <w:rFonts w:cs="Times New Roman"/>
          <w:b w:val="0"/>
          <w:szCs w:val="28"/>
          <w:shd w:val="clear" w:color="auto" w:fill="FFFFFF"/>
        </w:rPr>
        <w:t xml:space="preserve">Данное исследование авторов направлено на новые вызовы в области бухгалтерского учета и подчеркивают важность признания роли бухгалтера, как ключевого специалиста в процессе формирования финансовой информации в соответствии с МСФО </w:t>
      </w:r>
      <w:r w:rsidRPr="00F55F67">
        <w:rPr>
          <w:rFonts w:cs="Times New Roman"/>
          <w:b w:val="0"/>
          <w:szCs w:val="28"/>
          <w:shd w:val="clear" w:color="auto" w:fill="FFFFFF"/>
        </w:rPr>
        <w:t>[</w:t>
      </w:r>
      <w:r w:rsidR="00B233AD" w:rsidRPr="00F55F67">
        <w:rPr>
          <w:rFonts w:cs="Times New Roman"/>
          <w:b w:val="0"/>
          <w:szCs w:val="28"/>
          <w:shd w:val="clear" w:color="auto" w:fill="FFFFFF"/>
        </w:rPr>
        <w:t>4</w:t>
      </w:r>
      <w:r w:rsidR="00E95A1E" w:rsidRPr="00F55F67">
        <w:rPr>
          <w:rFonts w:cs="Times New Roman"/>
          <w:b w:val="0"/>
          <w:szCs w:val="28"/>
          <w:shd w:val="clear" w:color="auto" w:fill="FFFFFF"/>
        </w:rPr>
        <w:t>2</w:t>
      </w:r>
      <w:r w:rsidRPr="00F55F67">
        <w:rPr>
          <w:rFonts w:cs="Times New Roman"/>
          <w:b w:val="0"/>
          <w:szCs w:val="28"/>
          <w:shd w:val="clear" w:color="auto" w:fill="FFFFFF"/>
        </w:rPr>
        <w:t>].</w:t>
      </w:r>
    </w:p>
    <w:p w14:paraId="38B2AABD" w14:textId="3F215D86" w:rsidR="00330A7F" w:rsidRPr="00F55F67" w:rsidRDefault="00984292"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Рожнова О.В. посвятила исследование современным тенденциям развития финансовой отчетности, которые наблюдаются в течение двадцать первого века, с выделением общих и частных тенденций в области финансовой отчетности [</w:t>
      </w:r>
      <w:r w:rsidR="00B233AD" w:rsidRPr="00F55F67">
        <w:rPr>
          <w:rFonts w:cs="Times New Roman"/>
          <w:b w:val="0"/>
          <w:szCs w:val="28"/>
          <w:shd w:val="clear" w:color="auto" w:fill="FFFFFF"/>
        </w:rPr>
        <w:t>4</w:t>
      </w:r>
      <w:r w:rsidR="00E95A1E" w:rsidRPr="00F55F67">
        <w:rPr>
          <w:rFonts w:cs="Times New Roman"/>
          <w:b w:val="0"/>
          <w:szCs w:val="28"/>
          <w:shd w:val="clear" w:color="auto" w:fill="FFFFFF"/>
        </w:rPr>
        <w:t>3</w:t>
      </w:r>
      <w:r w:rsidRPr="00F55F67">
        <w:rPr>
          <w:rFonts w:cs="Times New Roman"/>
          <w:b w:val="0"/>
          <w:szCs w:val="28"/>
          <w:shd w:val="clear" w:color="auto" w:fill="FFFFFF"/>
        </w:rPr>
        <w:t>].</w:t>
      </w:r>
    </w:p>
    <w:p w14:paraId="394CDC25" w14:textId="00CF29DD" w:rsidR="00330A7F" w:rsidRPr="00F55F67" w:rsidRDefault="00AE102C"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Gouveia </w:t>
      </w:r>
      <w:r w:rsidR="003C4733" w:rsidRPr="00F55F67">
        <w:rPr>
          <w:rFonts w:cs="Times New Roman"/>
          <w:b w:val="0"/>
          <w:szCs w:val="28"/>
          <w:shd w:val="clear" w:color="auto" w:fill="FFFFFF"/>
        </w:rPr>
        <w:t>D</w:t>
      </w:r>
      <w:r w:rsidR="00353361" w:rsidRPr="00F55F67">
        <w:rPr>
          <w:rFonts w:cs="Times New Roman"/>
          <w:b w:val="0"/>
          <w:szCs w:val="28"/>
          <w:shd w:val="clear" w:color="auto" w:fill="FFFFFF"/>
        </w:rPr>
        <w:t xml:space="preserve">. </w:t>
      </w:r>
      <w:r w:rsidR="003C4733" w:rsidRPr="00F55F67">
        <w:rPr>
          <w:rFonts w:cs="Times New Roman"/>
          <w:b w:val="0"/>
          <w:szCs w:val="28"/>
          <w:shd w:val="clear" w:color="auto" w:fill="FFFFFF"/>
        </w:rPr>
        <w:t>исследовал МСФО (IFRS) 16, который пришел на смену МСФО (IAS) 17 на организационном и бухгалтерском уровне, а также последствия для восприятие заинтересованных сторон</w:t>
      </w:r>
      <w:r w:rsidR="00DC4858" w:rsidRPr="00F55F67">
        <w:rPr>
          <w:rFonts w:cs="Times New Roman"/>
          <w:b w:val="0"/>
          <w:szCs w:val="28"/>
          <w:shd w:val="clear" w:color="auto" w:fill="FFFFFF"/>
        </w:rPr>
        <w:t xml:space="preserve">. </w:t>
      </w:r>
      <w:r w:rsidR="008F3BB1" w:rsidRPr="00F55F67">
        <w:rPr>
          <w:rFonts w:cs="Times New Roman"/>
          <w:b w:val="0"/>
          <w:szCs w:val="28"/>
          <w:shd w:val="clear" w:color="auto" w:fill="FFFFFF"/>
        </w:rPr>
        <w:t xml:space="preserve">Он провел анализ основных требований для соблюдения стандарта, выявил влияние на финансовые показатели и оценил существенные последствия для авиационной отрасли </w:t>
      </w:r>
      <w:r w:rsidR="003C4733" w:rsidRPr="00F55F67">
        <w:rPr>
          <w:rFonts w:cs="Times New Roman"/>
          <w:b w:val="0"/>
          <w:szCs w:val="28"/>
          <w:shd w:val="clear" w:color="auto" w:fill="FFFFFF"/>
        </w:rPr>
        <w:t>[</w:t>
      </w:r>
      <w:r w:rsidR="00E95A1E" w:rsidRPr="00F55F67">
        <w:rPr>
          <w:rFonts w:cs="Times New Roman"/>
          <w:b w:val="0"/>
          <w:szCs w:val="28"/>
          <w:shd w:val="clear" w:color="auto" w:fill="FFFFFF"/>
        </w:rPr>
        <w:t>44</w:t>
      </w:r>
      <w:r w:rsidR="003C4733" w:rsidRPr="00F55F67">
        <w:rPr>
          <w:rFonts w:cs="Times New Roman"/>
          <w:b w:val="0"/>
          <w:szCs w:val="28"/>
          <w:shd w:val="clear" w:color="auto" w:fill="FFFFFF"/>
        </w:rPr>
        <w:t>].</w:t>
      </w:r>
    </w:p>
    <w:p w14:paraId="54A64CDC" w14:textId="632E645F" w:rsidR="00330A7F" w:rsidRPr="00F55F67" w:rsidRDefault="001B714E"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lastRenderedPageBreak/>
        <w:t xml:space="preserve">Karen Wong и Mahesh Joshi получили результаты исследования, указывающие на существенное изменение финансовой отчетности при капитализации всех активов и обязательств по аренде. Их исследование выявило, что капитализация аренды существенным образом повлияет на цифры в финансовых отчетах, приводя к значительным изменениям в показателях доходности и левериджа </w:t>
      </w:r>
      <w:r w:rsidR="00984292" w:rsidRPr="00F55F67">
        <w:rPr>
          <w:rFonts w:cs="Times New Roman"/>
          <w:b w:val="0"/>
          <w:szCs w:val="28"/>
          <w:shd w:val="clear" w:color="auto" w:fill="FFFFFF"/>
        </w:rPr>
        <w:t>[</w:t>
      </w:r>
      <w:r w:rsidR="00E95A1E" w:rsidRPr="00F55F67">
        <w:rPr>
          <w:rFonts w:cs="Times New Roman"/>
          <w:b w:val="0"/>
          <w:szCs w:val="28"/>
          <w:shd w:val="clear" w:color="auto" w:fill="FFFFFF"/>
        </w:rPr>
        <w:t>45</w:t>
      </w:r>
      <w:r w:rsidR="00984292" w:rsidRPr="00F55F67">
        <w:rPr>
          <w:rFonts w:cs="Times New Roman"/>
          <w:b w:val="0"/>
          <w:szCs w:val="28"/>
          <w:shd w:val="clear" w:color="auto" w:fill="FFFFFF"/>
        </w:rPr>
        <w:t>].</w:t>
      </w:r>
    </w:p>
    <w:p w14:paraId="0ADF7076" w14:textId="5686BDF4" w:rsidR="00330A7F" w:rsidRPr="00F55F67" w:rsidRDefault="00984292" w:rsidP="00BB0EB7">
      <w:pPr>
        <w:pStyle w:val="a8"/>
        <w:spacing w:after="0"/>
        <w:ind w:left="0" w:firstLine="709"/>
        <w:jc w:val="both"/>
        <w:rPr>
          <w:b w:val="0"/>
          <w:shd w:val="clear" w:color="auto" w:fill="FFFFFF"/>
        </w:rPr>
      </w:pPr>
      <w:r w:rsidRPr="00F55F67">
        <w:rPr>
          <w:rFonts w:cs="Times New Roman"/>
          <w:b w:val="0"/>
          <w:szCs w:val="28"/>
          <w:shd w:val="clear" w:color="auto" w:fill="FFFFFF"/>
        </w:rPr>
        <w:t xml:space="preserve">Morales-Díaz J. и Zamora-Ramírez C. </w:t>
      </w:r>
      <w:r w:rsidR="003647B3" w:rsidRPr="00F55F67">
        <w:rPr>
          <w:rFonts w:cs="Times New Roman"/>
          <w:b w:val="0"/>
          <w:szCs w:val="28"/>
          <w:shd w:val="clear" w:color="auto" w:fill="FFFFFF"/>
        </w:rPr>
        <w:t xml:space="preserve">провели оценку воздействия МСФО (IFRS) 16 на ключевые финансовые показатели, применяя новый методологический подход. Они проанализировали, как новая модель учета влияет на опережающие финансовые показатели компаний, внесли свой вклад в исследование, изменяя методы оценки срока аренды и ставки дисконтирования. Подтверждая предыдущие исследования, они выявили систематическое критическое воздействие на ключевые показатели финансового положения, особенно на коэффициенты заемных средств, в зависимости от частоты объемов операционной аренды в организациях </w:t>
      </w:r>
      <w:r w:rsidRPr="00F55F67">
        <w:rPr>
          <w:rFonts w:cs="Times New Roman"/>
          <w:b w:val="0"/>
          <w:szCs w:val="28"/>
          <w:shd w:val="clear" w:color="auto" w:fill="FFFFFF"/>
        </w:rPr>
        <w:t>[</w:t>
      </w:r>
      <w:r w:rsidR="00E95A1E" w:rsidRPr="00F55F67">
        <w:rPr>
          <w:rFonts w:cs="Times New Roman"/>
          <w:b w:val="0"/>
          <w:szCs w:val="28"/>
          <w:shd w:val="clear" w:color="auto" w:fill="FFFFFF"/>
        </w:rPr>
        <w:t>46</w:t>
      </w:r>
      <w:r w:rsidRPr="00F55F67">
        <w:rPr>
          <w:rFonts w:cs="Times New Roman"/>
          <w:b w:val="0"/>
          <w:szCs w:val="28"/>
          <w:shd w:val="clear" w:color="auto" w:fill="FFFFFF"/>
        </w:rPr>
        <w:t>].</w:t>
      </w:r>
    </w:p>
    <w:p w14:paraId="38EA1EDB" w14:textId="2BC4AC12" w:rsidR="00330A7F" w:rsidRPr="00F55F67" w:rsidRDefault="00984292" w:rsidP="00BB0EB7">
      <w:pPr>
        <w:pStyle w:val="a8"/>
        <w:spacing w:after="0"/>
        <w:ind w:left="0" w:firstLine="709"/>
        <w:jc w:val="both"/>
        <w:rPr>
          <w:b w:val="0"/>
          <w:shd w:val="clear" w:color="auto" w:fill="FFFFFF"/>
        </w:rPr>
      </w:pPr>
      <w:r w:rsidRPr="00F55F67">
        <w:rPr>
          <w:rFonts w:cs="Times New Roman"/>
          <w:b w:val="0"/>
          <w:szCs w:val="28"/>
          <w:shd w:val="clear" w:color="auto" w:fill="FFFFFF"/>
        </w:rPr>
        <w:t xml:space="preserve">Зарубежные авторы Sacarin M.; </w:t>
      </w:r>
      <w:r w:rsidRPr="00F55F67">
        <w:rPr>
          <w:b w:val="0"/>
          <w:shd w:val="clear" w:color="auto" w:fill="FFFFFF"/>
        </w:rPr>
        <w:t xml:space="preserve">You J.; </w:t>
      </w:r>
      <w:r w:rsidRPr="00F55F67">
        <w:rPr>
          <w:rFonts w:cs="Times New Roman"/>
          <w:b w:val="0"/>
          <w:szCs w:val="28"/>
          <w:shd w:val="clear" w:color="auto" w:fill="FFFFFF"/>
        </w:rPr>
        <w:t xml:space="preserve">Wong и Joshi; а также Marton J. </w:t>
      </w:r>
      <w:r w:rsidRPr="00F55F67">
        <w:rPr>
          <w:b w:val="0"/>
          <w:shd w:val="clear" w:color="auto" w:fill="FFFFFF"/>
        </w:rPr>
        <w:t>рассмотрели последствия для финансовой отчетности и финансовых результатов МСФО (IFRS) 16 «Аренда», сравнив информацию, представленную IFRS 16 и IAS 17 [</w:t>
      </w:r>
      <w:r w:rsidR="00E95A1E" w:rsidRPr="00F55F67">
        <w:rPr>
          <w:b w:val="0"/>
          <w:shd w:val="clear" w:color="auto" w:fill="FFFFFF"/>
        </w:rPr>
        <w:t>47</w:t>
      </w:r>
      <w:r w:rsidRPr="00F55F67">
        <w:rPr>
          <w:b w:val="0"/>
          <w:shd w:val="clear" w:color="auto" w:fill="FFFFFF"/>
        </w:rPr>
        <w:t>-</w:t>
      </w:r>
      <w:r w:rsidR="00B233AD" w:rsidRPr="00F55F67">
        <w:rPr>
          <w:b w:val="0"/>
          <w:shd w:val="clear" w:color="auto" w:fill="FFFFFF"/>
        </w:rPr>
        <w:t>5</w:t>
      </w:r>
      <w:r w:rsidR="00E95A1E" w:rsidRPr="00F55F67">
        <w:rPr>
          <w:b w:val="0"/>
          <w:shd w:val="clear" w:color="auto" w:fill="FFFFFF"/>
        </w:rPr>
        <w:t>0</w:t>
      </w:r>
      <w:r w:rsidRPr="00F55F67">
        <w:rPr>
          <w:b w:val="0"/>
          <w:shd w:val="clear" w:color="auto" w:fill="FFFFFF"/>
        </w:rPr>
        <w:t xml:space="preserve">]. В этой области исследования </w:t>
      </w:r>
      <w:r w:rsidRPr="00F55F67">
        <w:rPr>
          <w:rFonts w:cs="Times New Roman"/>
          <w:b w:val="0"/>
          <w:szCs w:val="28"/>
          <w:shd w:val="clear" w:color="auto" w:fill="FFFFFF"/>
        </w:rPr>
        <w:t xml:space="preserve">Lehr D. L. показал, что с </w:t>
      </w:r>
      <w:r w:rsidRPr="00F55F67">
        <w:rPr>
          <w:b w:val="0"/>
          <w:shd w:val="clear" w:color="auto" w:fill="FFFFFF"/>
        </w:rPr>
        <w:t>введением нового стандарта доходов компании получили возможность делать больше, чем просто следовать правилам. Они могут изменить нормальные бизнес-процессы к лучшему [</w:t>
      </w:r>
      <w:r w:rsidR="00B233AD" w:rsidRPr="00F55F67">
        <w:rPr>
          <w:b w:val="0"/>
          <w:shd w:val="clear" w:color="auto" w:fill="FFFFFF"/>
        </w:rPr>
        <w:t>5</w:t>
      </w:r>
      <w:r w:rsidR="00E95A1E" w:rsidRPr="00F55F67">
        <w:rPr>
          <w:b w:val="0"/>
          <w:shd w:val="clear" w:color="auto" w:fill="FFFFFF"/>
        </w:rPr>
        <w:t>1</w:t>
      </w:r>
      <w:r w:rsidRPr="00F55F67">
        <w:rPr>
          <w:b w:val="0"/>
          <w:shd w:val="clear" w:color="auto" w:fill="FFFFFF"/>
        </w:rPr>
        <w:t>].</w:t>
      </w:r>
    </w:p>
    <w:p w14:paraId="08AE960C" w14:textId="37666504" w:rsidR="00330A7F" w:rsidRPr="00F55F67" w:rsidRDefault="00984292" w:rsidP="00BB0EB7">
      <w:pPr>
        <w:pStyle w:val="a8"/>
        <w:spacing w:after="0"/>
        <w:ind w:left="0" w:firstLine="709"/>
        <w:jc w:val="both"/>
        <w:rPr>
          <w:rFonts w:cs="Times New Roman"/>
          <w:b w:val="0"/>
          <w:szCs w:val="28"/>
        </w:rPr>
      </w:pPr>
      <w:r w:rsidRPr="00F55F67">
        <w:rPr>
          <w:rFonts w:cs="Times New Roman"/>
          <w:b w:val="0"/>
          <w:szCs w:val="28"/>
          <w:shd w:val="clear" w:color="auto" w:fill="FFFFFF"/>
        </w:rPr>
        <w:t>Siriyama Kanthi Herath и Amani</w:t>
      </w:r>
      <w:r w:rsidRPr="00F55F67">
        <w:rPr>
          <w:rFonts w:cs="Times New Roman"/>
          <w:b w:val="0"/>
          <w:bCs/>
          <w:szCs w:val="28"/>
          <w:shd w:val="clear" w:color="auto" w:fill="FFFFFF"/>
        </w:rPr>
        <w:t xml:space="preserve"> </w:t>
      </w:r>
      <w:r w:rsidRPr="00F55F67">
        <w:rPr>
          <w:rFonts w:cs="Times New Roman"/>
          <w:b w:val="0"/>
          <w:bCs/>
          <w:szCs w:val="28"/>
          <w:shd w:val="clear" w:color="auto" w:fill="FFFFFF"/>
          <w:lang w:val="en-US"/>
        </w:rPr>
        <w:t>Melvin</w:t>
      </w:r>
      <w:r w:rsidRPr="00F55F67">
        <w:rPr>
          <w:rFonts w:cs="Times New Roman"/>
          <w:b w:val="0"/>
          <w:bCs/>
          <w:szCs w:val="28"/>
          <w:shd w:val="clear" w:color="auto" w:fill="FFFFFF"/>
        </w:rPr>
        <w:t xml:space="preserve"> </w:t>
      </w:r>
      <w:r w:rsidR="00FF69F0" w:rsidRPr="00F55F67">
        <w:rPr>
          <w:rFonts w:eastAsia="Times New Roman" w:cs="Times New Roman"/>
          <w:b w:val="0"/>
          <w:szCs w:val="28"/>
          <w:lang w:eastAsia="ar-SA"/>
        </w:rPr>
        <w:t xml:space="preserve">исследовали последствия внедрения МСФО для налогообложения корпоративных доходов для организаций, работающих по стандартам GAAP </w:t>
      </w:r>
      <w:r w:rsidRPr="00F55F67">
        <w:rPr>
          <w:rFonts w:eastAsia="Times New Roman" w:cs="Times New Roman"/>
          <w:b w:val="0"/>
          <w:szCs w:val="28"/>
          <w:lang w:eastAsia="ar-SA"/>
        </w:rPr>
        <w:t>[</w:t>
      </w:r>
      <w:r w:rsidR="00B233AD" w:rsidRPr="00F55F67">
        <w:rPr>
          <w:rFonts w:eastAsia="Times New Roman" w:cs="Times New Roman"/>
          <w:b w:val="0"/>
          <w:szCs w:val="28"/>
          <w:lang w:eastAsia="ar-SA"/>
        </w:rPr>
        <w:t>5</w:t>
      </w:r>
      <w:r w:rsidR="00167F46" w:rsidRPr="00F55F67">
        <w:rPr>
          <w:rFonts w:eastAsia="Times New Roman" w:cs="Times New Roman"/>
          <w:b w:val="0"/>
          <w:szCs w:val="28"/>
          <w:lang w:eastAsia="ar-SA"/>
        </w:rPr>
        <w:t>2</w:t>
      </w:r>
      <w:r w:rsidRPr="00F55F67">
        <w:rPr>
          <w:rFonts w:eastAsia="Times New Roman" w:cs="Times New Roman"/>
          <w:b w:val="0"/>
          <w:szCs w:val="28"/>
          <w:lang w:eastAsia="ar-SA"/>
        </w:rPr>
        <w:t xml:space="preserve">]. Однако, </w:t>
      </w:r>
      <w:r w:rsidRPr="00F55F67">
        <w:rPr>
          <w:rFonts w:cs="Times New Roman"/>
          <w:b w:val="0"/>
          <w:szCs w:val="28"/>
          <w:lang w:val="en-US"/>
        </w:rPr>
        <w:t>Gill</w:t>
      </w:r>
      <w:r w:rsidRPr="00F55F67">
        <w:rPr>
          <w:rFonts w:cs="Times New Roman"/>
          <w:b w:val="0"/>
          <w:szCs w:val="28"/>
        </w:rPr>
        <w:t xml:space="preserve"> </w:t>
      </w:r>
      <w:r w:rsidRPr="00F55F67">
        <w:rPr>
          <w:rFonts w:cs="Times New Roman"/>
          <w:b w:val="0"/>
          <w:szCs w:val="28"/>
          <w:lang w:val="en-US"/>
        </w:rPr>
        <w:t>L</w:t>
      </w:r>
      <w:r w:rsidR="001978AD" w:rsidRPr="00F55F67">
        <w:rPr>
          <w:rFonts w:cs="Times New Roman"/>
          <w:b w:val="0"/>
          <w:szCs w:val="28"/>
        </w:rPr>
        <w:t xml:space="preserve">. </w:t>
      </w:r>
      <w:r w:rsidR="001978AD" w:rsidRPr="00F55F67">
        <w:rPr>
          <w:rFonts w:cs="Times New Roman"/>
          <w:b w:val="0"/>
          <w:szCs w:val="28"/>
          <w:lang w:val="kk-KZ"/>
        </w:rPr>
        <w:t xml:space="preserve">и </w:t>
      </w:r>
      <w:r w:rsidR="001978AD" w:rsidRPr="00F55F67">
        <w:rPr>
          <w:rFonts w:cs="Times New Roman"/>
          <w:b w:val="0"/>
          <w:szCs w:val="28"/>
          <w:lang w:val="en-US"/>
        </w:rPr>
        <w:t>Rosen</w:t>
      </w:r>
      <w:r w:rsidR="001978AD" w:rsidRPr="00F55F67">
        <w:rPr>
          <w:rFonts w:cs="Times New Roman"/>
          <w:b w:val="0"/>
          <w:szCs w:val="28"/>
        </w:rPr>
        <w:t xml:space="preserve"> </w:t>
      </w:r>
      <w:r w:rsidR="001978AD" w:rsidRPr="00F55F67">
        <w:rPr>
          <w:rFonts w:cs="Times New Roman"/>
          <w:b w:val="0"/>
          <w:szCs w:val="28"/>
          <w:lang w:val="en-US"/>
        </w:rPr>
        <w:t>C</w:t>
      </w:r>
      <w:r w:rsidR="001978AD" w:rsidRPr="00F55F67">
        <w:rPr>
          <w:rFonts w:cs="Times New Roman"/>
          <w:b w:val="0"/>
          <w:szCs w:val="28"/>
        </w:rPr>
        <w:t>.</w:t>
      </w:r>
      <w:r w:rsidRPr="00F55F67">
        <w:rPr>
          <w:rFonts w:cs="Times New Roman"/>
          <w:b w:val="0"/>
          <w:szCs w:val="28"/>
        </w:rPr>
        <w:t xml:space="preserve"> </w:t>
      </w:r>
      <w:r w:rsidRPr="00F55F67">
        <w:rPr>
          <w:rFonts w:eastAsia="Times New Roman" w:cs="Times New Roman"/>
          <w:b w:val="0"/>
          <w:szCs w:val="28"/>
          <w:lang w:eastAsia="ar-SA"/>
        </w:rPr>
        <w:t xml:space="preserve">впервые задался вопросом применения МСФО </w:t>
      </w:r>
      <w:r w:rsidRPr="00F55F67">
        <w:rPr>
          <w:rFonts w:cs="Times New Roman"/>
          <w:b w:val="0"/>
          <w:szCs w:val="28"/>
        </w:rPr>
        <w:t xml:space="preserve">для целей налогообложения </w:t>
      </w:r>
      <w:r w:rsidRPr="00F55F67">
        <w:rPr>
          <w:rFonts w:eastAsia="Times New Roman" w:cs="Times New Roman"/>
          <w:b w:val="0"/>
          <w:szCs w:val="28"/>
          <w:lang w:eastAsia="ar-SA"/>
        </w:rPr>
        <w:t>[</w:t>
      </w:r>
      <w:r w:rsidR="00B233AD" w:rsidRPr="00F55F67">
        <w:rPr>
          <w:rFonts w:cs="Times New Roman"/>
          <w:b w:val="0"/>
          <w:szCs w:val="28"/>
        </w:rPr>
        <w:t>5</w:t>
      </w:r>
      <w:r w:rsidR="00167F46" w:rsidRPr="00F55F67">
        <w:rPr>
          <w:rFonts w:cs="Times New Roman"/>
          <w:b w:val="0"/>
          <w:szCs w:val="28"/>
        </w:rPr>
        <w:t>3</w:t>
      </w:r>
      <w:r w:rsidRPr="00F55F67">
        <w:rPr>
          <w:rFonts w:eastAsia="Times New Roman" w:cs="Times New Roman"/>
          <w:b w:val="0"/>
          <w:szCs w:val="28"/>
          <w:lang w:eastAsia="ar-SA"/>
        </w:rPr>
        <w:t>]</w:t>
      </w:r>
      <w:r w:rsidRPr="00F55F67">
        <w:rPr>
          <w:rFonts w:cs="Times New Roman"/>
          <w:b w:val="0"/>
          <w:szCs w:val="28"/>
        </w:rPr>
        <w:t xml:space="preserve">. </w:t>
      </w:r>
    </w:p>
    <w:p w14:paraId="2CBEFFB6" w14:textId="1DE4BF28" w:rsidR="00330A7F" w:rsidRPr="00F55F67" w:rsidRDefault="00984292" w:rsidP="00BB0EB7">
      <w:pPr>
        <w:suppressAutoHyphens/>
        <w:spacing w:after="0"/>
        <w:ind w:firstLine="709"/>
        <w:contextualSpacing/>
        <w:jc w:val="both"/>
        <w:rPr>
          <w:rFonts w:cs="Times New Roman"/>
          <w:b w:val="0"/>
          <w:szCs w:val="28"/>
        </w:rPr>
      </w:pPr>
      <w:r w:rsidRPr="00F55F67">
        <w:rPr>
          <w:rFonts w:cs="Times New Roman"/>
          <w:b w:val="0"/>
          <w:szCs w:val="28"/>
          <w:lang w:val="en-US"/>
        </w:rPr>
        <w:t>Samuel</w:t>
      </w:r>
      <w:r w:rsidRPr="00F55F67">
        <w:rPr>
          <w:rFonts w:cs="Times New Roman"/>
          <w:b w:val="0"/>
          <w:szCs w:val="28"/>
        </w:rPr>
        <w:t xml:space="preserve"> </w:t>
      </w:r>
      <w:r w:rsidRPr="00F55F67">
        <w:rPr>
          <w:rFonts w:cs="Times New Roman"/>
          <w:b w:val="0"/>
          <w:szCs w:val="28"/>
          <w:lang w:val="en-US"/>
        </w:rPr>
        <w:t>Fakile</w:t>
      </w:r>
      <w:r w:rsidRPr="00F55F67">
        <w:rPr>
          <w:rFonts w:cs="Times New Roman"/>
          <w:b w:val="0"/>
          <w:szCs w:val="28"/>
        </w:rPr>
        <w:t xml:space="preserve">, </w:t>
      </w:r>
      <w:r w:rsidR="002A158E" w:rsidRPr="00F55F67">
        <w:rPr>
          <w:rFonts w:cs="Times New Roman"/>
          <w:b w:val="0"/>
          <w:szCs w:val="28"/>
          <w:lang w:val="en-US"/>
        </w:rPr>
        <w:t>Samuel</w:t>
      </w:r>
      <w:r w:rsidR="002A158E" w:rsidRPr="00F55F67">
        <w:rPr>
          <w:rFonts w:cs="Times New Roman"/>
          <w:b w:val="0"/>
          <w:szCs w:val="28"/>
        </w:rPr>
        <w:t xml:space="preserve"> </w:t>
      </w:r>
      <w:r w:rsidRPr="00F55F67">
        <w:rPr>
          <w:rFonts w:cs="Times New Roman"/>
          <w:b w:val="0"/>
          <w:szCs w:val="28"/>
          <w:lang w:val="en-US"/>
        </w:rPr>
        <w:t>Faboyede</w:t>
      </w:r>
      <w:r w:rsidRPr="00F55F67">
        <w:rPr>
          <w:rFonts w:cs="Times New Roman"/>
          <w:b w:val="0"/>
          <w:szCs w:val="28"/>
        </w:rPr>
        <w:t xml:space="preserve"> и </w:t>
      </w:r>
      <w:r w:rsidR="002A158E" w:rsidRPr="00F55F67">
        <w:rPr>
          <w:rFonts w:cs="Times New Roman"/>
          <w:b w:val="0"/>
          <w:szCs w:val="28"/>
          <w:lang w:val="en-US"/>
        </w:rPr>
        <w:t>Obiamaka</w:t>
      </w:r>
      <w:r w:rsidR="002A158E" w:rsidRPr="00F55F67">
        <w:rPr>
          <w:rFonts w:cs="Times New Roman"/>
          <w:b w:val="0"/>
          <w:szCs w:val="28"/>
        </w:rPr>
        <w:t xml:space="preserve"> </w:t>
      </w:r>
      <w:r w:rsidRPr="00F55F67">
        <w:rPr>
          <w:rFonts w:cs="Times New Roman"/>
          <w:b w:val="0"/>
          <w:szCs w:val="28"/>
          <w:lang w:val="en-US"/>
        </w:rPr>
        <w:t>Nwobu</w:t>
      </w:r>
      <w:r w:rsidRPr="00F55F67">
        <w:rPr>
          <w:rFonts w:cs="Times New Roman"/>
          <w:b w:val="0"/>
          <w:szCs w:val="28"/>
        </w:rPr>
        <w:t xml:space="preserve"> сделали вывод относительно того, что использование МСФО приведет к тому, что корпоративный налог будет определяться на основе стоимости, а не операций [</w:t>
      </w:r>
      <w:r w:rsidR="00E95A1E" w:rsidRPr="00F55F67">
        <w:rPr>
          <w:rFonts w:cs="Times New Roman"/>
          <w:b w:val="0"/>
          <w:szCs w:val="28"/>
        </w:rPr>
        <w:t>39, с.174</w:t>
      </w:r>
      <w:r w:rsidRPr="00F55F67">
        <w:rPr>
          <w:rFonts w:cs="Times New Roman"/>
          <w:b w:val="0"/>
          <w:szCs w:val="28"/>
        </w:rPr>
        <w:t xml:space="preserve">]. </w:t>
      </w:r>
    </w:p>
    <w:p w14:paraId="3664A92F" w14:textId="1DF238BD" w:rsidR="00330A7F" w:rsidRPr="00F55F67" w:rsidRDefault="00984292" w:rsidP="00BB0EB7">
      <w:pPr>
        <w:pStyle w:val="a8"/>
        <w:spacing w:after="0"/>
        <w:ind w:left="0" w:firstLine="720"/>
        <w:jc w:val="both"/>
        <w:rPr>
          <w:rFonts w:cs="Times New Roman"/>
          <w:b w:val="0"/>
          <w:bCs/>
          <w:szCs w:val="28"/>
        </w:rPr>
      </w:pPr>
      <w:r w:rsidRPr="00F55F67">
        <w:rPr>
          <w:rFonts w:cs="Times New Roman"/>
          <w:b w:val="0"/>
          <w:szCs w:val="28"/>
          <w:lang w:val="en-US"/>
        </w:rPr>
        <w:t>A</w:t>
      </w:r>
      <w:r w:rsidRPr="00F55F67">
        <w:rPr>
          <w:rFonts w:cs="Times New Roman"/>
          <w:b w:val="0"/>
          <w:szCs w:val="28"/>
        </w:rPr>
        <w:t xml:space="preserve">. </w:t>
      </w:r>
      <w:r w:rsidRPr="00F55F67">
        <w:rPr>
          <w:rFonts w:cs="Times New Roman"/>
          <w:b w:val="0"/>
          <w:szCs w:val="28"/>
          <w:lang w:val="en-US"/>
        </w:rPr>
        <w:t>Bakker</w:t>
      </w:r>
      <w:r w:rsidRPr="00F55F67">
        <w:rPr>
          <w:rFonts w:cs="Times New Roman"/>
          <w:b w:val="0"/>
          <w:szCs w:val="28"/>
        </w:rPr>
        <w:t xml:space="preserve">, </w:t>
      </w:r>
      <w:r w:rsidRPr="00F55F67">
        <w:rPr>
          <w:rFonts w:cs="Times New Roman"/>
          <w:b w:val="0"/>
          <w:szCs w:val="28"/>
          <w:lang w:val="en-US"/>
        </w:rPr>
        <w:t>T</w:t>
      </w:r>
      <w:r w:rsidRPr="00F55F67">
        <w:rPr>
          <w:rFonts w:cs="Times New Roman"/>
          <w:b w:val="0"/>
          <w:szCs w:val="28"/>
        </w:rPr>
        <w:t xml:space="preserve">. </w:t>
      </w:r>
      <w:r w:rsidRPr="00F55F67">
        <w:rPr>
          <w:rFonts w:cs="Times New Roman"/>
          <w:b w:val="0"/>
          <w:szCs w:val="28"/>
          <w:lang w:val="en-US"/>
        </w:rPr>
        <w:t>van</w:t>
      </w:r>
      <w:r w:rsidRPr="00F55F67">
        <w:rPr>
          <w:rFonts w:cs="Times New Roman"/>
          <w:b w:val="0"/>
          <w:szCs w:val="28"/>
        </w:rPr>
        <w:t xml:space="preserve"> </w:t>
      </w:r>
      <w:r w:rsidRPr="00F55F67">
        <w:rPr>
          <w:rFonts w:cs="Times New Roman"/>
          <w:b w:val="0"/>
          <w:szCs w:val="28"/>
          <w:lang w:val="en-US"/>
        </w:rPr>
        <w:t>den</w:t>
      </w:r>
      <w:r w:rsidRPr="00F55F67">
        <w:rPr>
          <w:rFonts w:cs="Times New Roman"/>
          <w:b w:val="0"/>
          <w:szCs w:val="28"/>
        </w:rPr>
        <w:t xml:space="preserve"> </w:t>
      </w:r>
      <w:r w:rsidRPr="00F55F67">
        <w:rPr>
          <w:rFonts w:cs="Times New Roman"/>
          <w:b w:val="0"/>
          <w:szCs w:val="28"/>
          <w:lang w:val="en-US"/>
        </w:rPr>
        <w:t>Berg</w:t>
      </w:r>
      <w:r w:rsidRPr="00F55F67">
        <w:rPr>
          <w:rFonts w:cs="Times New Roman"/>
          <w:b w:val="0"/>
          <w:szCs w:val="28"/>
        </w:rPr>
        <w:t xml:space="preserve"> и </w:t>
      </w:r>
      <w:r w:rsidRPr="00F55F67">
        <w:rPr>
          <w:rFonts w:cs="Times New Roman"/>
          <w:b w:val="0"/>
          <w:szCs w:val="28"/>
          <w:lang w:val="en-US"/>
        </w:rPr>
        <w:t>B</w:t>
      </w:r>
      <w:r w:rsidRPr="00F55F67">
        <w:rPr>
          <w:rFonts w:cs="Times New Roman"/>
          <w:b w:val="0"/>
          <w:szCs w:val="28"/>
        </w:rPr>
        <w:t xml:space="preserve">. </w:t>
      </w:r>
      <w:r w:rsidRPr="00F55F67">
        <w:rPr>
          <w:rFonts w:cs="Times New Roman"/>
          <w:b w:val="0"/>
          <w:szCs w:val="28"/>
          <w:lang w:val="en-US"/>
        </w:rPr>
        <w:t>Janssen</w:t>
      </w:r>
      <w:r w:rsidRPr="00F55F67">
        <w:rPr>
          <w:rFonts w:cs="Times New Roman"/>
          <w:b w:val="0"/>
          <w:bCs/>
          <w:szCs w:val="28"/>
        </w:rPr>
        <w:t xml:space="preserve"> представили </w:t>
      </w:r>
      <w:r w:rsidRPr="00F55F67">
        <w:rPr>
          <w:rFonts w:cs="Times New Roman"/>
          <w:b w:val="0"/>
          <w:szCs w:val="28"/>
        </w:rPr>
        <w:t xml:space="preserve">исследование, в котором рекомендуется создание независимой системы </w:t>
      </w:r>
      <w:r w:rsidR="00280B84" w:rsidRPr="00F55F67">
        <w:rPr>
          <w:rFonts w:cs="Times New Roman"/>
          <w:b w:val="0"/>
          <w:szCs w:val="28"/>
        </w:rPr>
        <w:t>НУ</w:t>
      </w:r>
      <w:r w:rsidRPr="00F55F67">
        <w:rPr>
          <w:rFonts w:cs="Times New Roman"/>
          <w:b w:val="0"/>
          <w:szCs w:val="28"/>
        </w:rPr>
        <w:t>, которая должна иметь в качестве основной цели налогообложение, а налогоплательщиков и правительства - пользователей информации [</w:t>
      </w:r>
      <w:r w:rsidR="00E95A1E" w:rsidRPr="00F55F67">
        <w:rPr>
          <w:rFonts w:cs="Times New Roman"/>
          <w:b w:val="0"/>
          <w:szCs w:val="28"/>
        </w:rPr>
        <w:t>5</w:t>
      </w:r>
      <w:r w:rsidR="00167F46" w:rsidRPr="00F55F67">
        <w:rPr>
          <w:rFonts w:cs="Times New Roman"/>
          <w:b w:val="0"/>
          <w:szCs w:val="28"/>
        </w:rPr>
        <w:t>4</w:t>
      </w:r>
      <w:r w:rsidRPr="00F55F67">
        <w:rPr>
          <w:rFonts w:cs="Times New Roman"/>
          <w:b w:val="0"/>
          <w:szCs w:val="28"/>
        </w:rPr>
        <w:t>].</w:t>
      </w:r>
    </w:p>
    <w:p w14:paraId="4EBB2F2A" w14:textId="1C25C19E" w:rsidR="00330A7F" w:rsidRPr="00F55F67" w:rsidRDefault="00984292" w:rsidP="00BB0EB7">
      <w:pPr>
        <w:suppressAutoHyphens/>
        <w:spacing w:after="0"/>
        <w:ind w:firstLine="709"/>
        <w:contextualSpacing/>
        <w:jc w:val="both"/>
        <w:rPr>
          <w:rFonts w:cs="Times New Roman"/>
          <w:b w:val="0"/>
          <w:szCs w:val="28"/>
        </w:rPr>
      </w:pPr>
      <w:r w:rsidRPr="00F55F67">
        <w:rPr>
          <w:rFonts w:cs="Times New Roman"/>
          <w:b w:val="0"/>
          <w:szCs w:val="28"/>
          <w:lang w:val="en-US"/>
        </w:rPr>
        <w:t>Choudhary</w:t>
      </w:r>
      <w:r w:rsidRPr="00F55F67">
        <w:rPr>
          <w:rFonts w:cs="Times New Roman"/>
          <w:b w:val="0"/>
          <w:szCs w:val="28"/>
        </w:rPr>
        <w:t xml:space="preserve"> </w:t>
      </w:r>
      <w:r w:rsidRPr="00F55F67">
        <w:rPr>
          <w:rFonts w:cs="Times New Roman"/>
          <w:b w:val="0"/>
          <w:szCs w:val="28"/>
          <w:lang w:val="en-US"/>
        </w:rPr>
        <w:t>P</w:t>
      </w:r>
      <w:r w:rsidRPr="00F55F67">
        <w:rPr>
          <w:rFonts w:cs="Times New Roman"/>
          <w:b w:val="0"/>
          <w:szCs w:val="28"/>
        </w:rPr>
        <w:t xml:space="preserve">., </w:t>
      </w:r>
      <w:r w:rsidRPr="00F55F67">
        <w:rPr>
          <w:rFonts w:cs="Times New Roman"/>
          <w:b w:val="0"/>
          <w:szCs w:val="28"/>
          <w:lang w:val="en-US"/>
        </w:rPr>
        <w:t>Koester</w:t>
      </w:r>
      <w:r w:rsidRPr="00F55F67">
        <w:rPr>
          <w:rFonts w:cs="Times New Roman"/>
          <w:b w:val="0"/>
          <w:szCs w:val="28"/>
        </w:rPr>
        <w:t xml:space="preserve"> </w:t>
      </w:r>
      <w:r w:rsidRPr="00F55F67">
        <w:rPr>
          <w:rFonts w:cs="Times New Roman"/>
          <w:b w:val="0"/>
          <w:szCs w:val="28"/>
          <w:lang w:val="en-US"/>
        </w:rPr>
        <w:t>A</w:t>
      </w:r>
      <w:r w:rsidRPr="00F55F67">
        <w:rPr>
          <w:rFonts w:cs="Times New Roman"/>
          <w:b w:val="0"/>
          <w:szCs w:val="28"/>
        </w:rPr>
        <w:t xml:space="preserve">. и </w:t>
      </w:r>
      <w:r w:rsidRPr="00F55F67">
        <w:rPr>
          <w:rFonts w:cs="Times New Roman"/>
          <w:b w:val="0"/>
          <w:szCs w:val="28"/>
          <w:lang w:val="en-US"/>
        </w:rPr>
        <w:t>Shevlin</w:t>
      </w:r>
      <w:r w:rsidRPr="00F55F67">
        <w:rPr>
          <w:rFonts w:cs="Times New Roman"/>
          <w:b w:val="0"/>
          <w:szCs w:val="28"/>
        </w:rPr>
        <w:t xml:space="preserve"> </w:t>
      </w:r>
      <w:r w:rsidRPr="00F55F67">
        <w:rPr>
          <w:rFonts w:cs="Times New Roman"/>
          <w:b w:val="0"/>
          <w:szCs w:val="28"/>
          <w:lang w:val="en-US"/>
        </w:rPr>
        <w:t>T</w:t>
      </w:r>
      <w:r w:rsidRPr="00F55F67">
        <w:rPr>
          <w:rFonts w:cs="Times New Roman"/>
          <w:b w:val="0"/>
          <w:szCs w:val="28"/>
        </w:rPr>
        <w:t xml:space="preserve">. </w:t>
      </w:r>
      <w:r w:rsidR="00DB74FB" w:rsidRPr="00F55F67">
        <w:rPr>
          <w:rFonts w:cs="Times New Roman"/>
          <w:b w:val="0"/>
          <w:szCs w:val="28"/>
          <w:lang w:val="kk-KZ"/>
        </w:rPr>
        <w:t>провели исследование качества оценки подоходного налога, выявив, что некачественное начисление налога можно объяснить двумя основными факторами:</w:t>
      </w:r>
    </w:p>
    <w:p w14:paraId="7E0D35D8" w14:textId="77777777" w:rsidR="00330A7F" w:rsidRPr="00F55F67" w:rsidRDefault="00984292" w:rsidP="00BB0EB7">
      <w:pPr>
        <w:pStyle w:val="a8"/>
        <w:numPr>
          <w:ilvl w:val="0"/>
          <w:numId w:val="16"/>
        </w:numPr>
        <w:tabs>
          <w:tab w:val="left" w:pos="993"/>
        </w:tabs>
        <w:suppressAutoHyphens/>
        <w:spacing w:after="0"/>
        <w:ind w:left="0" w:firstLine="709"/>
        <w:jc w:val="both"/>
        <w:rPr>
          <w:rFonts w:cs="Times New Roman"/>
          <w:b w:val="0"/>
          <w:szCs w:val="28"/>
        </w:rPr>
      </w:pPr>
      <w:r w:rsidRPr="00F55F67">
        <w:rPr>
          <w:rFonts w:cs="Times New Roman"/>
          <w:b w:val="0"/>
          <w:szCs w:val="28"/>
        </w:rPr>
        <w:t>ошибки оценки руководства;</w:t>
      </w:r>
    </w:p>
    <w:p w14:paraId="5BD7ACA2" w14:textId="2963C1D1" w:rsidR="00330A7F" w:rsidRPr="00F55F67" w:rsidRDefault="00000535" w:rsidP="00BB0EB7">
      <w:pPr>
        <w:pStyle w:val="a8"/>
        <w:numPr>
          <w:ilvl w:val="0"/>
          <w:numId w:val="16"/>
        </w:numPr>
        <w:tabs>
          <w:tab w:val="left" w:pos="993"/>
        </w:tabs>
        <w:suppressAutoHyphens/>
        <w:spacing w:after="0"/>
        <w:ind w:left="0" w:firstLine="709"/>
        <w:jc w:val="both"/>
        <w:rPr>
          <w:rFonts w:cs="Times New Roman"/>
          <w:b w:val="0"/>
          <w:szCs w:val="28"/>
          <w:lang w:val="kk-KZ"/>
        </w:rPr>
      </w:pPr>
      <w:r w:rsidRPr="00F55F67">
        <w:rPr>
          <w:rFonts w:cs="Times New Roman"/>
          <w:b w:val="0"/>
          <w:szCs w:val="28"/>
        </w:rPr>
        <w:t>стандарты финансовой отчетности</w:t>
      </w:r>
      <w:r w:rsidR="00DB74FB" w:rsidRPr="00F55F67">
        <w:rPr>
          <w:rFonts w:cs="Times New Roman"/>
          <w:b w:val="0"/>
          <w:szCs w:val="28"/>
          <w:lang w:val="kk-KZ"/>
        </w:rPr>
        <w:t>, которые</w:t>
      </w:r>
      <w:r w:rsidRPr="00F55F67">
        <w:rPr>
          <w:rFonts w:cs="Times New Roman"/>
          <w:b w:val="0"/>
          <w:szCs w:val="28"/>
        </w:rPr>
        <w:t xml:space="preserve"> могут приводить к возникновению разницы между отражением расходов по налогу на прибыль и денежными </w:t>
      </w:r>
      <w:r w:rsidRPr="00F55F67">
        <w:rPr>
          <w:rFonts w:cs="Times New Roman"/>
          <w:b w:val="0"/>
          <w:szCs w:val="28"/>
          <w:lang w:val="kk-KZ"/>
        </w:rPr>
        <w:t xml:space="preserve">потоками от налога на прибыль, которые не отражаются через отложенные налоговые активы и обязательства </w:t>
      </w:r>
      <w:r w:rsidR="00984292" w:rsidRPr="00F55F67">
        <w:rPr>
          <w:rFonts w:cs="Times New Roman"/>
          <w:b w:val="0"/>
          <w:szCs w:val="28"/>
          <w:lang w:val="kk-KZ"/>
        </w:rPr>
        <w:t>[</w:t>
      </w:r>
      <w:r w:rsidR="00E95A1E" w:rsidRPr="00F55F67">
        <w:rPr>
          <w:rFonts w:cs="Times New Roman"/>
          <w:b w:val="0"/>
          <w:szCs w:val="28"/>
          <w:lang w:val="kk-KZ"/>
        </w:rPr>
        <w:t>5</w:t>
      </w:r>
      <w:r w:rsidR="00167F46" w:rsidRPr="00F55F67">
        <w:rPr>
          <w:rFonts w:cs="Times New Roman"/>
          <w:b w:val="0"/>
          <w:szCs w:val="28"/>
          <w:lang w:val="kk-KZ"/>
        </w:rPr>
        <w:t>5</w:t>
      </w:r>
      <w:r w:rsidR="00984292" w:rsidRPr="00F55F67">
        <w:rPr>
          <w:rFonts w:cs="Times New Roman"/>
          <w:b w:val="0"/>
          <w:szCs w:val="28"/>
          <w:lang w:val="kk-KZ"/>
        </w:rPr>
        <w:t>].</w:t>
      </w:r>
    </w:p>
    <w:p w14:paraId="7C06A4C8" w14:textId="08D66C41" w:rsidR="00330A7F" w:rsidRPr="00F55F67" w:rsidRDefault="00984292" w:rsidP="00BB0EB7">
      <w:pPr>
        <w:suppressAutoHyphens/>
        <w:spacing w:after="0"/>
        <w:ind w:firstLine="709"/>
        <w:contextualSpacing/>
        <w:jc w:val="both"/>
        <w:rPr>
          <w:rFonts w:cs="Times New Roman"/>
          <w:b w:val="0"/>
          <w:szCs w:val="28"/>
          <w:lang w:val="kk-KZ"/>
        </w:rPr>
      </w:pPr>
      <w:r w:rsidRPr="00F55F67">
        <w:rPr>
          <w:rFonts w:cs="Times New Roman"/>
          <w:b w:val="0"/>
          <w:szCs w:val="28"/>
          <w:lang w:val="kk-KZ"/>
        </w:rPr>
        <w:lastRenderedPageBreak/>
        <w:t>В исследовании Towery E. M. показана связь между показателями налоговой декларации и финансовой отчетностью, которая может непреднамеренно повлиять на решение фирм в отношении отчетности [</w:t>
      </w:r>
      <w:r w:rsidR="00E95A1E" w:rsidRPr="00F55F67">
        <w:rPr>
          <w:rFonts w:cs="Times New Roman"/>
          <w:b w:val="0"/>
          <w:szCs w:val="28"/>
          <w:lang w:val="kk-KZ"/>
        </w:rPr>
        <w:t>5</w:t>
      </w:r>
      <w:r w:rsidR="003D2663" w:rsidRPr="00F55F67">
        <w:rPr>
          <w:rFonts w:cs="Times New Roman"/>
          <w:b w:val="0"/>
          <w:szCs w:val="28"/>
          <w:lang w:val="kk-KZ"/>
        </w:rPr>
        <w:t>6</w:t>
      </w:r>
      <w:r w:rsidRPr="00F55F67">
        <w:rPr>
          <w:rFonts w:cs="Times New Roman"/>
          <w:b w:val="0"/>
          <w:szCs w:val="28"/>
          <w:lang w:val="kk-KZ"/>
        </w:rPr>
        <w:t xml:space="preserve">]. </w:t>
      </w:r>
    </w:p>
    <w:p w14:paraId="25EC7602" w14:textId="15F088AC" w:rsidR="00330A7F" w:rsidRPr="00F55F67" w:rsidRDefault="00984292" w:rsidP="00BB0EB7">
      <w:pPr>
        <w:suppressAutoHyphens/>
        <w:spacing w:after="0"/>
        <w:ind w:firstLine="709"/>
        <w:contextualSpacing/>
        <w:jc w:val="both"/>
        <w:rPr>
          <w:rFonts w:eastAsia="Times New Roman" w:cs="Times New Roman"/>
          <w:b w:val="0"/>
          <w:szCs w:val="28"/>
        </w:rPr>
      </w:pPr>
      <w:r w:rsidRPr="00F55F67">
        <w:rPr>
          <w:rFonts w:cs="Times New Roman"/>
          <w:b w:val="0"/>
          <w:szCs w:val="28"/>
          <w:lang w:val="kk-KZ"/>
        </w:rPr>
        <w:t xml:space="preserve">Исследование, проведенное нами в 2021 году, направлено на разработку практических рекомендаций по улучшению качества начисления налога на прибыль в строительных организациях Казахстана. </w:t>
      </w:r>
      <w:r w:rsidR="00F104D9" w:rsidRPr="00F55F67">
        <w:rPr>
          <w:rFonts w:cs="Times New Roman"/>
          <w:b w:val="0"/>
          <w:szCs w:val="28"/>
          <w:lang w:val="kk-KZ"/>
        </w:rPr>
        <w:t xml:space="preserve">В данной работе были рассмотрены как теоретические аспекты, так и практические вопросы, связанные с действующим механизмом налогообложения прибыли в строительных компаниях Казахстана </w:t>
      </w:r>
      <w:r w:rsidRPr="00F55F67">
        <w:rPr>
          <w:rFonts w:cs="Times New Roman"/>
          <w:b w:val="0"/>
          <w:szCs w:val="28"/>
          <w:lang w:val="kk-KZ"/>
        </w:rPr>
        <w:t>[</w:t>
      </w:r>
      <w:r w:rsidR="00E95A1E" w:rsidRPr="00F55F67">
        <w:rPr>
          <w:rFonts w:cs="Times New Roman"/>
          <w:b w:val="0"/>
          <w:szCs w:val="28"/>
          <w:lang w:val="kk-KZ"/>
        </w:rPr>
        <w:t>5</w:t>
      </w:r>
      <w:r w:rsidR="003D2663" w:rsidRPr="00F55F67">
        <w:rPr>
          <w:rFonts w:cs="Times New Roman"/>
          <w:b w:val="0"/>
          <w:szCs w:val="28"/>
          <w:lang w:val="kk-KZ"/>
        </w:rPr>
        <w:t>7</w:t>
      </w:r>
      <w:r w:rsidRPr="00F55F67">
        <w:rPr>
          <w:rFonts w:cs="Times New Roman"/>
          <w:b w:val="0"/>
          <w:szCs w:val="28"/>
          <w:lang w:val="kk-KZ"/>
        </w:rPr>
        <w:t>]. Мы также рассмотрели вопросы признания выручки в строительных компаниях в соответствии с</w:t>
      </w:r>
      <w:r w:rsidRPr="00F55F67">
        <w:rPr>
          <w:rFonts w:eastAsia="Times New Roman" w:cs="Times New Roman"/>
          <w:b w:val="0"/>
          <w:szCs w:val="28"/>
        </w:rPr>
        <w:t xml:space="preserve"> МСФО (IFRS 15), сделав акцент на изменившиеся условия признания выручки по договорам строительства [</w:t>
      </w:r>
      <w:r w:rsidR="00E95A1E" w:rsidRPr="00F55F67">
        <w:rPr>
          <w:rFonts w:eastAsia="Times New Roman" w:cs="Times New Roman"/>
          <w:b w:val="0"/>
          <w:szCs w:val="28"/>
        </w:rPr>
        <w:t>5</w:t>
      </w:r>
      <w:r w:rsidR="003D2663" w:rsidRPr="00F55F67">
        <w:rPr>
          <w:rFonts w:eastAsia="Times New Roman" w:cs="Times New Roman"/>
          <w:b w:val="0"/>
          <w:szCs w:val="28"/>
        </w:rPr>
        <w:t>8</w:t>
      </w:r>
      <w:r w:rsidRPr="00F55F67">
        <w:rPr>
          <w:rFonts w:eastAsia="Times New Roman" w:cs="Times New Roman"/>
          <w:b w:val="0"/>
          <w:szCs w:val="28"/>
        </w:rPr>
        <w:t xml:space="preserve">]. </w:t>
      </w:r>
    </w:p>
    <w:p w14:paraId="07602D5F" w14:textId="77777777" w:rsidR="008A72A4" w:rsidRPr="00F55F67" w:rsidRDefault="00984292" w:rsidP="00BB0EB7">
      <w:pPr>
        <w:pStyle w:val="a8"/>
        <w:spacing w:after="0"/>
        <w:ind w:left="0" w:firstLine="709"/>
        <w:jc w:val="both"/>
        <w:rPr>
          <w:rFonts w:cs="Times New Roman"/>
          <w:b w:val="0"/>
          <w:szCs w:val="28"/>
        </w:rPr>
      </w:pPr>
      <w:r w:rsidRPr="00F55F67">
        <w:rPr>
          <w:rFonts w:cs="Times New Roman"/>
          <w:b w:val="0"/>
          <w:szCs w:val="28"/>
        </w:rPr>
        <w:t xml:space="preserve">Бухгалтерская информация, содержащаяся в финансовой отчетности, считается качественной, если она обладает набором определенных характеристик. Многочисленные исследования проблемы влияния МСФО на качество учетной информации свидетельствуют, что качественные характеристики учетной информации улучшаются и полезны для принятия решений. Факторы страны оказывают наибольшее влияние на выбор политики в отношении МСФО. Такие качественные характеристики, как уровень понятности, актуальности и сопоставимости, повысились после принятия МСФО. </w:t>
      </w:r>
    </w:p>
    <w:p w14:paraId="7B77ED2F" w14:textId="17FE784E" w:rsidR="00330A7F" w:rsidRPr="00F55F67" w:rsidRDefault="00984292" w:rsidP="00BB0EB7">
      <w:pPr>
        <w:pStyle w:val="a8"/>
        <w:spacing w:after="0"/>
        <w:ind w:left="0" w:firstLine="709"/>
        <w:jc w:val="both"/>
        <w:rPr>
          <w:rFonts w:cs="Times New Roman"/>
          <w:b w:val="0"/>
          <w:szCs w:val="28"/>
        </w:rPr>
      </w:pPr>
      <w:r w:rsidRPr="00F55F67">
        <w:rPr>
          <w:rFonts w:cs="Times New Roman"/>
          <w:b w:val="0"/>
          <w:spacing w:val="6"/>
          <w:szCs w:val="28"/>
        </w:rPr>
        <w:t>Недавние исследования у</w:t>
      </w:r>
      <w:r w:rsidRPr="00F55F67">
        <w:rPr>
          <w:rFonts w:cs="Times New Roman"/>
          <w:b w:val="0"/>
          <w:szCs w:val="28"/>
        </w:rPr>
        <w:t>становили, что «опыт конкретных задач повышает точность прогнозов аналитиков»</w:t>
      </w:r>
      <w:r w:rsidR="00F104D9" w:rsidRPr="00F55F67">
        <w:rPr>
          <w:rFonts w:cs="Times New Roman"/>
          <w:b w:val="0"/>
          <w:szCs w:val="28"/>
        </w:rPr>
        <w:t xml:space="preserve">. </w:t>
      </w:r>
      <w:r w:rsidR="00F104D9" w:rsidRPr="00F55F67">
        <w:rPr>
          <w:rFonts w:cs="Times New Roman"/>
          <w:b w:val="0"/>
          <w:spacing w:val="6"/>
          <w:szCs w:val="28"/>
        </w:rPr>
        <w:t xml:space="preserve">Применение МСФО также связано с более точными, смелыми и своевременными прогнозами доходов. </w:t>
      </w:r>
      <w:r w:rsidR="003627C7" w:rsidRPr="00F55F67">
        <w:rPr>
          <w:rFonts w:cs="Times New Roman"/>
          <w:b w:val="0"/>
          <w:spacing w:val="6"/>
          <w:szCs w:val="28"/>
        </w:rPr>
        <w:t>Это явление особенно заметно в странах, характеризующихся широким участием инвесторов на финансовых рынках и существенными различиями между национальными стандартами бухгалтерского учета и МСФО.</w:t>
      </w:r>
      <w:r w:rsidR="00F104D9" w:rsidRPr="00F55F67">
        <w:rPr>
          <w:rFonts w:cs="Times New Roman"/>
          <w:b w:val="0"/>
          <w:spacing w:val="6"/>
          <w:szCs w:val="28"/>
        </w:rPr>
        <w:t xml:space="preserve"> Результаты исследования подтвердили ожидания Международного совета по стандартизации бухгалтерского учета (IASB), документально подтверждая ценность МСФО для внешних пользователей в качестве эффективного инструмента прогнозирования </w:t>
      </w:r>
      <w:r w:rsidRPr="00F55F67">
        <w:rPr>
          <w:rFonts w:cs="Times New Roman"/>
          <w:b w:val="0"/>
          <w:szCs w:val="28"/>
        </w:rPr>
        <w:t>[</w:t>
      </w:r>
      <w:r w:rsidR="003D2663" w:rsidRPr="00F55F67">
        <w:rPr>
          <w:rFonts w:cs="Times New Roman"/>
          <w:b w:val="0"/>
          <w:szCs w:val="28"/>
        </w:rPr>
        <w:t>59</w:t>
      </w:r>
      <w:r w:rsidRPr="00F55F67">
        <w:rPr>
          <w:rFonts w:cs="Times New Roman"/>
          <w:b w:val="0"/>
          <w:szCs w:val="28"/>
        </w:rPr>
        <w:t xml:space="preserve">]. </w:t>
      </w:r>
    </w:p>
    <w:p w14:paraId="42D328B3"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Тенденции развития финансовой отчетности, выявленные в результате исследования, связаны с текущим состоянием развития МСФО. Новые стандарты кардинально меняют качество представляемой информации. Доверие, достигнутое представлением информации в соответствии с МСФО, увеличивает шансы:</w:t>
      </w:r>
    </w:p>
    <w:p w14:paraId="39CD21FC" w14:textId="77777777" w:rsidR="00330A7F" w:rsidRPr="00F55F67" w:rsidRDefault="00984292" w:rsidP="00BB0EB7">
      <w:pPr>
        <w:pStyle w:val="a8"/>
        <w:numPr>
          <w:ilvl w:val="0"/>
          <w:numId w:val="11"/>
        </w:numPr>
        <w:tabs>
          <w:tab w:val="left" w:pos="1134"/>
        </w:tabs>
        <w:spacing w:after="0"/>
        <w:ind w:left="0" w:firstLine="709"/>
        <w:jc w:val="both"/>
        <w:rPr>
          <w:rFonts w:cs="Times New Roman"/>
          <w:b w:val="0"/>
          <w:szCs w:val="28"/>
        </w:rPr>
      </w:pPr>
      <w:r w:rsidRPr="00F55F67">
        <w:rPr>
          <w:rFonts w:cs="Times New Roman"/>
          <w:b w:val="0"/>
          <w:szCs w:val="28"/>
        </w:rPr>
        <w:t>на финансовые вливания от новых или существующих инвесторов;</w:t>
      </w:r>
    </w:p>
    <w:p w14:paraId="0D9D9AEA" w14:textId="77777777" w:rsidR="00330A7F" w:rsidRPr="00F55F67" w:rsidRDefault="00984292" w:rsidP="00BB0EB7">
      <w:pPr>
        <w:pStyle w:val="a8"/>
        <w:numPr>
          <w:ilvl w:val="0"/>
          <w:numId w:val="11"/>
        </w:numPr>
        <w:tabs>
          <w:tab w:val="left" w:pos="1134"/>
        </w:tabs>
        <w:spacing w:after="0"/>
        <w:ind w:left="0" w:firstLine="709"/>
        <w:jc w:val="both"/>
        <w:rPr>
          <w:rFonts w:cs="Times New Roman"/>
          <w:b w:val="0"/>
          <w:szCs w:val="28"/>
        </w:rPr>
      </w:pPr>
      <w:r w:rsidRPr="00F55F67">
        <w:rPr>
          <w:rFonts w:cs="Times New Roman"/>
          <w:b w:val="0"/>
          <w:szCs w:val="28"/>
        </w:rPr>
        <w:t>на финансовую поддержку со стороны банков или других видов кредиторов;</w:t>
      </w:r>
    </w:p>
    <w:p w14:paraId="724CB8BB" w14:textId="77777777" w:rsidR="00330A7F" w:rsidRPr="00F55F67" w:rsidRDefault="00984292" w:rsidP="00BB0EB7">
      <w:pPr>
        <w:pStyle w:val="a8"/>
        <w:numPr>
          <w:ilvl w:val="0"/>
          <w:numId w:val="11"/>
        </w:numPr>
        <w:tabs>
          <w:tab w:val="left" w:pos="1134"/>
        </w:tabs>
        <w:spacing w:after="0"/>
        <w:ind w:left="0" w:firstLine="709"/>
        <w:jc w:val="both"/>
        <w:rPr>
          <w:rFonts w:cs="Times New Roman"/>
          <w:b w:val="0"/>
          <w:szCs w:val="28"/>
        </w:rPr>
      </w:pPr>
      <w:r w:rsidRPr="00F55F67">
        <w:rPr>
          <w:rFonts w:cs="Times New Roman"/>
          <w:b w:val="0"/>
          <w:szCs w:val="28"/>
        </w:rPr>
        <w:t>на увеличение шансов по практическому сотрудничеству с поставщиками и покупателями.</w:t>
      </w:r>
    </w:p>
    <w:p w14:paraId="0457C0D8" w14:textId="4997E13E" w:rsidR="00330A7F" w:rsidRPr="00F55F67" w:rsidRDefault="00984292" w:rsidP="00BB0EB7">
      <w:pPr>
        <w:pStyle w:val="a8"/>
        <w:tabs>
          <w:tab w:val="left" w:pos="9638"/>
        </w:tabs>
        <w:spacing w:after="0"/>
        <w:ind w:left="0" w:firstLine="709"/>
        <w:jc w:val="both"/>
        <w:rPr>
          <w:rFonts w:cs="Times New Roman"/>
          <w:b w:val="0"/>
          <w:szCs w:val="28"/>
        </w:rPr>
      </w:pPr>
      <w:r w:rsidRPr="00F55F67">
        <w:rPr>
          <w:rFonts w:cs="Times New Roman"/>
          <w:b w:val="0"/>
          <w:szCs w:val="28"/>
        </w:rPr>
        <w:t xml:space="preserve">Исследование понятийного аппарата </w:t>
      </w:r>
      <w:r w:rsidR="00280B84" w:rsidRPr="00F55F67">
        <w:rPr>
          <w:rFonts w:cs="Times New Roman"/>
          <w:b w:val="0"/>
          <w:szCs w:val="28"/>
        </w:rPr>
        <w:t xml:space="preserve">НУ </w:t>
      </w:r>
      <w:r w:rsidRPr="00F55F67">
        <w:rPr>
          <w:rFonts w:cs="Times New Roman"/>
          <w:b w:val="0"/>
          <w:szCs w:val="28"/>
        </w:rPr>
        <w:t>на современном этапе показало, что в его основе лежит бухгалтерский учет.</w:t>
      </w:r>
    </w:p>
    <w:p w14:paraId="358DC8F4" w14:textId="109389E7" w:rsidR="00330A7F" w:rsidRPr="00F55F67" w:rsidRDefault="00984292" w:rsidP="00BB0EB7">
      <w:pPr>
        <w:spacing w:after="0"/>
        <w:ind w:firstLine="709"/>
        <w:contextualSpacing/>
        <w:jc w:val="both"/>
        <w:rPr>
          <w:rFonts w:cs="Times New Roman"/>
          <w:b w:val="0"/>
          <w:szCs w:val="28"/>
        </w:rPr>
      </w:pPr>
      <w:r w:rsidRPr="00F55F67">
        <w:rPr>
          <w:rFonts w:cs="Times New Roman"/>
          <w:b w:val="0"/>
        </w:rPr>
        <w:lastRenderedPageBreak/>
        <w:t>По мнению Кругляк</w:t>
      </w:r>
      <w:r w:rsidR="00DF7B0E" w:rsidRPr="00F55F67">
        <w:rPr>
          <w:rFonts w:cs="Times New Roman"/>
          <w:b w:val="0"/>
        </w:rPr>
        <w:t xml:space="preserve"> З.И.</w:t>
      </w:r>
      <w:r w:rsidRPr="00F55F67">
        <w:rPr>
          <w:rFonts w:cs="Times New Roman"/>
          <w:b w:val="0"/>
        </w:rPr>
        <w:t xml:space="preserve">, </w:t>
      </w:r>
      <w:r w:rsidR="001413D8" w:rsidRPr="00F55F67">
        <w:rPr>
          <w:rFonts w:cs="Times New Roman"/>
          <w:b w:val="0"/>
        </w:rPr>
        <w:t>НУ</w:t>
      </w:r>
      <w:r w:rsidRPr="00F55F67">
        <w:rPr>
          <w:rFonts w:cs="Times New Roman"/>
          <w:b w:val="0"/>
        </w:rPr>
        <w:t xml:space="preserve"> представляет собой систему, которая организованно собирает, регистрирует и обобщает информацию, необходимую для обеспечения эффективности и прозрачности процесса расчета налогов</w:t>
      </w:r>
      <w:r w:rsidRPr="00F55F67">
        <w:rPr>
          <w:rFonts w:cs="Times New Roman"/>
          <w:b w:val="0"/>
          <w:color w:val="374151"/>
        </w:rPr>
        <w:t>,</w:t>
      </w:r>
      <w:r w:rsidRPr="00F55F67">
        <w:rPr>
          <w:rFonts w:cs="Times New Roman"/>
          <w:color w:val="374151"/>
        </w:rPr>
        <w:t xml:space="preserve"> </w:t>
      </w:r>
      <w:r w:rsidRPr="00F55F67">
        <w:rPr>
          <w:rFonts w:cs="Times New Roman"/>
          <w:b w:val="0"/>
        </w:rPr>
        <w:t>а также составления налоговой отчетности в соответствии с установленными законодательными требованиями</w:t>
      </w:r>
      <w:r w:rsidRPr="00F55F67">
        <w:rPr>
          <w:rFonts w:cs="Times New Roman"/>
          <w:b w:val="0"/>
          <w:szCs w:val="28"/>
        </w:rPr>
        <w:t xml:space="preserve"> [</w:t>
      </w:r>
      <w:r w:rsidR="003D2663" w:rsidRPr="00F55F67">
        <w:rPr>
          <w:rFonts w:cs="Times New Roman"/>
          <w:b w:val="0"/>
          <w:szCs w:val="28"/>
        </w:rPr>
        <w:t>60</w:t>
      </w:r>
      <w:r w:rsidRPr="00F55F67">
        <w:rPr>
          <w:rFonts w:cs="Times New Roman"/>
          <w:b w:val="0"/>
          <w:szCs w:val="28"/>
        </w:rPr>
        <w:t>].</w:t>
      </w:r>
    </w:p>
    <w:p w14:paraId="1B63121C" w14:textId="78CE7BBA" w:rsidR="00330A7F" w:rsidRPr="00F55F67" w:rsidRDefault="00984292" w:rsidP="00BB0EB7">
      <w:pPr>
        <w:spacing w:after="0"/>
        <w:ind w:firstLine="709"/>
        <w:contextualSpacing/>
        <w:jc w:val="both"/>
        <w:rPr>
          <w:rFonts w:cs="Times New Roman"/>
          <w:b w:val="0"/>
          <w:szCs w:val="28"/>
        </w:rPr>
      </w:pPr>
      <w:r w:rsidRPr="00F55F67">
        <w:rPr>
          <w:rFonts w:cs="Times New Roman"/>
          <w:b w:val="0"/>
        </w:rPr>
        <w:t>Согласно</w:t>
      </w:r>
      <w:r w:rsidR="001A50B4" w:rsidRPr="00F55F67">
        <w:rPr>
          <w:rFonts w:cs="Times New Roman"/>
          <w:b w:val="0"/>
        </w:rPr>
        <w:t xml:space="preserve"> </w:t>
      </w:r>
      <w:r w:rsidRPr="00F55F67">
        <w:rPr>
          <w:rFonts w:cs="Times New Roman"/>
          <w:b w:val="0"/>
        </w:rPr>
        <w:t>определению Смольняковой</w:t>
      </w:r>
      <w:r w:rsidR="00DF7B0E" w:rsidRPr="00F55F67">
        <w:rPr>
          <w:rFonts w:cs="Times New Roman"/>
          <w:b w:val="0"/>
        </w:rPr>
        <w:t xml:space="preserve"> М.В.</w:t>
      </w:r>
      <w:r w:rsidRPr="00F55F67">
        <w:rPr>
          <w:rFonts w:cs="Times New Roman"/>
          <w:b w:val="0"/>
        </w:rPr>
        <w:t>,</w:t>
      </w:r>
      <w:r w:rsidR="00DF7B0E" w:rsidRPr="00F55F67">
        <w:rPr>
          <w:rFonts w:cs="Times New Roman"/>
          <w:b w:val="0"/>
        </w:rPr>
        <w:t xml:space="preserve"> </w:t>
      </w:r>
      <w:r w:rsidRPr="00F55F67">
        <w:rPr>
          <w:rFonts w:cs="Times New Roman"/>
          <w:b w:val="0"/>
        </w:rPr>
        <w:t>«налоговый учет представляет собой процесс сбора, регистрации и обобщения информации, необходимой для эффективного расчета налогов и сборов, а также ведения налоговой отчетности в соответствии с установленными законодательными требованиями»</w:t>
      </w:r>
      <w:r w:rsidRPr="00F55F67">
        <w:rPr>
          <w:rFonts w:cs="Times New Roman"/>
          <w:b w:val="0"/>
          <w:szCs w:val="28"/>
        </w:rPr>
        <w:t xml:space="preserve"> [</w:t>
      </w:r>
      <w:r w:rsidR="00B233AD" w:rsidRPr="00F55F67">
        <w:rPr>
          <w:rFonts w:cs="Times New Roman"/>
          <w:b w:val="0"/>
          <w:szCs w:val="28"/>
        </w:rPr>
        <w:t>6</w:t>
      </w:r>
      <w:r w:rsidR="003D2663" w:rsidRPr="00F55F67">
        <w:rPr>
          <w:rFonts w:cs="Times New Roman"/>
          <w:b w:val="0"/>
          <w:szCs w:val="28"/>
        </w:rPr>
        <w:t>1</w:t>
      </w:r>
      <w:r w:rsidRPr="00F55F67">
        <w:rPr>
          <w:rFonts w:cs="Times New Roman"/>
          <w:b w:val="0"/>
          <w:szCs w:val="28"/>
        </w:rPr>
        <w:t>].</w:t>
      </w:r>
    </w:p>
    <w:p w14:paraId="42BA6B01" w14:textId="252D086B"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По</w:t>
      </w:r>
      <w:r w:rsidR="001A50B4" w:rsidRPr="00F55F67">
        <w:rPr>
          <w:rFonts w:eastAsia="Times New Roman" w:cs="Times New Roman"/>
          <w:b w:val="0"/>
          <w:szCs w:val="28"/>
          <w:lang w:eastAsia="ru-RU"/>
        </w:rPr>
        <w:t xml:space="preserve"> </w:t>
      </w:r>
      <w:r w:rsidRPr="00F55F67">
        <w:rPr>
          <w:rFonts w:eastAsia="Times New Roman" w:cs="Times New Roman"/>
          <w:b w:val="0"/>
          <w:szCs w:val="28"/>
          <w:lang w:eastAsia="ru-RU"/>
        </w:rPr>
        <w:t>Сафоновой</w:t>
      </w:r>
      <w:r w:rsidR="001A50B4" w:rsidRPr="00F55F67">
        <w:rPr>
          <w:rFonts w:eastAsia="Times New Roman" w:cs="Times New Roman"/>
          <w:b w:val="0"/>
          <w:szCs w:val="28"/>
          <w:lang w:eastAsia="ru-RU"/>
        </w:rPr>
        <w:t xml:space="preserve"> М.Ф.</w:t>
      </w:r>
      <w:r w:rsidRPr="00F55F67">
        <w:rPr>
          <w:rFonts w:eastAsia="Times New Roman" w:cs="Times New Roman"/>
          <w:b w:val="0"/>
          <w:szCs w:val="28"/>
          <w:lang w:eastAsia="ru-RU"/>
        </w:rPr>
        <w:t xml:space="preserve">, в современных организациях существуют три основных варианта функционирования </w:t>
      </w:r>
      <w:r w:rsidR="00280B84" w:rsidRPr="00F55F67">
        <w:rPr>
          <w:rFonts w:eastAsia="Times New Roman" w:cs="Times New Roman"/>
          <w:b w:val="0"/>
          <w:szCs w:val="28"/>
          <w:lang w:eastAsia="ru-RU"/>
        </w:rPr>
        <w:t>НУ</w:t>
      </w:r>
      <w:r w:rsidRPr="00F55F67">
        <w:rPr>
          <w:rFonts w:eastAsia="Times New Roman" w:cs="Times New Roman"/>
          <w:b w:val="0"/>
          <w:szCs w:val="28"/>
          <w:lang w:eastAsia="ru-RU"/>
        </w:rPr>
        <w:t>:</w:t>
      </w:r>
    </w:p>
    <w:p w14:paraId="04A7CD00" w14:textId="302F850A" w:rsidR="00330A7F" w:rsidRPr="00F55F67" w:rsidRDefault="00984292" w:rsidP="00BB0EB7">
      <w:pPr>
        <w:tabs>
          <w:tab w:val="left" w:pos="993"/>
        </w:tabs>
        <w:spacing w:after="0"/>
        <w:ind w:left="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 отражение информации </w:t>
      </w:r>
      <w:r w:rsidR="00280B84" w:rsidRPr="00F55F67">
        <w:rPr>
          <w:rFonts w:eastAsia="Times New Roman" w:cs="Times New Roman"/>
          <w:b w:val="0"/>
          <w:szCs w:val="28"/>
          <w:lang w:eastAsia="ru-RU"/>
        </w:rPr>
        <w:t>НУ</w:t>
      </w:r>
      <w:r w:rsidRPr="00F55F67">
        <w:rPr>
          <w:rFonts w:eastAsia="Times New Roman" w:cs="Times New Roman"/>
          <w:b w:val="0"/>
          <w:szCs w:val="28"/>
          <w:lang w:eastAsia="ru-RU"/>
        </w:rPr>
        <w:t xml:space="preserve"> на счетах бухгалтерского учета;</w:t>
      </w:r>
    </w:p>
    <w:p w14:paraId="34701EFD" w14:textId="77777777" w:rsidR="00330A7F" w:rsidRPr="00F55F67" w:rsidRDefault="00984292" w:rsidP="00BB0EB7">
      <w:pPr>
        <w:tabs>
          <w:tab w:val="left" w:pos="993"/>
        </w:tabs>
        <w:spacing w:after="0"/>
        <w:ind w:left="709"/>
        <w:contextualSpacing/>
        <w:jc w:val="both"/>
        <w:rPr>
          <w:rFonts w:eastAsia="Times New Roman" w:cs="Times New Roman"/>
          <w:b w:val="0"/>
          <w:szCs w:val="28"/>
          <w:lang w:eastAsia="ru-RU"/>
        </w:rPr>
      </w:pPr>
      <w:r w:rsidRPr="00F55F67">
        <w:rPr>
          <w:rFonts w:eastAsia="Times New Roman" w:cs="Times New Roman"/>
          <w:b w:val="0"/>
          <w:szCs w:val="28"/>
          <w:lang w:eastAsia="ru-RU"/>
        </w:rPr>
        <w:t>- параллельное отражение данных в бухгалтерском и налоговом учете;</w:t>
      </w:r>
    </w:p>
    <w:p w14:paraId="4C61AD45" w14:textId="3B372CE9" w:rsidR="00330A7F" w:rsidRPr="00F55F67" w:rsidRDefault="00984292" w:rsidP="00BB0EB7">
      <w:pPr>
        <w:tabs>
          <w:tab w:val="left" w:pos="993"/>
        </w:tabs>
        <w:spacing w:after="0"/>
        <w:ind w:left="709"/>
        <w:contextualSpacing/>
        <w:jc w:val="both"/>
        <w:rPr>
          <w:rFonts w:cs="Times New Roman"/>
          <w:b w:val="0"/>
          <w:szCs w:val="28"/>
        </w:rPr>
      </w:pPr>
      <w:r w:rsidRPr="00F55F67">
        <w:rPr>
          <w:rFonts w:eastAsia="Times New Roman" w:cs="Times New Roman"/>
          <w:b w:val="0"/>
          <w:szCs w:val="28"/>
          <w:lang w:eastAsia="ru-RU"/>
        </w:rPr>
        <w:t xml:space="preserve">- отражение данных бухгалтерского учета в соответствии с правилами </w:t>
      </w:r>
      <w:r w:rsidR="00280B84" w:rsidRPr="00F55F67">
        <w:rPr>
          <w:rFonts w:eastAsia="Times New Roman" w:cs="Times New Roman"/>
          <w:b w:val="0"/>
          <w:szCs w:val="28"/>
          <w:lang w:eastAsia="ru-RU"/>
        </w:rPr>
        <w:t>НУ</w:t>
      </w:r>
      <w:r w:rsidRPr="00F55F67">
        <w:rPr>
          <w:rFonts w:eastAsia="Times New Roman" w:cs="Times New Roman"/>
          <w:b w:val="0"/>
          <w:szCs w:val="28"/>
          <w:lang w:eastAsia="ru-RU"/>
        </w:rPr>
        <w:t xml:space="preserve">» </w:t>
      </w:r>
      <w:r w:rsidRPr="00F55F67">
        <w:rPr>
          <w:rFonts w:cs="Times New Roman"/>
          <w:b w:val="0"/>
          <w:szCs w:val="28"/>
        </w:rPr>
        <w:t>[</w:t>
      </w:r>
      <w:r w:rsidR="00B233AD" w:rsidRPr="00F55F67">
        <w:rPr>
          <w:rFonts w:cs="Times New Roman"/>
          <w:b w:val="0"/>
          <w:szCs w:val="28"/>
        </w:rPr>
        <w:t>6</w:t>
      </w:r>
      <w:r w:rsidR="003D2663" w:rsidRPr="00F55F67">
        <w:rPr>
          <w:rFonts w:cs="Times New Roman"/>
          <w:b w:val="0"/>
          <w:szCs w:val="28"/>
        </w:rPr>
        <w:t>2</w:t>
      </w:r>
      <w:r w:rsidRPr="00F55F67">
        <w:rPr>
          <w:rFonts w:cs="Times New Roman"/>
          <w:b w:val="0"/>
          <w:szCs w:val="28"/>
        </w:rPr>
        <w:t>].</w:t>
      </w:r>
    </w:p>
    <w:p w14:paraId="5A411658" w14:textId="1B8B84FD" w:rsidR="00330A7F" w:rsidRPr="00F55F67" w:rsidRDefault="00984292" w:rsidP="00BB0EB7">
      <w:pPr>
        <w:spacing w:after="0"/>
        <w:ind w:firstLine="709"/>
        <w:contextualSpacing/>
        <w:jc w:val="both"/>
        <w:rPr>
          <w:rFonts w:cs="Times New Roman"/>
          <w:b w:val="0"/>
          <w:szCs w:val="28"/>
        </w:rPr>
      </w:pPr>
      <w:r w:rsidRPr="00F55F67">
        <w:rPr>
          <w:rFonts w:cs="Times New Roman"/>
          <w:b w:val="0"/>
        </w:rPr>
        <w:t xml:space="preserve">Чернина Ю.Г. описывает </w:t>
      </w:r>
      <w:r w:rsidR="001413D8" w:rsidRPr="00F55F67">
        <w:rPr>
          <w:rFonts w:cs="Times New Roman"/>
          <w:b w:val="0"/>
        </w:rPr>
        <w:t>НУ</w:t>
      </w:r>
      <w:r w:rsidRPr="00F55F67">
        <w:rPr>
          <w:rFonts w:cs="Times New Roman"/>
          <w:b w:val="0"/>
        </w:rPr>
        <w:t xml:space="preserve"> как динамическую систему, которая эволюционирует параллельно с изменением налоговой среды. Эта система представляет собой совокупность процессов, которые характеризуют количественные и качественные характеристики финансового состояния налогоплательщиков за определенный период. </w:t>
      </w:r>
      <w:r w:rsidR="001413D8" w:rsidRPr="00F55F67">
        <w:rPr>
          <w:rFonts w:cs="Times New Roman"/>
          <w:b w:val="0"/>
        </w:rPr>
        <w:t>НУ</w:t>
      </w:r>
      <w:r w:rsidRPr="00F55F67">
        <w:rPr>
          <w:rFonts w:cs="Times New Roman"/>
          <w:b w:val="0"/>
        </w:rPr>
        <w:t xml:space="preserve"> обеспечивает контроль за правильностью и своевременностью «расчетов с бюджетом в соответствии с налоговым законодательством», а также предоставляет прозрачную и достоверную информацию внутренним и внешним пользователям, а также для анализа и планирования процессов формирования налоговой базы и исчисленных налогов</w:t>
      </w:r>
      <w:r w:rsidRPr="00F55F67">
        <w:rPr>
          <w:rFonts w:cs="Times New Roman"/>
          <w:b w:val="0"/>
          <w:szCs w:val="28"/>
        </w:rPr>
        <w:t xml:space="preserve"> [</w:t>
      </w:r>
      <w:r w:rsidR="00E95A1E" w:rsidRPr="00F55F67">
        <w:rPr>
          <w:rFonts w:cs="Times New Roman"/>
          <w:b w:val="0"/>
          <w:szCs w:val="28"/>
        </w:rPr>
        <w:t>6</w:t>
      </w:r>
      <w:r w:rsidR="003D2663" w:rsidRPr="00F55F67">
        <w:rPr>
          <w:rFonts w:cs="Times New Roman"/>
          <w:b w:val="0"/>
          <w:szCs w:val="28"/>
        </w:rPr>
        <w:t>3</w:t>
      </w:r>
      <w:r w:rsidRPr="00F55F67">
        <w:rPr>
          <w:rFonts w:cs="Times New Roman"/>
          <w:b w:val="0"/>
          <w:szCs w:val="28"/>
        </w:rPr>
        <w:t>].</w:t>
      </w:r>
    </w:p>
    <w:p w14:paraId="0E03057D" w14:textId="185FD47C" w:rsidR="00330A7F" w:rsidRPr="00F55F67" w:rsidRDefault="00984292" w:rsidP="00BB0EB7">
      <w:pPr>
        <w:spacing w:after="0"/>
        <w:ind w:firstLine="709"/>
        <w:contextualSpacing/>
        <w:jc w:val="both"/>
        <w:rPr>
          <w:rFonts w:cs="Times New Roman"/>
          <w:b w:val="0"/>
          <w:szCs w:val="28"/>
        </w:rPr>
      </w:pPr>
      <w:r w:rsidRPr="00F55F67">
        <w:rPr>
          <w:rFonts w:cs="Times New Roman"/>
          <w:b w:val="0"/>
        </w:rPr>
        <w:t xml:space="preserve">Абаева </w:t>
      </w:r>
      <w:r w:rsidR="001A50B4" w:rsidRPr="00F55F67">
        <w:rPr>
          <w:rFonts w:cs="Times New Roman"/>
          <w:b w:val="0"/>
        </w:rPr>
        <w:t xml:space="preserve">Г.И. </w:t>
      </w:r>
      <w:r w:rsidR="00B54918" w:rsidRPr="00F55F67">
        <w:rPr>
          <w:rFonts w:cs="Times New Roman"/>
          <w:b w:val="0"/>
        </w:rPr>
        <w:t xml:space="preserve">характеризует </w:t>
      </w:r>
      <w:r w:rsidR="001413D8" w:rsidRPr="00F55F67">
        <w:rPr>
          <w:rFonts w:cs="Times New Roman"/>
          <w:b w:val="0"/>
        </w:rPr>
        <w:t>НУ</w:t>
      </w:r>
      <w:r w:rsidR="00B54918" w:rsidRPr="00F55F67">
        <w:rPr>
          <w:rFonts w:cs="Times New Roman"/>
          <w:b w:val="0"/>
        </w:rPr>
        <w:t xml:space="preserve"> как систему, опирающуюся прямо или косвенно на данные бухгалтерского учета. Он включает в себя сбор, регистрацию, обработку и передачу финансовой информации, необходимой для точного расчета обязательств налогоплательщика</w:t>
      </w:r>
      <w:r w:rsidR="00D502A2" w:rsidRPr="00F55F67">
        <w:rPr>
          <w:rFonts w:cs="Times New Roman"/>
          <w:b w:val="0"/>
        </w:rPr>
        <w:t xml:space="preserve"> </w:t>
      </w:r>
      <w:r w:rsidRPr="00F55F67">
        <w:rPr>
          <w:rFonts w:cs="Times New Roman"/>
          <w:b w:val="0"/>
          <w:szCs w:val="28"/>
        </w:rPr>
        <w:t>[</w:t>
      </w:r>
      <w:r w:rsidR="003D2663" w:rsidRPr="00F55F67">
        <w:rPr>
          <w:rFonts w:cs="Times New Roman"/>
          <w:b w:val="0"/>
          <w:szCs w:val="28"/>
        </w:rPr>
        <w:t>64</w:t>
      </w:r>
      <w:r w:rsidRPr="00F55F67">
        <w:rPr>
          <w:rFonts w:cs="Times New Roman"/>
          <w:b w:val="0"/>
          <w:szCs w:val="28"/>
        </w:rPr>
        <w:t xml:space="preserve">]. </w:t>
      </w:r>
    </w:p>
    <w:p w14:paraId="1249FA04" w14:textId="4954E46B" w:rsidR="00E2609A" w:rsidRPr="00F55F67" w:rsidRDefault="00E2609A" w:rsidP="00BB0EB7">
      <w:pPr>
        <w:spacing w:after="0"/>
        <w:ind w:firstLine="709"/>
        <w:contextualSpacing/>
        <w:jc w:val="both"/>
        <w:rPr>
          <w:rFonts w:cs="Times New Roman"/>
          <w:b w:val="0"/>
        </w:rPr>
      </w:pPr>
      <w:r w:rsidRPr="00F55F67">
        <w:rPr>
          <w:rFonts w:cs="Times New Roman"/>
          <w:b w:val="0"/>
        </w:rPr>
        <w:t xml:space="preserve">По мнению Юсупова У.Б., </w:t>
      </w:r>
      <w:r w:rsidR="001413D8" w:rsidRPr="00F55F67">
        <w:rPr>
          <w:rFonts w:cs="Times New Roman"/>
          <w:b w:val="0"/>
          <w:lang w:val="kk-KZ"/>
        </w:rPr>
        <w:t>НУ</w:t>
      </w:r>
      <w:r w:rsidR="00C11125" w:rsidRPr="00F55F67">
        <w:rPr>
          <w:rFonts w:cs="Times New Roman"/>
          <w:b w:val="0"/>
        </w:rPr>
        <w:t xml:space="preserve"> предполагает организацию и ведение бухгалтерского учета с целью обобщения и систематизации информации, относящейся к субъектам налогообложения. </w:t>
      </w:r>
      <w:r w:rsidR="00C11125" w:rsidRPr="00F55F67">
        <w:rPr>
          <w:rFonts w:cs="Times New Roman"/>
          <w:b w:val="0"/>
          <w:lang w:val="kk-KZ"/>
        </w:rPr>
        <w:t>Определение включает</w:t>
      </w:r>
      <w:r w:rsidR="00C11125" w:rsidRPr="00F55F67">
        <w:rPr>
          <w:rFonts w:cs="Times New Roman"/>
          <w:b w:val="0"/>
        </w:rPr>
        <w:t xml:space="preserve"> расчет налогов и других обязательных платежей в бюджет, а также подготовка налоговой отчетности в соответствии с нормами, установленными Налоговым кодексом Республики Казахстан </w:t>
      </w:r>
      <w:r w:rsidRPr="00F55F67">
        <w:rPr>
          <w:rFonts w:cs="Times New Roman"/>
          <w:b w:val="0"/>
        </w:rPr>
        <w:t>[</w:t>
      </w:r>
      <w:r w:rsidR="003D2663" w:rsidRPr="00F55F67">
        <w:rPr>
          <w:rFonts w:cs="Times New Roman"/>
          <w:b w:val="0"/>
        </w:rPr>
        <w:t>65</w:t>
      </w:r>
      <w:r w:rsidRPr="00F55F67">
        <w:rPr>
          <w:rFonts w:cs="Times New Roman"/>
          <w:b w:val="0"/>
        </w:rPr>
        <w:t>].</w:t>
      </w:r>
    </w:p>
    <w:p w14:paraId="4F40D4B1" w14:textId="6E609F3D" w:rsidR="00E2609A" w:rsidRPr="00F55F67" w:rsidRDefault="00E2609A" w:rsidP="00BB0EB7">
      <w:pPr>
        <w:spacing w:after="0"/>
        <w:ind w:firstLine="709"/>
        <w:contextualSpacing/>
        <w:jc w:val="both"/>
        <w:rPr>
          <w:rFonts w:cs="Times New Roman"/>
          <w:b w:val="0"/>
        </w:rPr>
      </w:pPr>
      <w:r w:rsidRPr="00F55F67">
        <w:rPr>
          <w:rFonts w:cs="Times New Roman"/>
          <w:b w:val="0"/>
        </w:rPr>
        <w:t xml:space="preserve">Если сравнивать данное определение с определением, данным в НК РК, можно увидеть, что ключевое отличие заключается в том, что определение, представленное в НК РК, включает в себя упоминание об «объектах налогообложения и (или) объектах, связанных с налогообложением». Это расширение определения в НК РК подчеркивает важность учета не только прямых объектов налогообложения, но и всех других объектов или операций, связанных с налогообложением через различные сделки или действия. Это позволяет учесть все аспекты, которые могут иметь влияние на </w:t>
      </w:r>
      <w:r w:rsidR="005C3136" w:rsidRPr="00F55F67">
        <w:rPr>
          <w:rFonts w:cs="Times New Roman"/>
          <w:b w:val="0"/>
        </w:rPr>
        <w:t>НУ</w:t>
      </w:r>
      <w:r w:rsidRPr="00F55F67">
        <w:rPr>
          <w:rFonts w:cs="Times New Roman"/>
          <w:b w:val="0"/>
        </w:rPr>
        <w:t xml:space="preserve"> и </w:t>
      </w:r>
      <w:r w:rsidRPr="00F55F67">
        <w:rPr>
          <w:rFonts w:cs="Times New Roman"/>
          <w:b w:val="0"/>
        </w:rPr>
        <w:lastRenderedPageBreak/>
        <w:t>отчетность. Основным недостатком определения, представленного Юсуповым У.Б., является его ограниченность в охвате объектов и операций, имеющих отношение к налогообложению. Это может привести к неполному учету всех аспектов, влияющих на налоговые обязательства налогоплательщика</w:t>
      </w:r>
    </w:p>
    <w:p w14:paraId="24F645E2" w14:textId="1874D426" w:rsidR="00330A7F" w:rsidRPr="00F55F67" w:rsidRDefault="00984292" w:rsidP="00BB0EB7">
      <w:pPr>
        <w:spacing w:after="0"/>
        <w:ind w:firstLine="709"/>
        <w:contextualSpacing/>
        <w:jc w:val="both"/>
        <w:rPr>
          <w:rFonts w:cs="Times New Roman"/>
          <w:b w:val="0"/>
          <w:szCs w:val="28"/>
        </w:rPr>
      </w:pPr>
      <w:r w:rsidRPr="00F55F67">
        <w:rPr>
          <w:rFonts w:cs="Times New Roman"/>
          <w:b w:val="0"/>
        </w:rPr>
        <w:t xml:space="preserve">Дедова О.В. и Дворецкая Ю.А. определяют </w:t>
      </w:r>
      <w:r w:rsidR="001413D8" w:rsidRPr="00F55F67">
        <w:rPr>
          <w:rFonts w:cs="Times New Roman"/>
          <w:b w:val="0"/>
        </w:rPr>
        <w:t>НУ</w:t>
      </w:r>
      <w:r w:rsidRPr="00F55F67">
        <w:rPr>
          <w:rFonts w:cs="Times New Roman"/>
          <w:b w:val="0"/>
          <w:szCs w:val="28"/>
        </w:rPr>
        <w:t xml:space="preserve"> как «совокупность операций по формированию показателей для заполнения налоговых деклараций по тем налогам и сборам, которые уплачивает предприятие при осуществлении своей текущей деятельности» [</w:t>
      </w:r>
      <w:r w:rsidR="003D2663" w:rsidRPr="00F55F67">
        <w:rPr>
          <w:rFonts w:cs="Times New Roman"/>
          <w:b w:val="0"/>
          <w:szCs w:val="28"/>
        </w:rPr>
        <w:t>66</w:t>
      </w:r>
      <w:r w:rsidRPr="00F55F67">
        <w:rPr>
          <w:rFonts w:cs="Times New Roman"/>
          <w:b w:val="0"/>
          <w:szCs w:val="28"/>
        </w:rPr>
        <w:t>].</w:t>
      </w:r>
    </w:p>
    <w:p w14:paraId="16E3AECB" w14:textId="46954F69"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По нашему мнению, </w:t>
      </w:r>
      <w:r w:rsidR="001413D8" w:rsidRPr="00F55F67">
        <w:rPr>
          <w:rFonts w:cs="Times New Roman"/>
          <w:b w:val="0"/>
          <w:szCs w:val="28"/>
        </w:rPr>
        <w:t xml:space="preserve">НУ </w:t>
      </w:r>
      <w:r w:rsidRPr="00F55F67">
        <w:rPr>
          <w:rFonts w:cs="Times New Roman"/>
          <w:b w:val="0"/>
          <w:szCs w:val="28"/>
        </w:rPr>
        <w:t xml:space="preserve">– это не совокупность операций, а скорее «система обобщения информации», взятая в основу определения в предшествующей формулировке. </w:t>
      </w:r>
    </w:p>
    <w:p w14:paraId="37B5645C" w14:textId="7D7C5756"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Жакипбеков Д.С. пишет, что функцию осуществления </w:t>
      </w:r>
      <w:r w:rsidR="001413D8" w:rsidRPr="00F55F67">
        <w:rPr>
          <w:rFonts w:cs="Times New Roman"/>
          <w:b w:val="0"/>
          <w:szCs w:val="28"/>
        </w:rPr>
        <w:t>НУ</w:t>
      </w:r>
      <w:r w:rsidRPr="00F55F67">
        <w:rPr>
          <w:rFonts w:cs="Times New Roman"/>
          <w:b w:val="0"/>
          <w:szCs w:val="28"/>
        </w:rPr>
        <w:t xml:space="preserve"> и отчетности в корпоративном налоговом менеджменте можно объяснить, посредством задач, поставленных перед </w:t>
      </w:r>
      <w:r w:rsidR="00280B84" w:rsidRPr="00F55F67">
        <w:rPr>
          <w:rFonts w:cs="Times New Roman"/>
          <w:b w:val="0"/>
          <w:szCs w:val="28"/>
        </w:rPr>
        <w:t>НУ</w:t>
      </w:r>
      <w:r w:rsidRPr="00F55F67">
        <w:rPr>
          <w:rFonts w:cs="Times New Roman"/>
          <w:b w:val="0"/>
          <w:szCs w:val="28"/>
        </w:rPr>
        <w:t xml:space="preserve">, к которым относятся: </w:t>
      </w:r>
    </w:p>
    <w:p w14:paraId="44D7E341" w14:textId="3B571AC1"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 xml:space="preserve">сбор данных об операционно-финансовой деятельности, подлежащих </w:t>
      </w:r>
      <w:r w:rsidR="00280B84" w:rsidRPr="00F55F67">
        <w:rPr>
          <w:rFonts w:cs="Times New Roman"/>
          <w:b w:val="0"/>
          <w:szCs w:val="28"/>
        </w:rPr>
        <w:t>НУ</w:t>
      </w:r>
      <w:r w:rsidRPr="00F55F67">
        <w:rPr>
          <w:rFonts w:cs="Times New Roman"/>
          <w:b w:val="0"/>
          <w:szCs w:val="28"/>
        </w:rPr>
        <w:t>;</w:t>
      </w:r>
    </w:p>
    <w:p w14:paraId="2936198B" w14:textId="1CAA153E"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 xml:space="preserve">документирование операций, подлежащих </w:t>
      </w:r>
      <w:r w:rsidR="001413D8" w:rsidRPr="00F55F67">
        <w:rPr>
          <w:rFonts w:cs="Times New Roman"/>
          <w:b w:val="0"/>
          <w:szCs w:val="28"/>
        </w:rPr>
        <w:t>НУ</w:t>
      </w:r>
      <w:r w:rsidRPr="00F55F67">
        <w:rPr>
          <w:rFonts w:cs="Times New Roman"/>
          <w:b w:val="0"/>
          <w:szCs w:val="28"/>
        </w:rPr>
        <w:t xml:space="preserve">; </w:t>
      </w:r>
    </w:p>
    <w:p w14:paraId="1B7EB6AD" w14:textId="1B99BE58"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 xml:space="preserve">учет операций на счетах </w:t>
      </w:r>
      <w:r w:rsidR="001413D8" w:rsidRPr="00F55F67">
        <w:rPr>
          <w:rFonts w:cs="Times New Roman"/>
          <w:b w:val="0"/>
          <w:szCs w:val="28"/>
        </w:rPr>
        <w:t>НУ</w:t>
      </w:r>
      <w:r w:rsidRPr="00F55F67">
        <w:rPr>
          <w:rFonts w:cs="Times New Roman"/>
          <w:b w:val="0"/>
          <w:szCs w:val="28"/>
        </w:rPr>
        <w:t>;</w:t>
      </w:r>
    </w:p>
    <w:p w14:paraId="6732C1C5" w14:textId="1D0A163E"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 xml:space="preserve">формирование аналитических документов </w:t>
      </w:r>
      <w:r w:rsidR="001413D8" w:rsidRPr="00F55F67">
        <w:rPr>
          <w:rFonts w:cs="Times New Roman"/>
          <w:b w:val="0"/>
          <w:szCs w:val="28"/>
        </w:rPr>
        <w:t>НУ</w:t>
      </w:r>
      <w:r w:rsidRPr="00F55F67">
        <w:rPr>
          <w:rFonts w:cs="Times New Roman"/>
          <w:b w:val="0"/>
          <w:szCs w:val="28"/>
        </w:rPr>
        <w:t>;</w:t>
      </w:r>
    </w:p>
    <w:p w14:paraId="214081E1" w14:textId="77777777" w:rsidR="00330A7F" w:rsidRPr="00F55F67" w:rsidRDefault="00984292" w:rsidP="00BB0EB7">
      <w:pPr>
        <w:numPr>
          <w:ilvl w:val="0"/>
          <w:numId w:val="7"/>
        </w:numPr>
        <w:tabs>
          <w:tab w:val="left" w:pos="993"/>
        </w:tabs>
        <w:spacing w:after="0"/>
        <w:ind w:left="0" w:firstLine="709"/>
        <w:contextualSpacing/>
        <w:rPr>
          <w:rFonts w:eastAsia="Times New Roman" w:cs="Times New Roman"/>
          <w:b w:val="0"/>
          <w:szCs w:val="28"/>
          <w:lang w:eastAsia="ru-RU"/>
        </w:rPr>
      </w:pPr>
      <w:r w:rsidRPr="00F55F67">
        <w:rPr>
          <w:rFonts w:eastAsia="Times New Roman" w:cs="Times New Roman"/>
          <w:b w:val="0"/>
          <w:szCs w:val="28"/>
          <w:lang w:eastAsia="ru-RU"/>
        </w:rPr>
        <w:t>расчет сумм налогов и прочих обязательных платежей в бюджет;</w:t>
      </w:r>
    </w:p>
    <w:p w14:paraId="42C34A03" w14:textId="77777777" w:rsidR="00330A7F" w:rsidRPr="00F55F67" w:rsidRDefault="00984292" w:rsidP="00BB0EB7">
      <w:pPr>
        <w:numPr>
          <w:ilvl w:val="0"/>
          <w:numId w:val="7"/>
        </w:numPr>
        <w:tabs>
          <w:tab w:val="left" w:pos="993"/>
        </w:tabs>
        <w:spacing w:after="0"/>
        <w:ind w:left="0" w:firstLine="709"/>
        <w:contextualSpacing/>
        <w:rPr>
          <w:rFonts w:eastAsia="Times New Roman" w:cs="Times New Roman"/>
          <w:b w:val="0"/>
          <w:szCs w:val="28"/>
          <w:lang w:eastAsia="ru-RU"/>
        </w:rPr>
      </w:pPr>
      <w:r w:rsidRPr="00F55F67">
        <w:rPr>
          <w:rFonts w:eastAsia="Times New Roman" w:cs="Times New Roman"/>
          <w:b w:val="0"/>
          <w:szCs w:val="28"/>
          <w:lang w:eastAsia="ru-RU"/>
        </w:rPr>
        <w:t>подготовка налоговой отчетности;</w:t>
      </w:r>
    </w:p>
    <w:p w14:paraId="58FB348C" w14:textId="5A6F620E"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представление налоговой отчетности в налоговые органы [</w:t>
      </w:r>
      <w:r w:rsidR="003D2663" w:rsidRPr="00F55F67">
        <w:rPr>
          <w:rFonts w:cs="Times New Roman"/>
          <w:b w:val="0"/>
          <w:szCs w:val="28"/>
        </w:rPr>
        <w:t>67</w:t>
      </w:r>
      <w:r w:rsidRPr="00F55F67">
        <w:rPr>
          <w:rFonts w:cs="Times New Roman"/>
          <w:b w:val="0"/>
          <w:szCs w:val="28"/>
        </w:rPr>
        <w:t>].</w:t>
      </w:r>
    </w:p>
    <w:p w14:paraId="381BC86F" w14:textId="3DBF0182" w:rsidR="00330A7F" w:rsidRPr="00F55F67" w:rsidRDefault="003D2663" w:rsidP="00BB0EB7">
      <w:pPr>
        <w:pStyle w:val="a8"/>
        <w:tabs>
          <w:tab w:val="left" w:pos="993"/>
          <w:tab w:val="left" w:pos="9638"/>
        </w:tabs>
        <w:spacing w:after="0"/>
        <w:ind w:left="0" w:firstLine="709"/>
        <w:jc w:val="both"/>
        <w:rPr>
          <w:rFonts w:cs="Times New Roman"/>
          <w:b w:val="0"/>
        </w:rPr>
      </w:pPr>
      <w:r w:rsidRPr="00F55F67">
        <w:rPr>
          <w:rFonts w:cs="Times New Roman"/>
          <w:b w:val="0"/>
        </w:rPr>
        <w:t>Мы п</w:t>
      </w:r>
      <w:r w:rsidR="00EA3012" w:rsidRPr="00F55F67">
        <w:rPr>
          <w:rFonts w:cs="Times New Roman"/>
          <w:b w:val="0"/>
        </w:rPr>
        <w:t xml:space="preserve">олностью согласны с мнением Жакипбекова Д.С. по вопросу разработки методологической основы </w:t>
      </w:r>
      <w:r w:rsidR="001413D8" w:rsidRPr="00F55F67">
        <w:rPr>
          <w:rFonts w:cs="Times New Roman"/>
          <w:b w:val="0"/>
        </w:rPr>
        <w:t>НУ</w:t>
      </w:r>
      <w:r w:rsidR="00B364A9" w:rsidRPr="00F55F67">
        <w:rPr>
          <w:rFonts w:cs="Times New Roman"/>
          <w:b w:val="0"/>
        </w:rPr>
        <w:t xml:space="preserve"> в крупных компаниях</w:t>
      </w:r>
      <w:r w:rsidR="00EA3012" w:rsidRPr="00F55F67">
        <w:rPr>
          <w:rFonts w:cs="Times New Roman"/>
          <w:b w:val="0"/>
        </w:rPr>
        <w:t xml:space="preserve">, где он рекомендует использование абсолютного </w:t>
      </w:r>
      <w:r w:rsidR="00280B84" w:rsidRPr="00F55F67">
        <w:rPr>
          <w:rFonts w:cs="Times New Roman"/>
          <w:b w:val="0"/>
        </w:rPr>
        <w:t>НУ</w:t>
      </w:r>
      <w:r w:rsidR="00B364A9" w:rsidRPr="00F55F67">
        <w:rPr>
          <w:rFonts w:cs="Times New Roman"/>
          <w:b w:val="0"/>
        </w:rPr>
        <w:t xml:space="preserve"> [</w:t>
      </w:r>
      <w:r w:rsidRPr="00F55F67">
        <w:rPr>
          <w:rFonts w:cs="Times New Roman"/>
          <w:b w:val="0"/>
        </w:rPr>
        <w:t>68</w:t>
      </w:r>
      <w:r w:rsidR="00B364A9" w:rsidRPr="00F55F67">
        <w:rPr>
          <w:rFonts w:cs="Times New Roman"/>
          <w:b w:val="0"/>
        </w:rPr>
        <w:t>]</w:t>
      </w:r>
      <w:r w:rsidR="00EA3012" w:rsidRPr="00F55F67">
        <w:rPr>
          <w:rFonts w:cs="Times New Roman"/>
          <w:b w:val="0"/>
        </w:rPr>
        <w:t xml:space="preserve">. </w:t>
      </w:r>
      <w:r w:rsidR="00984292" w:rsidRPr="00F55F67">
        <w:rPr>
          <w:rFonts w:cs="Times New Roman"/>
          <w:b w:val="0"/>
        </w:rPr>
        <w:t xml:space="preserve">Очень затратным, по нашему мнению, является положение относительно функций осуществления </w:t>
      </w:r>
      <w:r w:rsidR="001413D8" w:rsidRPr="00F55F67">
        <w:rPr>
          <w:rFonts w:cs="Times New Roman"/>
          <w:b w:val="0"/>
        </w:rPr>
        <w:t>НУ</w:t>
      </w:r>
      <w:r w:rsidR="00984292" w:rsidRPr="00F55F67">
        <w:rPr>
          <w:rFonts w:cs="Times New Roman"/>
          <w:b w:val="0"/>
        </w:rPr>
        <w:t xml:space="preserve">, по так называемой англо-американо-голландской концепции. Вопрос касается задачи, связанной с учетом операций на счетах </w:t>
      </w:r>
      <w:r w:rsidR="00280B84" w:rsidRPr="00F55F67">
        <w:rPr>
          <w:rFonts w:cs="Times New Roman"/>
          <w:b w:val="0"/>
        </w:rPr>
        <w:t>НУ</w:t>
      </w:r>
      <w:r w:rsidR="00984292" w:rsidRPr="00F55F67">
        <w:rPr>
          <w:rFonts w:cs="Times New Roman"/>
          <w:b w:val="0"/>
        </w:rPr>
        <w:t xml:space="preserve">. </w:t>
      </w:r>
      <w:r w:rsidR="009F28E6" w:rsidRPr="00F55F67">
        <w:rPr>
          <w:rFonts w:cs="Times New Roman"/>
          <w:b w:val="0"/>
        </w:rPr>
        <w:t>В</w:t>
      </w:r>
      <w:r w:rsidR="00984292" w:rsidRPr="00F55F67">
        <w:rPr>
          <w:rFonts w:cs="Times New Roman"/>
          <w:b w:val="0"/>
        </w:rPr>
        <w:t xml:space="preserve"> компани</w:t>
      </w:r>
      <w:r w:rsidR="009F28E6" w:rsidRPr="00F55F67">
        <w:rPr>
          <w:rFonts w:cs="Times New Roman"/>
          <w:b w:val="0"/>
        </w:rPr>
        <w:t>ях, относящихся к среднему бизнесу,</w:t>
      </w:r>
      <w:r w:rsidR="00984292" w:rsidRPr="00F55F67">
        <w:rPr>
          <w:rFonts w:cs="Times New Roman"/>
          <w:b w:val="0"/>
        </w:rPr>
        <w:t xml:space="preserve"> учет операций осуществляется на счетах бухгалтерского учета, информация же по этим операциям отражается в регистрах </w:t>
      </w:r>
      <w:r w:rsidR="00107481" w:rsidRPr="00F55F67">
        <w:rPr>
          <w:rFonts w:cs="Times New Roman"/>
          <w:b w:val="0"/>
        </w:rPr>
        <w:t>НУ</w:t>
      </w:r>
      <w:r w:rsidR="00984292" w:rsidRPr="00F55F67">
        <w:rPr>
          <w:rFonts w:cs="Times New Roman"/>
          <w:b w:val="0"/>
        </w:rPr>
        <w:t xml:space="preserve">. </w:t>
      </w:r>
    </w:p>
    <w:p w14:paraId="1CE5218B" w14:textId="068FADA0" w:rsidR="00330A7F" w:rsidRPr="00F55F67" w:rsidRDefault="00984292" w:rsidP="00BB0EB7">
      <w:pPr>
        <w:pStyle w:val="a8"/>
        <w:tabs>
          <w:tab w:val="left" w:pos="993"/>
          <w:tab w:val="left" w:pos="9638"/>
        </w:tabs>
        <w:spacing w:after="0"/>
        <w:ind w:left="0" w:firstLine="709"/>
        <w:jc w:val="both"/>
        <w:rPr>
          <w:rFonts w:cs="Times New Roman"/>
          <w:b w:val="0"/>
          <w:szCs w:val="28"/>
        </w:rPr>
      </w:pPr>
      <w:r w:rsidRPr="00F55F67">
        <w:rPr>
          <w:rFonts w:cs="Times New Roman"/>
          <w:b w:val="0"/>
        </w:rPr>
        <w:t>Согласно Бодровой</w:t>
      </w:r>
      <w:r w:rsidR="001A50B4" w:rsidRPr="00F55F67">
        <w:rPr>
          <w:rFonts w:cs="Times New Roman"/>
          <w:b w:val="0"/>
        </w:rPr>
        <w:t xml:space="preserve"> Т.В.</w:t>
      </w:r>
      <w:r w:rsidRPr="00F55F67">
        <w:rPr>
          <w:rFonts w:cs="Times New Roman"/>
          <w:b w:val="0"/>
        </w:rPr>
        <w:t xml:space="preserve">, </w:t>
      </w:r>
      <w:r w:rsidR="00107481" w:rsidRPr="00F55F67">
        <w:rPr>
          <w:rFonts w:cs="Times New Roman"/>
          <w:b w:val="0"/>
        </w:rPr>
        <w:t>НУ</w:t>
      </w:r>
      <w:r w:rsidRPr="00F55F67">
        <w:rPr>
          <w:rFonts w:cs="Times New Roman"/>
          <w:b w:val="0"/>
        </w:rPr>
        <w:t xml:space="preserve"> является специализированной системой, которая применяется только в том случае, когда бухгалтерский учет «неприменим для расчета сумм налогов и других обязательных платежей в бюджет»</w:t>
      </w:r>
      <w:r w:rsidRPr="00F55F67">
        <w:rPr>
          <w:rFonts w:cs="Times New Roman"/>
          <w:b w:val="0"/>
          <w:szCs w:val="28"/>
        </w:rPr>
        <w:t xml:space="preserve"> [</w:t>
      </w:r>
      <w:r w:rsidR="003D2663" w:rsidRPr="00F55F67">
        <w:rPr>
          <w:rFonts w:cs="Times New Roman"/>
          <w:b w:val="0"/>
          <w:szCs w:val="28"/>
        </w:rPr>
        <w:t>69</w:t>
      </w:r>
      <w:r w:rsidRPr="00F55F67">
        <w:rPr>
          <w:rFonts w:cs="Times New Roman"/>
          <w:b w:val="0"/>
          <w:szCs w:val="28"/>
        </w:rPr>
        <w:t>]. С этим определением можно поспорить, поскольку именно в бухгалтерском учете происходит сбор и обработка первичных документов, по операциям, являющимся основанием для возникновения налоговых обязательств.</w:t>
      </w:r>
    </w:p>
    <w:p w14:paraId="1D449575" w14:textId="41E9F824" w:rsidR="00330A7F" w:rsidRPr="00F55F67" w:rsidRDefault="00984292" w:rsidP="00BB0EB7">
      <w:pPr>
        <w:pStyle w:val="a8"/>
        <w:tabs>
          <w:tab w:val="left" w:pos="9638"/>
        </w:tabs>
        <w:spacing w:after="0"/>
        <w:ind w:left="0" w:firstLine="709"/>
        <w:jc w:val="both"/>
        <w:rPr>
          <w:rFonts w:cs="Times New Roman"/>
          <w:b w:val="0"/>
          <w:szCs w:val="28"/>
        </w:rPr>
      </w:pPr>
      <w:r w:rsidRPr="00F55F67">
        <w:rPr>
          <w:rFonts w:cs="Times New Roman"/>
          <w:b w:val="0"/>
        </w:rPr>
        <w:t>В Налоговом кодексе РФ содержится следующее определение понятия «налоговый учет»:</w:t>
      </w:r>
      <w:r w:rsidRPr="00F55F67">
        <w:rPr>
          <w:rFonts w:cs="Times New Roman"/>
          <w:b w:val="0"/>
          <w:szCs w:val="28"/>
        </w:rPr>
        <w:t xml:space="preserve">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w:t>
      </w:r>
      <w:r w:rsidR="00B233AD" w:rsidRPr="00F55F67">
        <w:rPr>
          <w:rFonts w:cs="Times New Roman"/>
          <w:b w:val="0"/>
          <w:szCs w:val="28"/>
        </w:rPr>
        <w:t>7</w:t>
      </w:r>
      <w:r w:rsidR="003D2663" w:rsidRPr="00F55F67">
        <w:rPr>
          <w:rFonts w:cs="Times New Roman"/>
          <w:b w:val="0"/>
          <w:szCs w:val="28"/>
        </w:rPr>
        <w:t>0</w:t>
      </w:r>
      <w:r w:rsidRPr="00F55F67">
        <w:rPr>
          <w:rFonts w:cs="Times New Roman"/>
          <w:b w:val="0"/>
          <w:szCs w:val="28"/>
        </w:rPr>
        <w:t>].</w:t>
      </w:r>
    </w:p>
    <w:p w14:paraId="6B2679AD" w14:textId="3BB16C25" w:rsidR="00330A7F" w:rsidRPr="00F55F67" w:rsidRDefault="00984292" w:rsidP="00BB0EB7">
      <w:pPr>
        <w:pStyle w:val="a8"/>
        <w:tabs>
          <w:tab w:val="left" w:pos="9638"/>
        </w:tabs>
        <w:spacing w:after="0"/>
        <w:ind w:left="0" w:firstLine="709"/>
        <w:jc w:val="both"/>
        <w:rPr>
          <w:rFonts w:cs="Times New Roman"/>
          <w:b w:val="0"/>
          <w:szCs w:val="28"/>
        </w:rPr>
      </w:pPr>
      <w:r w:rsidRPr="00F55F67">
        <w:rPr>
          <w:rFonts w:cs="Times New Roman"/>
          <w:b w:val="0"/>
          <w:szCs w:val="28"/>
        </w:rPr>
        <w:lastRenderedPageBreak/>
        <w:t xml:space="preserve">Миннехаметова </w:t>
      </w:r>
      <w:r w:rsidR="00CB15B6" w:rsidRPr="00F55F67">
        <w:rPr>
          <w:rFonts w:cs="Times New Roman"/>
          <w:b w:val="0"/>
          <w:szCs w:val="28"/>
        </w:rPr>
        <w:t>И. М.</w:t>
      </w:r>
      <w:r w:rsidRPr="00F55F67">
        <w:rPr>
          <w:rFonts w:cs="Times New Roman"/>
          <w:b w:val="0"/>
          <w:szCs w:val="28"/>
        </w:rPr>
        <w:t xml:space="preserve"> и Хафизова </w:t>
      </w:r>
      <w:r w:rsidR="00CB15B6" w:rsidRPr="00F55F67">
        <w:rPr>
          <w:rFonts w:cs="Times New Roman"/>
          <w:b w:val="0"/>
          <w:szCs w:val="28"/>
        </w:rPr>
        <w:t>Э. Б.</w:t>
      </w:r>
      <w:r w:rsidRPr="00F55F67">
        <w:rPr>
          <w:rFonts w:cs="Times New Roman"/>
          <w:b w:val="0"/>
          <w:szCs w:val="28"/>
        </w:rPr>
        <w:t xml:space="preserve"> поднимают вопросы выбора методики ведения </w:t>
      </w:r>
      <w:r w:rsidR="00107481" w:rsidRPr="00F55F67">
        <w:rPr>
          <w:rFonts w:cs="Times New Roman"/>
          <w:b w:val="0"/>
          <w:szCs w:val="28"/>
        </w:rPr>
        <w:t>НУ</w:t>
      </w:r>
      <w:r w:rsidRPr="00F55F67">
        <w:rPr>
          <w:rFonts w:cs="Times New Roman"/>
          <w:b w:val="0"/>
          <w:szCs w:val="28"/>
        </w:rPr>
        <w:t xml:space="preserve"> и подчеркивают, что в настоящее время отсутствует методика, разработанная в соответствии с МСФО [</w:t>
      </w:r>
      <w:r w:rsidR="00B233AD" w:rsidRPr="00F55F67">
        <w:rPr>
          <w:rFonts w:cs="Times New Roman"/>
          <w:b w:val="0"/>
          <w:szCs w:val="28"/>
        </w:rPr>
        <w:t>7</w:t>
      </w:r>
      <w:r w:rsidR="003D2663" w:rsidRPr="00F55F67">
        <w:rPr>
          <w:rFonts w:cs="Times New Roman"/>
          <w:b w:val="0"/>
          <w:szCs w:val="28"/>
        </w:rPr>
        <w:t>1</w:t>
      </w:r>
      <w:r w:rsidRPr="00F55F67">
        <w:rPr>
          <w:rFonts w:cs="Times New Roman"/>
          <w:b w:val="0"/>
          <w:szCs w:val="28"/>
        </w:rPr>
        <w:t>]</w:t>
      </w:r>
      <w:r w:rsidR="00BD637E" w:rsidRPr="00F55F67">
        <w:rPr>
          <w:rFonts w:cs="Times New Roman"/>
          <w:b w:val="0"/>
          <w:szCs w:val="28"/>
        </w:rPr>
        <w:t>.</w:t>
      </w:r>
    </w:p>
    <w:p w14:paraId="3E16C953" w14:textId="3AACCE4B" w:rsidR="00330A7F" w:rsidRPr="00F55F67" w:rsidRDefault="00984292" w:rsidP="00BB0EB7">
      <w:pPr>
        <w:pStyle w:val="a8"/>
        <w:tabs>
          <w:tab w:val="left" w:pos="9638"/>
        </w:tabs>
        <w:spacing w:after="0"/>
        <w:ind w:left="0" w:firstLine="709"/>
        <w:jc w:val="both"/>
        <w:rPr>
          <w:rFonts w:cs="Times New Roman"/>
          <w:b w:val="0"/>
          <w:szCs w:val="28"/>
        </w:rPr>
      </w:pPr>
      <w:r w:rsidRPr="00F55F67">
        <w:rPr>
          <w:rFonts w:cs="Times New Roman"/>
          <w:b w:val="0"/>
          <w:szCs w:val="28"/>
        </w:rPr>
        <w:t xml:space="preserve">Хаустов Д.С. и Каратаева У.С. отмечают специфичность ведения </w:t>
      </w:r>
      <w:r w:rsidR="00107481" w:rsidRPr="00F55F67">
        <w:rPr>
          <w:rFonts w:cs="Times New Roman"/>
          <w:b w:val="0"/>
          <w:szCs w:val="28"/>
        </w:rPr>
        <w:t>НУ</w:t>
      </w:r>
      <w:r w:rsidRPr="00F55F67">
        <w:rPr>
          <w:rFonts w:cs="Times New Roman"/>
          <w:b w:val="0"/>
          <w:szCs w:val="28"/>
        </w:rPr>
        <w:t xml:space="preserve"> в строительстве, связанн</w:t>
      </w:r>
      <w:r w:rsidR="0041064B" w:rsidRPr="00F55F67">
        <w:rPr>
          <w:rFonts w:cs="Times New Roman"/>
          <w:b w:val="0"/>
          <w:szCs w:val="28"/>
        </w:rPr>
        <w:t>ую</w:t>
      </w:r>
      <w:r w:rsidRPr="00F55F67">
        <w:rPr>
          <w:rFonts w:cs="Times New Roman"/>
          <w:b w:val="0"/>
          <w:szCs w:val="28"/>
        </w:rPr>
        <w:t xml:space="preserve"> с характером отрасли, который обуславливает множество вариативных аспектов и возникновение спорных моментов действующих законодательных актов. Решение подобных ситуаций возможно при правильном выбор</w:t>
      </w:r>
      <w:r w:rsidRPr="00F55F67">
        <w:rPr>
          <w:rFonts w:cs="Times New Roman"/>
          <w:b w:val="0"/>
          <w:szCs w:val="28"/>
          <w:lang w:val="kk-KZ"/>
        </w:rPr>
        <w:t>е</w:t>
      </w:r>
      <w:r w:rsidRPr="00F55F67">
        <w:rPr>
          <w:rFonts w:cs="Times New Roman"/>
          <w:b w:val="0"/>
          <w:szCs w:val="28"/>
        </w:rPr>
        <w:t xml:space="preserve"> механизмов учета, которые подходят для конкретной организации [</w:t>
      </w:r>
      <w:r w:rsidR="00B233AD" w:rsidRPr="00F55F67">
        <w:rPr>
          <w:rFonts w:cs="Times New Roman"/>
          <w:b w:val="0"/>
          <w:szCs w:val="28"/>
        </w:rPr>
        <w:t>7</w:t>
      </w:r>
      <w:r w:rsidR="003D2663" w:rsidRPr="00F55F67">
        <w:rPr>
          <w:rFonts w:cs="Times New Roman"/>
          <w:b w:val="0"/>
          <w:szCs w:val="28"/>
        </w:rPr>
        <w:t>2</w:t>
      </w:r>
      <w:r w:rsidRPr="00F55F67">
        <w:rPr>
          <w:rFonts w:cs="Times New Roman"/>
          <w:b w:val="0"/>
          <w:szCs w:val="28"/>
        </w:rPr>
        <w:t xml:space="preserve">]. </w:t>
      </w:r>
    </w:p>
    <w:p w14:paraId="0B364927" w14:textId="166C9AF5" w:rsidR="00330A7F" w:rsidRPr="00F55F67" w:rsidRDefault="00984292" w:rsidP="00BB0EB7">
      <w:pPr>
        <w:pStyle w:val="a8"/>
        <w:tabs>
          <w:tab w:val="left" w:pos="993"/>
        </w:tabs>
        <w:spacing w:after="0"/>
        <w:ind w:left="0" w:firstLine="709"/>
        <w:jc w:val="both"/>
        <w:rPr>
          <w:rFonts w:cs="Times New Roman"/>
          <w:b w:val="0"/>
          <w:szCs w:val="28"/>
        </w:rPr>
      </w:pPr>
      <w:r w:rsidRPr="00F55F67">
        <w:rPr>
          <w:rFonts w:cs="Times New Roman"/>
          <w:b w:val="0"/>
        </w:rPr>
        <w:t xml:space="preserve">Из всех представленных определений </w:t>
      </w:r>
      <w:r w:rsidR="00107481" w:rsidRPr="00F55F67">
        <w:rPr>
          <w:rFonts w:cs="Times New Roman"/>
          <w:b w:val="0"/>
        </w:rPr>
        <w:t>НУ</w:t>
      </w:r>
      <w:r w:rsidRPr="00F55F67">
        <w:rPr>
          <w:rFonts w:cs="Times New Roman"/>
          <w:b w:val="0"/>
        </w:rPr>
        <w:t xml:space="preserve"> наиболее полным считается определение, закрепленное в НК РК. Считаем необходимым учесть определение Черниной Ю.Г., поскольку оно подчеркивает динамизм и эволюционный характер налоговой среды. Учитывая изменения в учетно-информационной среде и тот факт, что в казахстанских организациях учет операций ведется по МСФО и закону «О бухгалтерском учете и финансовой отчетности», а также с учетом того, что объектом исследования является система </w:t>
      </w:r>
      <w:r w:rsidR="00F002E5" w:rsidRPr="00F55F67">
        <w:rPr>
          <w:rFonts w:cs="Times New Roman"/>
          <w:b w:val="0"/>
        </w:rPr>
        <w:t>НУ</w:t>
      </w:r>
      <w:r w:rsidRPr="00F55F67">
        <w:rPr>
          <w:rFonts w:cs="Times New Roman"/>
          <w:b w:val="0"/>
        </w:rPr>
        <w:t xml:space="preserve"> в строительных организациях, мы можем дать следующее определение </w:t>
      </w:r>
      <w:r w:rsidR="00F002E5" w:rsidRPr="00F55F67">
        <w:rPr>
          <w:rFonts w:cs="Times New Roman"/>
          <w:b w:val="0"/>
        </w:rPr>
        <w:t>НУ</w:t>
      </w:r>
      <w:r w:rsidRPr="00F55F67">
        <w:rPr>
          <w:rFonts w:cs="Times New Roman"/>
          <w:b w:val="0"/>
        </w:rPr>
        <w:t xml:space="preserve"> в строительстве:</w:t>
      </w:r>
    </w:p>
    <w:p w14:paraId="3CA10209" w14:textId="77777777" w:rsidR="00330A7F" w:rsidRPr="00F55F67" w:rsidRDefault="00984292" w:rsidP="00BB0EB7">
      <w:pPr>
        <w:pStyle w:val="a8"/>
        <w:tabs>
          <w:tab w:val="left" w:pos="993"/>
          <w:tab w:val="left" w:pos="9638"/>
        </w:tabs>
        <w:spacing w:after="0"/>
        <w:ind w:left="0" w:firstLine="709"/>
        <w:jc w:val="both"/>
        <w:rPr>
          <w:rFonts w:cs="Times New Roman"/>
          <w:b w:val="0"/>
        </w:rPr>
      </w:pPr>
      <w:r w:rsidRPr="00F55F67">
        <w:rPr>
          <w:rFonts w:cs="Times New Roman"/>
          <w:b w:val="0"/>
          <w:szCs w:val="28"/>
        </w:rPr>
        <w:t xml:space="preserve">Налоговый учет в строительных компаниях – это </w:t>
      </w:r>
      <w:r w:rsidRPr="00F55F67">
        <w:rPr>
          <w:rFonts w:cs="Times New Roman"/>
          <w:b w:val="0"/>
        </w:rPr>
        <w:t>система сбора и обработки информации об операциях по отдельному долгосрочному договору, о выбранных методах:</w:t>
      </w:r>
    </w:p>
    <w:p w14:paraId="07D7D4D6" w14:textId="77777777"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признания выручки;</w:t>
      </w:r>
    </w:p>
    <w:p w14:paraId="7E0CC6BE" w14:textId="77777777" w:rsidR="00330A7F" w:rsidRPr="00F55F67" w:rsidRDefault="00984292" w:rsidP="00BB0EB7">
      <w:pPr>
        <w:pStyle w:val="a8"/>
        <w:numPr>
          <w:ilvl w:val="0"/>
          <w:numId w:val="7"/>
        </w:numPr>
        <w:tabs>
          <w:tab w:val="left" w:pos="993"/>
        </w:tabs>
        <w:spacing w:after="0"/>
        <w:ind w:left="0" w:firstLine="709"/>
        <w:jc w:val="both"/>
        <w:rPr>
          <w:rFonts w:cs="Times New Roman"/>
          <w:b w:val="0"/>
          <w:szCs w:val="28"/>
        </w:rPr>
      </w:pPr>
      <w:r w:rsidRPr="00F55F67">
        <w:rPr>
          <w:rFonts w:cs="Times New Roman"/>
          <w:b w:val="0"/>
          <w:szCs w:val="28"/>
        </w:rPr>
        <w:t>оценки полноты выполнения обязанности к исполнению;</w:t>
      </w:r>
    </w:p>
    <w:p w14:paraId="4B315F48" w14:textId="77777777" w:rsidR="00330A7F" w:rsidRPr="00F55F67" w:rsidRDefault="00984292" w:rsidP="00BB0EB7">
      <w:pPr>
        <w:pStyle w:val="a8"/>
        <w:numPr>
          <w:ilvl w:val="0"/>
          <w:numId w:val="7"/>
        </w:numPr>
        <w:tabs>
          <w:tab w:val="left" w:pos="993"/>
        </w:tabs>
        <w:spacing w:after="0"/>
        <w:ind w:left="0" w:firstLine="709"/>
        <w:jc w:val="both"/>
        <w:rPr>
          <w:rFonts w:eastAsia="Times New Roman" w:cs="Times New Roman"/>
          <w:b w:val="0"/>
          <w:szCs w:val="28"/>
          <w:lang w:eastAsia="ru-RU"/>
        </w:rPr>
      </w:pPr>
      <w:r w:rsidRPr="00F55F67">
        <w:rPr>
          <w:rFonts w:cs="Times New Roman"/>
          <w:b w:val="0"/>
          <w:szCs w:val="28"/>
        </w:rPr>
        <w:t>принятия</w:t>
      </w:r>
      <w:r w:rsidRPr="00F55F67">
        <w:rPr>
          <w:rFonts w:eastAsia="Times New Roman" w:cs="Times New Roman"/>
          <w:b w:val="0"/>
          <w:szCs w:val="28"/>
          <w:lang w:eastAsia="ru-RU"/>
        </w:rPr>
        <w:t xml:space="preserve"> НДС к зачету, </w:t>
      </w:r>
    </w:p>
    <w:p w14:paraId="40213B87" w14:textId="77777777" w:rsidR="00330A7F" w:rsidRPr="00F55F67" w:rsidRDefault="00984292" w:rsidP="00BB0EB7">
      <w:pPr>
        <w:pStyle w:val="a8"/>
        <w:tabs>
          <w:tab w:val="left" w:pos="993"/>
          <w:tab w:val="left" w:pos="9638"/>
        </w:tabs>
        <w:spacing w:after="0"/>
        <w:ind w:left="0"/>
        <w:jc w:val="both"/>
        <w:rPr>
          <w:rFonts w:cs="Times New Roman"/>
          <w:b w:val="0"/>
          <w:szCs w:val="28"/>
        </w:rPr>
      </w:pPr>
      <w:r w:rsidRPr="00F55F67">
        <w:rPr>
          <w:rFonts w:cs="Times New Roman"/>
          <w:b w:val="0"/>
        </w:rPr>
        <w:t xml:space="preserve">обеспечивающая </w:t>
      </w:r>
      <w:r w:rsidRPr="00F55F67">
        <w:rPr>
          <w:rFonts w:cs="Times New Roman"/>
          <w:b w:val="0"/>
          <w:szCs w:val="28"/>
        </w:rPr>
        <w:t>эффективный и прозрачный процесс расчета налоговых обязательств и составления налоговой отчетности.</w:t>
      </w:r>
    </w:p>
    <w:p w14:paraId="55F572DF" w14:textId="73C4F261" w:rsidR="00330A7F" w:rsidRPr="00F55F67" w:rsidRDefault="00984292" w:rsidP="00BB0EB7">
      <w:pPr>
        <w:pStyle w:val="a8"/>
        <w:spacing w:after="0"/>
        <w:ind w:left="0" w:firstLine="709"/>
        <w:jc w:val="both"/>
        <w:rPr>
          <w:rFonts w:cs="Times New Roman"/>
          <w:b w:val="0"/>
          <w:szCs w:val="28"/>
        </w:rPr>
      </w:pPr>
      <w:r w:rsidRPr="00F55F67">
        <w:rPr>
          <w:rFonts w:cs="Times New Roman"/>
          <w:b w:val="0"/>
          <w:szCs w:val="28"/>
        </w:rPr>
        <w:t xml:space="preserve">На настоящее время известны три концептуальных подхода, связанных с формированием системы </w:t>
      </w:r>
      <w:r w:rsidR="00107481" w:rsidRPr="00F55F67">
        <w:rPr>
          <w:rFonts w:cs="Times New Roman"/>
          <w:b w:val="0"/>
          <w:szCs w:val="28"/>
        </w:rPr>
        <w:t>НУ</w:t>
      </w:r>
      <w:r w:rsidRPr="00F55F67">
        <w:rPr>
          <w:rFonts w:cs="Times New Roman"/>
          <w:b w:val="0"/>
          <w:szCs w:val="28"/>
        </w:rPr>
        <w:t xml:space="preserve"> и его связи с бухгалтерским учетом. </w:t>
      </w:r>
    </w:p>
    <w:p w14:paraId="4444C421" w14:textId="0912FE40"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Сафонова</w:t>
      </w:r>
      <w:r w:rsidR="00172423" w:rsidRPr="00F55F67">
        <w:rPr>
          <w:rFonts w:cs="Times New Roman"/>
          <w:b w:val="0"/>
          <w:szCs w:val="28"/>
          <w:lang w:val="kk-KZ"/>
        </w:rPr>
        <w:t xml:space="preserve"> </w:t>
      </w:r>
      <w:r w:rsidRPr="00F55F67">
        <w:rPr>
          <w:rFonts w:cs="Times New Roman"/>
          <w:b w:val="0"/>
          <w:szCs w:val="28"/>
        </w:rPr>
        <w:t>М.Ф. описывает эти концепции в своем исследовании.</w:t>
      </w:r>
      <w:r w:rsidRPr="00F55F67">
        <w:rPr>
          <w:rFonts w:cs="Times New Roman"/>
          <w:szCs w:val="28"/>
        </w:rPr>
        <w:t xml:space="preserve"> </w:t>
      </w:r>
      <w:r w:rsidRPr="00F55F67">
        <w:rPr>
          <w:rFonts w:cs="Times New Roman"/>
          <w:b w:val="0"/>
          <w:szCs w:val="28"/>
        </w:rPr>
        <w:t xml:space="preserve">Первая концепция предусматривает существование независимой системы </w:t>
      </w:r>
      <w:r w:rsidR="00F002E5" w:rsidRPr="00F55F67">
        <w:rPr>
          <w:rFonts w:cs="Times New Roman"/>
          <w:b w:val="0"/>
          <w:szCs w:val="28"/>
        </w:rPr>
        <w:t>НУ</w:t>
      </w:r>
      <w:r w:rsidRPr="00F55F67">
        <w:rPr>
          <w:rFonts w:cs="Times New Roman"/>
          <w:b w:val="0"/>
          <w:szCs w:val="28"/>
        </w:rPr>
        <w:t>. Процесс ведения учета осуществляет налогоплательщик.</w:t>
      </w:r>
      <w:r w:rsidRPr="00F55F67">
        <w:rPr>
          <w:rFonts w:cs="Times New Roman"/>
          <w:b w:val="0"/>
          <w:spacing w:val="1"/>
          <w:szCs w:val="28"/>
        </w:rPr>
        <w:t xml:space="preserve"> </w:t>
      </w:r>
      <w:r w:rsidRPr="00F55F67">
        <w:rPr>
          <w:rFonts w:cs="Times New Roman"/>
          <w:b w:val="0"/>
          <w:szCs w:val="28"/>
        </w:rPr>
        <w:t xml:space="preserve">В рамках этой концепции </w:t>
      </w:r>
      <w:r w:rsidR="00107481" w:rsidRPr="00F55F67">
        <w:rPr>
          <w:rFonts w:cs="Times New Roman"/>
          <w:b w:val="0"/>
          <w:szCs w:val="28"/>
        </w:rPr>
        <w:t>НУ</w:t>
      </w:r>
      <w:r w:rsidRPr="00F55F67">
        <w:rPr>
          <w:rFonts w:cs="Times New Roman"/>
          <w:b w:val="0"/>
          <w:szCs w:val="28"/>
        </w:rPr>
        <w:t xml:space="preserve"> является независимым видом учета и функционирует за пределами бухгалтерского учета. Налоговое законодательство никак не связано с системой бухгалтерского учета, имеет собственное правовое поле. Налогоплательщики, в целях сокращения трудозатрат, могут использовать данные бухгалтерского учета для исчисления налогов, изменяя показатели бухгалтерского учета по своей методике. Этот вариант ведения бухгалтерского и </w:t>
      </w:r>
      <w:r w:rsidR="0055654B" w:rsidRPr="00F55F67">
        <w:rPr>
          <w:rFonts w:cs="Times New Roman"/>
          <w:b w:val="0"/>
          <w:szCs w:val="28"/>
        </w:rPr>
        <w:t xml:space="preserve">НУ </w:t>
      </w:r>
      <w:r w:rsidRPr="00F55F67">
        <w:rPr>
          <w:rFonts w:cs="Times New Roman"/>
          <w:b w:val="0"/>
          <w:szCs w:val="28"/>
        </w:rPr>
        <w:t>получил название англо-американо-голландской концепции [</w:t>
      </w:r>
      <w:r w:rsidR="00644345" w:rsidRPr="00F55F67">
        <w:rPr>
          <w:rFonts w:cs="Times New Roman"/>
          <w:b w:val="0"/>
          <w:szCs w:val="28"/>
          <w:lang w:val="kk-KZ"/>
        </w:rPr>
        <w:t>7</w:t>
      </w:r>
      <w:r w:rsidR="003D2663" w:rsidRPr="00F55F67">
        <w:rPr>
          <w:rFonts w:cs="Times New Roman"/>
          <w:b w:val="0"/>
          <w:szCs w:val="28"/>
          <w:lang w:val="kk-KZ"/>
        </w:rPr>
        <w:t>3</w:t>
      </w:r>
      <w:r w:rsidRPr="00F55F67">
        <w:rPr>
          <w:rFonts w:cs="Times New Roman"/>
          <w:b w:val="0"/>
          <w:szCs w:val="28"/>
        </w:rPr>
        <w:t xml:space="preserve">]. </w:t>
      </w:r>
    </w:p>
    <w:p w14:paraId="1D250E24" w14:textId="671919A5"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 xml:space="preserve">Вторая концепция предусматривает организацию подсистемы </w:t>
      </w:r>
      <w:r w:rsidR="00F002E5" w:rsidRPr="00F55F67">
        <w:rPr>
          <w:rFonts w:cs="Times New Roman"/>
          <w:b w:val="0"/>
          <w:szCs w:val="28"/>
        </w:rPr>
        <w:t xml:space="preserve">НУ </w:t>
      </w:r>
      <w:r w:rsidRPr="00F55F67">
        <w:rPr>
          <w:rFonts w:cs="Times New Roman"/>
          <w:b w:val="0"/>
          <w:szCs w:val="28"/>
        </w:rPr>
        <w:t xml:space="preserve">внутри бухгалтерского. Формирование информации по </w:t>
      </w:r>
      <w:r w:rsidR="00F002E5" w:rsidRPr="00F55F67">
        <w:rPr>
          <w:rFonts w:cs="Times New Roman"/>
          <w:b w:val="0"/>
          <w:szCs w:val="28"/>
        </w:rPr>
        <w:t xml:space="preserve">НУ </w:t>
      </w:r>
      <w:r w:rsidRPr="00F55F67">
        <w:rPr>
          <w:rFonts w:cs="Times New Roman"/>
          <w:b w:val="0"/>
          <w:szCs w:val="28"/>
        </w:rPr>
        <w:t xml:space="preserve">реализуется посредством изменения элементов бухгалтерского учета. </w:t>
      </w:r>
      <w:r w:rsidR="005C3136" w:rsidRPr="00F55F67">
        <w:rPr>
          <w:rFonts w:cs="Times New Roman"/>
          <w:b w:val="0"/>
          <w:szCs w:val="28"/>
        </w:rPr>
        <w:t>НУ</w:t>
      </w:r>
      <w:r w:rsidR="00543F54" w:rsidRPr="00F55F67">
        <w:rPr>
          <w:rFonts w:cs="Times New Roman"/>
          <w:b w:val="0"/>
          <w:szCs w:val="28"/>
        </w:rPr>
        <w:t xml:space="preserve"> представляет собой разновидность бухгалтерского учета, представляющий собой систему учета, ориентированную на учет и отражение операций в соответствии с требованиями налогового законодательства. </w:t>
      </w:r>
      <w:r w:rsidRPr="00F55F67">
        <w:rPr>
          <w:rFonts w:cs="Times New Roman"/>
          <w:b w:val="0"/>
          <w:szCs w:val="28"/>
        </w:rPr>
        <w:t xml:space="preserve">Уровень изменений зависит от </w:t>
      </w:r>
      <w:r w:rsidRPr="00F55F67">
        <w:rPr>
          <w:rFonts w:cs="Times New Roman"/>
          <w:b w:val="0"/>
          <w:szCs w:val="28"/>
        </w:rPr>
        <w:lastRenderedPageBreak/>
        <w:t xml:space="preserve">различий в правилах и методах финансового и </w:t>
      </w:r>
      <w:r w:rsidR="00F002E5" w:rsidRPr="00F55F67">
        <w:rPr>
          <w:rFonts w:cs="Times New Roman"/>
          <w:b w:val="0"/>
          <w:szCs w:val="28"/>
        </w:rPr>
        <w:t>НУ</w:t>
      </w:r>
      <w:r w:rsidRPr="00F55F67">
        <w:rPr>
          <w:rFonts w:cs="Times New Roman"/>
          <w:b w:val="0"/>
          <w:szCs w:val="28"/>
        </w:rPr>
        <w:t>. Эта концепция характерна для стран континентальной европейской правовой системы, где в приоритете находится бухгалтерский учет</w:t>
      </w:r>
      <w:r w:rsidRPr="00F55F67">
        <w:rPr>
          <w:rFonts w:cs="Times New Roman"/>
          <w:b w:val="0"/>
        </w:rPr>
        <w:t>.</w:t>
      </w:r>
    </w:p>
    <w:p w14:paraId="319C40FD"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Третья концепция предполагает использование результатов бухгалтерского учета, без всяких изменений. Она идеальна для налогоплательщиков, полностью полагается на их правосознание. При использовании этой концепции есть риск, что налогоплательщики будут использовать налоговую учетную политику, предусматривающую минимизацию налоговых платежей, игнорируя интересы общества</w:t>
      </w:r>
      <w:r w:rsidRPr="00F55F67">
        <w:rPr>
          <w:rFonts w:cs="Times New Roman"/>
          <w:b w:val="0"/>
        </w:rPr>
        <w:t>.</w:t>
      </w:r>
      <w:r w:rsidRPr="00F55F67">
        <w:rPr>
          <w:rFonts w:cs="Times New Roman"/>
          <w:b w:val="0"/>
          <w:szCs w:val="28"/>
        </w:rPr>
        <w:t xml:space="preserve"> </w:t>
      </w:r>
    </w:p>
    <w:p w14:paraId="664583D2" w14:textId="6A1AE4F3" w:rsidR="001E0416"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 xml:space="preserve">Из рассмотренных концепций </w:t>
      </w:r>
      <w:r w:rsidR="00850F80" w:rsidRPr="00F55F67">
        <w:rPr>
          <w:rFonts w:cs="Times New Roman"/>
          <w:b w:val="0"/>
          <w:szCs w:val="28"/>
        </w:rPr>
        <w:t xml:space="preserve">НУ </w:t>
      </w:r>
      <w:r w:rsidRPr="00F55F67">
        <w:rPr>
          <w:rFonts w:cs="Times New Roman"/>
          <w:b w:val="0"/>
          <w:szCs w:val="28"/>
        </w:rPr>
        <w:t>второй вариант концепции наиболее близок современной ор</w:t>
      </w:r>
      <w:r w:rsidR="00542AEB" w:rsidRPr="00F55F67">
        <w:rPr>
          <w:rFonts w:cs="Times New Roman"/>
          <w:b w:val="0"/>
          <w:szCs w:val="28"/>
        </w:rPr>
        <w:t xml:space="preserve">ганизации </w:t>
      </w:r>
      <w:r w:rsidR="00F002E5" w:rsidRPr="00F55F67">
        <w:rPr>
          <w:rFonts w:cs="Times New Roman"/>
          <w:b w:val="0"/>
          <w:szCs w:val="28"/>
        </w:rPr>
        <w:t xml:space="preserve">НУ </w:t>
      </w:r>
      <w:r w:rsidR="00542AEB" w:rsidRPr="00F55F67">
        <w:rPr>
          <w:rFonts w:cs="Times New Roman"/>
          <w:b w:val="0"/>
          <w:szCs w:val="28"/>
        </w:rPr>
        <w:t xml:space="preserve">в РК, в компаниях, относящихся к среднему бизнесу. </w:t>
      </w:r>
      <w:r w:rsidRPr="00F55F67">
        <w:rPr>
          <w:rFonts w:cs="Times New Roman"/>
          <w:b w:val="0"/>
          <w:szCs w:val="28"/>
        </w:rPr>
        <w:t>При этом варианте организации учета пользователи</w:t>
      </w:r>
      <w:r w:rsidRPr="00F55F67">
        <w:rPr>
          <w:rFonts w:cs="Times New Roman"/>
          <w:b w:val="0"/>
          <w:spacing w:val="2"/>
          <w:szCs w:val="28"/>
        </w:rPr>
        <w:t xml:space="preserve"> </w:t>
      </w:r>
      <w:r w:rsidRPr="00F55F67">
        <w:rPr>
          <w:rFonts w:cs="Times New Roman"/>
          <w:b w:val="0"/>
          <w:szCs w:val="28"/>
        </w:rPr>
        <w:t>информации получают надежную,</w:t>
      </w:r>
      <w:r w:rsidRPr="00F55F67">
        <w:rPr>
          <w:rFonts w:cs="Times New Roman"/>
          <w:b w:val="0"/>
          <w:spacing w:val="-57"/>
          <w:szCs w:val="28"/>
        </w:rPr>
        <w:t xml:space="preserve"> </w:t>
      </w:r>
      <w:r w:rsidRPr="00F55F67">
        <w:rPr>
          <w:rFonts w:cs="Times New Roman"/>
          <w:b w:val="0"/>
          <w:szCs w:val="28"/>
        </w:rPr>
        <w:t>правдивую</w:t>
      </w:r>
      <w:r w:rsidRPr="00F55F67">
        <w:rPr>
          <w:rFonts w:cs="Times New Roman"/>
          <w:b w:val="0"/>
          <w:spacing w:val="1"/>
          <w:szCs w:val="28"/>
        </w:rPr>
        <w:t xml:space="preserve"> </w:t>
      </w:r>
      <w:r w:rsidRPr="00F55F67">
        <w:rPr>
          <w:rFonts w:cs="Times New Roman"/>
          <w:b w:val="0"/>
          <w:szCs w:val="28"/>
        </w:rPr>
        <w:t>и</w:t>
      </w:r>
      <w:r w:rsidRPr="00F55F67">
        <w:rPr>
          <w:rFonts w:cs="Times New Roman"/>
          <w:b w:val="0"/>
          <w:spacing w:val="1"/>
          <w:szCs w:val="28"/>
        </w:rPr>
        <w:t xml:space="preserve"> </w:t>
      </w:r>
      <w:r w:rsidRPr="00F55F67">
        <w:rPr>
          <w:rFonts w:cs="Times New Roman"/>
          <w:b w:val="0"/>
          <w:szCs w:val="28"/>
        </w:rPr>
        <w:t>нейтральную информацию, основанную на МСФО.</w:t>
      </w:r>
    </w:p>
    <w:p w14:paraId="4391BA2A" w14:textId="2851572B" w:rsidR="001E0416" w:rsidRPr="00F55F67" w:rsidRDefault="001E0416" w:rsidP="00BB0EB7">
      <w:pPr>
        <w:pStyle w:val="a7"/>
        <w:spacing w:before="0" w:beforeAutospacing="0" w:after="0" w:afterAutospacing="0"/>
        <w:ind w:firstLine="709"/>
        <w:contextualSpacing/>
        <w:jc w:val="both"/>
        <w:rPr>
          <w:sz w:val="28"/>
          <w:szCs w:val="28"/>
        </w:rPr>
      </w:pPr>
      <w:r w:rsidRPr="00F55F67">
        <w:rPr>
          <w:sz w:val="28"/>
          <w:szCs w:val="28"/>
        </w:rPr>
        <w:t xml:space="preserve">Для выявления общих тенденций в организации </w:t>
      </w:r>
      <w:r w:rsidR="00850F80" w:rsidRPr="00F55F67">
        <w:rPr>
          <w:bCs/>
          <w:szCs w:val="28"/>
        </w:rPr>
        <w:t>НУ</w:t>
      </w:r>
      <w:r w:rsidR="00850F80" w:rsidRPr="00F55F67">
        <w:rPr>
          <w:sz w:val="28"/>
          <w:szCs w:val="28"/>
        </w:rPr>
        <w:t xml:space="preserve"> </w:t>
      </w:r>
      <w:r w:rsidRPr="00F55F67">
        <w:rPr>
          <w:sz w:val="28"/>
          <w:szCs w:val="28"/>
        </w:rPr>
        <w:t xml:space="preserve">проведен сравнительный анализ принципов его построения в </w:t>
      </w:r>
      <w:r w:rsidR="0041064B" w:rsidRPr="00F55F67">
        <w:rPr>
          <w:sz w:val="28"/>
          <w:szCs w:val="28"/>
        </w:rPr>
        <w:t>РК</w:t>
      </w:r>
      <w:r w:rsidRPr="00F55F67">
        <w:rPr>
          <w:sz w:val="28"/>
          <w:szCs w:val="28"/>
        </w:rPr>
        <w:t xml:space="preserve"> и за рубежом, результаты которого представлены в таблице </w:t>
      </w:r>
      <w:r w:rsidR="008C1C7D" w:rsidRPr="00F55F67">
        <w:rPr>
          <w:sz w:val="28"/>
          <w:szCs w:val="28"/>
        </w:rPr>
        <w:t>5</w:t>
      </w:r>
      <w:r w:rsidRPr="00F55F67">
        <w:rPr>
          <w:sz w:val="28"/>
          <w:szCs w:val="28"/>
        </w:rPr>
        <w:t>.</w:t>
      </w:r>
    </w:p>
    <w:p w14:paraId="70473A11" w14:textId="77777777" w:rsidR="001E0416" w:rsidRPr="00F55F67" w:rsidRDefault="001E0416" w:rsidP="00BB0EB7">
      <w:pPr>
        <w:pStyle w:val="a7"/>
        <w:spacing w:before="0" w:beforeAutospacing="0" w:after="0" w:afterAutospacing="0"/>
        <w:ind w:firstLine="709"/>
        <w:contextualSpacing/>
        <w:jc w:val="both"/>
        <w:rPr>
          <w:sz w:val="28"/>
          <w:szCs w:val="28"/>
        </w:rPr>
      </w:pPr>
    </w:p>
    <w:p w14:paraId="489FAF3B" w14:textId="42381A81" w:rsidR="001E0416" w:rsidRPr="00F55F67" w:rsidRDefault="001E0416" w:rsidP="00BB0EB7">
      <w:pPr>
        <w:autoSpaceDE w:val="0"/>
        <w:autoSpaceDN w:val="0"/>
        <w:adjustRightInd w:val="0"/>
        <w:spacing w:after="0"/>
        <w:contextualSpacing/>
        <w:jc w:val="both"/>
        <w:rPr>
          <w:rFonts w:cs="Times New Roman"/>
          <w:b w:val="0"/>
          <w:szCs w:val="28"/>
        </w:rPr>
      </w:pPr>
      <w:r w:rsidRPr="00F55F67">
        <w:rPr>
          <w:rFonts w:cs="Times New Roman"/>
          <w:b w:val="0"/>
          <w:szCs w:val="28"/>
        </w:rPr>
        <w:t xml:space="preserve">Таблица </w:t>
      </w:r>
      <w:r w:rsidR="008C1C7D" w:rsidRPr="00F55F67">
        <w:rPr>
          <w:rFonts w:cs="Times New Roman"/>
          <w:b w:val="0"/>
          <w:szCs w:val="28"/>
        </w:rPr>
        <w:t>5</w:t>
      </w:r>
      <w:r w:rsidRPr="00F55F67">
        <w:rPr>
          <w:rFonts w:cs="Times New Roman"/>
          <w:b w:val="0"/>
          <w:szCs w:val="28"/>
        </w:rPr>
        <w:t xml:space="preserve"> - Сравнительный </w:t>
      </w:r>
      <w:r w:rsidR="00FA5676" w:rsidRPr="00F55F67">
        <w:rPr>
          <w:rFonts w:cs="Times New Roman"/>
          <w:b w:val="0"/>
          <w:szCs w:val="28"/>
        </w:rPr>
        <w:t>анализ организации</w:t>
      </w:r>
      <w:r w:rsidRPr="00F55F67">
        <w:rPr>
          <w:rFonts w:cs="Times New Roman"/>
          <w:b w:val="0"/>
          <w:szCs w:val="28"/>
        </w:rPr>
        <w:t xml:space="preserve"> налогового учета в РК и за рубежом</w:t>
      </w:r>
    </w:p>
    <w:p w14:paraId="62E7F5A7" w14:textId="77777777" w:rsidR="001E0416" w:rsidRPr="00F55F67" w:rsidRDefault="001E0416" w:rsidP="00BB0EB7">
      <w:pPr>
        <w:autoSpaceDE w:val="0"/>
        <w:autoSpaceDN w:val="0"/>
        <w:adjustRightInd w:val="0"/>
        <w:spacing w:after="0"/>
        <w:contextualSpacing/>
        <w:rPr>
          <w:rFonts w:cs="Times New Roman"/>
          <w:szCs w:val="28"/>
        </w:rPr>
      </w:pPr>
    </w:p>
    <w:tbl>
      <w:tblPr>
        <w:tblStyle w:val="ac"/>
        <w:tblW w:w="0" w:type="auto"/>
        <w:tblLook w:val="04A0" w:firstRow="1" w:lastRow="0" w:firstColumn="1" w:lastColumn="0" w:noHBand="0" w:noVBand="1"/>
      </w:tblPr>
      <w:tblGrid>
        <w:gridCol w:w="382"/>
        <w:gridCol w:w="1578"/>
        <w:gridCol w:w="1462"/>
        <w:gridCol w:w="1608"/>
        <w:gridCol w:w="1608"/>
        <w:gridCol w:w="1608"/>
        <w:gridCol w:w="1608"/>
      </w:tblGrid>
      <w:tr w:rsidR="0018757D" w:rsidRPr="00F55F67" w14:paraId="057DB5F8" w14:textId="77777777" w:rsidTr="00187E60">
        <w:tc>
          <w:tcPr>
            <w:tcW w:w="0" w:type="auto"/>
          </w:tcPr>
          <w:p w14:paraId="31123956" w14:textId="5E6C2D1E" w:rsidR="003D2663" w:rsidRPr="00F55F67" w:rsidRDefault="003D2663" w:rsidP="00BB0EB7">
            <w:pPr>
              <w:autoSpaceDE w:val="0"/>
              <w:autoSpaceDN w:val="0"/>
              <w:adjustRightInd w:val="0"/>
              <w:contextualSpacing/>
              <w:rPr>
                <w:rFonts w:cs="Times New Roman"/>
                <w:b w:val="0"/>
                <w:sz w:val="22"/>
              </w:rPr>
            </w:pPr>
            <w:r w:rsidRPr="00F55F67">
              <w:rPr>
                <w:rFonts w:cs="Times New Roman"/>
                <w:b w:val="0"/>
                <w:sz w:val="22"/>
              </w:rPr>
              <w:t>№</w:t>
            </w:r>
          </w:p>
        </w:tc>
        <w:tc>
          <w:tcPr>
            <w:tcW w:w="0" w:type="auto"/>
          </w:tcPr>
          <w:p w14:paraId="232E55FC" w14:textId="4097D1DC" w:rsidR="003D2663" w:rsidRPr="00F55F67" w:rsidRDefault="00137A0E"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Характеристики</w:t>
            </w:r>
          </w:p>
        </w:tc>
        <w:tc>
          <w:tcPr>
            <w:tcW w:w="0" w:type="auto"/>
          </w:tcPr>
          <w:p w14:paraId="43A571CC" w14:textId="77777777" w:rsidR="003D2663" w:rsidRPr="00F55F67" w:rsidRDefault="003D2663" w:rsidP="00BB0EB7">
            <w:pPr>
              <w:autoSpaceDE w:val="0"/>
              <w:autoSpaceDN w:val="0"/>
              <w:adjustRightInd w:val="0"/>
              <w:contextualSpacing/>
              <w:jc w:val="center"/>
              <w:rPr>
                <w:rFonts w:cs="Times New Roman"/>
                <w:b w:val="0"/>
                <w:sz w:val="22"/>
              </w:rPr>
            </w:pPr>
            <w:r w:rsidRPr="00F55F67">
              <w:rPr>
                <w:rFonts w:cs="Times New Roman"/>
                <w:b w:val="0"/>
                <w:sz w:val="22"/>
              </w:rPr>
              <w:t>РК</w:t>
            </w:r>
          </w:p>
        </w:tc>
        <w:tc>
          <w:tcPr>
            <w:tcW w:w="1608" w:type="dxa"/>
          </w:tcPr>
          <w:p w14:paraId="7DBB61F8" w14:textId="77777777" w:rsidR="003D2663" w:rsidRPr="00F55F67" w:rsidRDefault="003D2663" w:rsidP="00BB0EB7">
            <w:pPr>
              <w:autoSpaceDE w:val="0"/>
              <w:autoSpaceDN w:val="0"/>
              <w:adjustRightInd w:val="0"/>
              <w:contextualSpacing/>
              <w:jc w:val="center"/>
              <w:rPr>
                <w:rFonts w:cs="Times New Roman"/>
                <w:b w:val="0"/>
                <w:sz w:val="22"/>
              </w:rPr>
            </w:pPr>
            <w:r w:rsidRPr="00F55F67">
              <w:rPr>
                <w:rFonts w:cs="Times New Roman"/>
                <w:b w:val="0"/>
                <w:sz w:val="22"/>
              </w:rPr>
              <w:t>США</w:t>
            </w:r>
          </w:p>
        </w:tc>
        <w:tc>
          <w:tcPr>
            <w:tcW w:w="1608" w:type="dxa"/>
          </w:tcPr>
          <w:p w14:paraId="18AA6979" w14:textId="6D690491" w:rsidR="003D2663" w:rsidRPr="00F55F67" w:rsidRDefault="00137A0E"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Великобритания</w:t>
            </w:r>
          </w:p>
        </w:tc>
        <w:tc>
          <w:tcPr>
            <w:tcW w:w="0" w:type="auto"/>
          </w:tcPr>
          <w:p w14:paraId="5C9CFC88" w14:textId="5C6C76DB" w:rsidR="003D2663" w:rsidRPr="00F55F67" w:rsidRDefault="00137A0E"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Франция</w:t>
            </w:r>
          </w:p>
        </w:tc>
        <w:tc>
          <w:tcPr>
            <w:tcW w:w="1608" w:type="dxa"/>
          </w:tcPr>
          <w:p w14:paraId="0D90C261" w14:textId="20302268" w:rsidR="003D2663" w:rsidRPr="00F55F67" w:rsidRDefault="00137A0E"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Австрия</w:t>
            </w:r>
          </w:p>
        </w:tc>
      </w:tr>
      <w:tr w:rsidR="00F61A21" w:rsidRPr="00F55F67" w14:paraId="1E03D5F6" w14:textId="77777777" w:rsidTr="00187E60">
        <w:tc>
          <w:tcPr>
            <w:tcW w:w="0" w:type="auto"/>
          </w:tcPr>
          <w:p w14:paraId="57A27152" w14:textId="1434119E" w:rsidR="00F61A21" w:rsidRPr="00F55F67" w:rsidRDefault="00F61A21"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1</w:t>
            </w:r>
          </w:p>
        </w:tc>
        <w:tc>
          <w:tcPr>
            <w:tcW w:w="0" w:type="auto"/>
          </w:tcPr>
          <w:p w14:paraId="0DE22FA8" w14:textId="2C94864F" w:rsidR="00F61A21" w:rsidRPr="00F55F67" w:rsidRDefault="00F61A21"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2</w:t>
            </w:r>
          </w:p>
        </w:tc>
        <w:tc>
          <w:tcPr>
            <w:tcW w:w="0" w:type="auto"/>
          </w:tcPr>
          <w:p w14:paraId="394B03D8" w14:textId="58F1491C" w:rsidR="00F61A21" w:rsidRPr="00F55F67" w:rsidRDefault="00F61A21"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3</w:t>
            </w:r>
          </w:p>
        </w:tc>
        <w:tc>
          <w:tcPr>
            <w:tcW w:w="1608" w:type="dxa"/>
          </w:tcPr>
          <w:p w14:paraId="0DDF37B5" w14:textId="3B8E8ACB" w:rsidR="00F61A21" w:rsidRPr="00F55F67" w:rsidRDefault="00F61A21" w:rsidP="00BB0EB7">
            <w:pPr>
              <w:contextualSpacing/>
              <w:jc w:val="center"/>
              <w:rPr>
                <w:rFonts w:cs="Times New Roman"/>
                <w:b w:val="0"/>
                <w:sz w:val="22"/>
                <w:lang w:val="kk-KZ"/>
              </w:rPr>
            </w:pPr>
            <w:r w:rsidRPr="00F55F67">
              <w:rPr>
                <w:rFonts w:cs="Times New Roman"/>
                <w:b w:val="0"/>
                <w:sz w:val="22"/>
                <w:lang w:val="kk-KZ"/>
              </w:rPr>
              <w:t>4</w:t>
            </w:r>
          </w:p>
        </w:tc>
        <w:tc>
          <w:tcPr>
            <w:tcW w:w="1608" w:type="dxa"/>
          </w:tcPr>
          <w:p w14:paraId="4768E41C" w14:textId="666F5C7E" w:rsidR="00F61A21" w:rsidRPr="00F55F67" w:rsidRDefault="00F61A21"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5</w:t>
            </w:r>
          </w:p>
        </w:tc>
        <w:tc>
          <w:tcPr>
            <w:tcW w:w="0" w:type="auto"/>
          </w:tcPr>
          <w:p w14:paraId="1E03D958" w14:textId="593C4A4E" w:rsidR="00F61A21" w:rsidRPr="00F55F67" w:rsidRDefault="00F61A21"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6</w:t>
            </w:r>
          </w:p>
        </w:tc>
        <w:tc>
          <w:tcPr>
            <w:tcW w:w="1608" w:type="dxa"/>
          </w:tcPr>
          <w:p w14:paraId="14B5D046" w14:textId="78FB67D3" w:rsidR="00F61A21" w:rsidRPr="00F55F67" w:rsidRDefault="00F61A21"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7</w:t>
            </w:r>
          </w:p>
        </w:tc>
      </w:tr>
      <w:tr w:rsidR="0018757D" w:rsidRPr="00F55F67" w14:paraId="3C843747" w14:textId="77777777" w:rsidTr="00187E60">
        <w:tc>
          <w:tcPr>
            <w:tcW w:w="0" w:type="auto"/>
          </w:tcPr>
          <w:p w14:paraId="42BA9D72" w14:textId="77777777" w:rsidR="003D2663" w:rsidRPr="00F55F67" w:rsidRDefault="003D2663" w:rsidP="00BB0EB7">
            <w:pPr>
              <w:autoSpaceDE w:val="0"/>
              <w:autoSpaceDN w:val="0"/>
              <w:adjustRightInd w:val="0"/>
              <w:contextualSpacing/>
              <w:rPr>
                <w:rFonts w:cs="Times New Roman"/>
                <w:b w:val="0"/>
                <w:sz w:val="22"/>
              </w:rPr>
            </w:pPr>
            <w:r w:rsidRPr="00F55F67">
              <w:rPr>
                <w:rFonts w:cs="Times New Roman"/>
                <w:b w:val="0"/>
                <w:sz w:val="22"/>
              </w:rPr>
              <w:t>1</w:t>
            </w:r>
          </w:p>
        </w:tc>
        <w:tc>
          <w:tcPr>
            <w:tcW w:w="0" w:type="auto"/>
          </w:tcPr>
          <w:p w14:paraId="0C36FAA7" w14:textId="671F10FF" w:rsidR="003D2663" w:rsidRPr="00F55F67" w:rsidRDefault="00215820" w:rsidP="00BB0EB7">
            <w:pPr>
              <w:autoSpaceDE w:val="0"/>
              <w:autoSpaceDN w:val="0"/>
              <w:adjustRightInd w:val="0"/>
              <w:contextualSpacing/>
              <w:rPr>
                <w:rFonts w:cs="Times New Roman"/>
                <w:b w:val="0"/>
                <w:sz w:val="22"/>
              </w:rPr>
            </w:pPr>
            <w:r w:rsidRPr="00F55F67">
              <w:rPr>
                <w:rFonts w:cs="Times New Roman"/>
                <w:b w:val="0"/>
                <w:sz w:val="22"/>
                <w:lang w:val="ru-RU"/>
              </w:rPr>
              <w:t>Обязательность ведения отдельного</w:t>
            </w:r>
            <w:r w:rsidR="003D2663" w:rsidRPr="00F55F67">
              <w:rPr>
                <w:rFonts w:cs="Times New Roman"/>
                <w:b w:val="0"/>
                <w:sz w:val="22"/>
              </w:rPr>
              <w:t xml:space="preserve"> НУ</w:t>
            </w:r>
          </w:p>
        </w:tc>
        <w:tc>
          <w:tcPr>
            <w:tcW w:w="0" w:type="auto"/>
          </w:tcPr>
          <w:p w14:paraId="343AA326" w14:textId="3E9BB2DD" w:rsidR="003D2663"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Требуется</w:t>
            </w:r>
          </w:p>
        </w:tc>
        <w:tc>
          <w:tcPr>
            <w:tcW w:w="1608" w:type="dxa"/>
          </w:tcPr>
          <w:p w14:paraId="184FE35C" w14:textId="471F7857" w:rsidR="00850F80" w:rsidRPr="00F55F67" w:rsidRDefault="00850F80" w:rsidP="00BB0EB7">
            <w:pPr>
              <w:contextualSpacing/>
              <w:jc w:val="center"/>
              <w:rPr>
                <w:rFonts w:cs="Times New Roman"/>
                <w:sz w:val="22"/>
              </w:rPr>
            </w:pPr>
            <w:r w:rsidRPr="00F55F67">
              <w:rPr>
                <w:rFonts w:cs="Times New Roman"/>
                <w:b w:val="0"/>
                <w:sz w:val="22"/>
                <w:lang w:val="kk-KZ"/>
              </w:rPr>
              <w:t>Требуется</w:t>
            </w:r>
          </w:p>
        </w:tc>
        <w:tc>
          <w:tcPr>
            <w:tcW w:w="1608" w:type="dxa"/>
          </w:tcPr>
          <w:p w14:paraId="4BD20E92" w14:textId="63DE349B" w:rsidR="003D2663" w:rsidRPr="00F55F67" w:rsidRDefault="00850F80" w:rsidP="00BB0EB7">
            <w:pPr>
              <w:autoSpaceDE w:val="0"/>
              <w:autoSpaceDN w:val="0"/>
              <w:adjustRightInd w:val="0"/>
              <w:contextualSpacing/>
              <w:rPr>
                <w:rFonts w:cs="Times New Roman"/>
                <w:b w:val="0"/>
                <w:sz w:val="22"/>
              </w:rPr>
            </w:pPr>
            <w:r w:rsidRPr="00F55F67">
              <w:rPr>
                <w:rFonts w:cs="Times New Roman"/>
                <w:b w:val="0"/>
                <w:sz w:val="22"/>
                <w:lang w:val="kk-KZ"/>
              </w:rPr>
              <w:t>Требуется</w:t>
            </w:r>
          </w:p>
        </w:tc>
        <w:tc>
          <w:tcPr>
            <w:tcW w:w="0" w:type="auto"/>
          </w:tcPr>
          <w:p w14:paraId="5485E230" w14:textId="7C73AB36" w:rsidR="003D2663"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Не требуется, но важны некоторые разъяснения</w:t>
            </w:r>
          </w:p>
        </w:tc>
        <w:tc>
          <w:tcPr>
            <w:tcW w:w="1608" w:type="dxa"/>
          </w:tcPr>
          <w:p w14:paraId="2F431B8A" w14:textId="5470845D" w:rsidR="003D2663"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Не требуется, но важны некоторые разъяснения</w:t>
            </w:r>
          </w:p>
        </w:tc>
      </w:tr>
      <w:tr w:rsidR="00850F80" w:rsidRPr="00F55F67" w14:paraId="11618927" w14:textId="77777777" w:rsidTr="00187E60">
        <w:tc>
          <w:tcPr>
            <w:tcW w:w="0" w:type="auto"/>
          </w:tcPr>
          <w:p w14:paraId="374976D6" w14:textId="77777777" w:rsidR="00850F80" w:rsidRPr="00F55F67" w:rsidRDefault="00850F80" w:rsidP="00BB0EB7">
            <w:pPr>
              <w:autoSpaceDE w:val="0"/>
              <w:autoSpaceDN w:val="0"/>
              <w:adjustRightInd w:val="0"/>
              <w:contextualSpacing/>
              <w:rPr>
                <w:rFonts w:cs="Times New Roman"/>
                <w:b w:val="0"/>
                <w:sz w:val="22"/>
              </w:rPr>
            </w:pPr>
            <w:r w:rsidRPr="00F55F67">
              <w:rPr>
                <w:rFonts w:cs="Times New Roman"/>
                <w:b w:val="0"/>
                <w:sz w:val="22"/>
              </w:rPr>
              <w:t>2</w:t>
            </w:r>
          </w:p>
        </w:tc>
        <w:tc>
          <w:tcPr>
            <w:tcW w:w="0" w:type="auto"/>
          </w:tcPr>
          <w:p w14:paraId="5D6C6E0F" w14:textId="77777777"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Разработка </w:t>
            </w:r>
          </w:p>
          <w:p w14:paraId="23C71AFB" w14:textId="77777777"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методологических основ</w:t>
            </w:r>
          </w:p>
          <w:p w14:paraId="4904C819" w14:textId="2862C762"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НУ</w:t>
            </w:r>
          </w:p>
        </w:tc>
        <w:tc>
          <w:tcPr>
            <w:tcW w:w="0" w:type="auto"/>
          </w:tcPr>
          <w:p w14:paraId="577D553A" w14:textId="218137AE"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Компетенция организации</w:t>
            </w:r>
          </w:p>
        </w:tc>
        <w:tc>
          <w:tcPr>
            <w:tcW w:w="1608" w:type="dxa"/>
          </w:tcPr>
          <w:p w14:paraId="48B8DA8A" w14:textId="787C39EA"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Регламентированы государством</w:t>
            </w:r>
          </w:p>
        </w:tc>
        <w:tc>
          <w:tcPr>
            <w:tcW w:w="1608" w:type="dxa"/>
          </w:tcPr>
          <w:p w14:paraId="76A4C728" w14:textId="738F644B"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Регламентированы бухгалтерским сообществом </w:t>
            </w:r>
          </w:p>
        </w:tc>
        <w:tc>
          <w:tcPr>
            <w:tcW w:w="0" w:type="auto"/>
          </w:tcPr>
          <w:p w14:paraId="2A79405F" w14:textId="3FE2606B"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Регламентированы государственными органами</w:t>
            </w:r>
          </w:p>
        </w:tc>
        <w:tc>
          <w:tcPr>
            <w:tcW w:w="1608" w:type="dxa"/>
          </w:tcPr>
          <w:p w14:paraId="28E0A581" w14:textId="77777777" w:rsidR="00850F80" w:rsidRPr="00F55F67" w:rsidRDefault="00850F80" w:rsidP="00BB0EB7">
            <w:pPr>
              <w:autoSpaceDE w:val="0"/>
              <w:autoSpaceDN w:val="0"/>
              <w:adjustRightInd w:val="0"/>
              <w:contextualSpacing/>
              <w:rPr>
                <w:rFonts w:cs="Times New Roman"/>
                <w:b w:val="0"/>
                <w:sz w:val="22"/>
                <w:lang w:val="kk-KZ"/>
              </w:rPr>
            </w:pPr>
            <w:r w:rsidRPr="00F55F67">
              <w:rPr>
                <w:rFonts w:cs="Times New Roman"/>
                <w:b w:val="0"/>
                <w:sz w:val="22"/>
                <w:lang w:val="kk-KZ"/>
              </w:rPr>
              <w:t>Регламентированы  государственными органами</w:t>
            </w:r>
          </w:p>
          <w:p w14:paraId="08A73323" w14:textId="6A99C9D3" w:rsidR="00850F80" w:rsidRPr="00F55F67" w:rsidRDefault="00850F80" w:rsidP="00BB0EB7">
            <w:pPr>
              <w:autoSpaceDE w:val="0"/>
              <w:autoSpaceDN w:val="0"/>
              <w:adjustRightInd w:val="0"/>
              <w:contextualSpacing/>
              <w:rPr>
                <w:rFonts w:cs="Times New Roman"/>
                <w:b w:val="0"/>
                <w:sz w:val="22"/>
                <w:lang w:val="kk-KZ"/>
              </w:rPr>
            </w:pPr>
          </w:p>
        </w:tc>
      </w:tr>
      <w:tr w:rsidR="00E54210" w:rsidRPr="00F55F67" w14:paraId="1814C2FC" w14:textId="77777777" w:rsidTr="00187E60">
        <w:tc>
          <w:tcPr>
            <w:tcW w:w="0" w:type="auto"/>
          </w:tcPr>
          <w:p w14:paraId="65D762ED"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3</w:t>
            </w:r>
          </w:p>
        </w:tc>
        <w:tc>
          <w:tcPr>
            <w:tcW w:w="0" w:type="auto"/>
          </w:tcPr>
          <w:p w14:paraId="1391B3EB"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Процесс  ведения НУ</w:t>
            </w:r>
          </w:p>
          <w:p w14:paraId="12FAFC10" w14:textId="3D161789" w:rsidR="00E54210" w:rsidRPr="00F55F67" w:rsidRDefault="00E54210" w:rsidP="00BB0EB7">
            <w:pPr>
              <w:autoSpaceDE w:val="0"/>
              <w:autoSpaceDN w:val="0"/>
              <w:adjustRightInd w:val="0"/>
              <w:contextualSpacing/>
              <w:rPr>
                <w:rFonts w:cs="Times New Roman"/>
                <w:b w:val="0"/>
                <w:sz w:val="22"/>
                <w:lang w:val="kk-KZ"/>
              </w:rPr>
            </w:pPr>
          </w:p>
        </w:tc>
        <w:tc>
          <w:tcPr>
            <w:tcW w:w="0" w:type="auto"/>
          </w:tcPr>
          <w:p w14:paraId="41A49CBF" w14:textId="17FCD40B"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Ответственность организации</w:t>
            </w:r>
          </w:p>
        </w:tc>
        <w:tc>
          <w:tcPr>
            <w:tcW w:w="1608" w:type="dxa"/>
          </w:tcPr>
          <w:p w14:paraId="16FCCE71" w14:textId="3DD07741"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Ответственность организации</w:t>
            </w:r>
          </w:p>
        </w:tc>
        <w:tc>
          <w:tcPr>
            <w:tcW w:w="1608" w:type="dxa"/>
          </w:tcPr>
          <w:p w14:paraId="7B888EED" w14:textId="05F22191"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Ответственность организации</w:t>
            </w:r>
          </w:p>
        </w:tc>
        <w:tc>
          <w:tcPr>
            <w:tcW w:w="0" w:type="auto"/>
          </w:tcPr>
          <w:p w14:paraId="1FF9ED7C"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Регламентировано</w:t>
            </w:r>
          </w:p>
          <w:p w14:paraId="70ED8740" w14:textId="521873D8"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государственными органами</w:t>
            </w:r>
          </w:p>
        </w:tc>
        <w:tc>
          <w:tcPr>
            <w:tcW w:w="1608" w:type="dxa"/>
          </w:tcPr>
          <w:p w14:paraId="7E332F63"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Регламенти</w:t>
            </w:r>
          </w:p>
          <w:p w14:paraId="0CADDCBC"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ровано</w:t>
            </w:r>
          </w:p>
          <w:p w14:paraId="38B52337" w14:textId="04F9BDD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государственными органами</w:t>
            </w:r>
          </w:p>
        </w:tc>
      </w:tr>
      <w:tr w:rsidR="00E54210" w:rsidRPr="00F55F67" w14:paraId="10BF3429" w14:textId="77777777" w:rsidTr="00187E60">
        <w:trPr>
          <w:trHeight w:val="1334"/>
        </w:trPr>
        <w:tc>
          <w:tcPr>
            <w:tcW w:w="0" w:type="auto"/>
          </w:tcPr>
          <w:p w14:paraId="6F88F464" w14:textId="77777777" w:rsidR="00E54210" w:rsidRPr="00F55F67" w:rsidRDefault="00E54210" w:rsidP="00BB0EB7">
            <w:pPr>
              <w:autoSpaceDE w:val="0"/>
              <w:autoSpaceDN w:val="0"/>
              <w:adjustRightInd w:val="0"/>
              <w:contextualSpacing/>
              <w:rPr>
                <w:rFonts w:cs="Times New Roman"/>
                <w:b w:val="0"/>
                <w:sz w:val="22"/>
              </w:rPr>
            </w:pPr>
            <w:r w:rsidRPr="00F55F67">
              <w:rPr>
                <w:rFonts w:cs="Times New Roman"/>
                <w:b w:val="0"/>
                <w:sz w:val="22"/>
              </w:rPr>
              <w:t>4</w:t>
            </w:r>
          </w:p>
        </w:tc>
        <w:tc>
          <w:tcPr>
            <w:tcW w:w="0" w:type="auto"/>
          </w:tcPr>
          <w:p w14:paraId="74149F07" w14:textId="24003E22" w:rsidR="00F61A21"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Правила исчисления НОД</w:t>
            </w:r>
          </w:p>
        </w:tc>
        <w:tc>
          <w:tcPr>
            <w:tcW w:w="0" w:type="auto"/>
          </w:tcPr>
          <w:p w14:paraId="5AD0CDD3"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Установлены </w:t>
            </w:r>
          </w:p>
          <w:p w14:paraId="5625D5BD" w14:textId="1774F7DD"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НК РК</w:t>
            </w:r>
          </w:p>
        </w:tc>
        <w:tc>
          <w:tcPr>
            <w:tcW w:w="1608" w:type="dxa"/>
          </w:tcPr>
          <w:p w14:paraId="1469A3F7" w14:textId="57535782"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Корректировка прибыли, полученной в бухгалтерском учете</w:t>
            </w:r>
          </w:p>
        </w:tc>
        <w:tc>
          <w:tcPr>
            <w:tcW w:w="1608" w:type="dxa"/>
          </w:tcPr>
          <w:p w14:paraId="2F6CD12A" w14:textId="385C5F51"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Корректировка прибыли, полученной в бухгалтерском учете</w:t>
            </w:r>
          </w:p>
        </w:tc>
        <w:tc>
          <w:tcPr>
            <w:tcW w:w="0" w:type="auto"/>
          </w:tcPr>
          <w:p w14:paraId="55463909" w14:textId="041409B9"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Корректировка прибыли, полученной в бухгалтерском учете</w:t>
            </w:r>
          </w:p>
        </w:tc>
        <w:tc>
          <w:tcPr>
            <w:tcW w:w="1608" w:type="dxa"/>
          </w:tcPr>
          <w:p w14:paraId="301E2D5E" w14:textId="5CABB511"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Корректировка прибыли, полученной в бухгалтерском учете</w:t>
            </w:r>
          </w:p>
        </w:tc>
      </w:tr>
      <w:tr w:rsidR="00E54210" w:rsidRPr="00F55F67" w14:paraId="460EBE5B" w14:textId="77777777" w:rsidTr="00187E60">
        <w:tc>
          <w:tcPr>
            <w:tcW w:w="0" w:type="auto"/>
            <w:tcBorders>
              <w:bottom w:val="nil"/>
            </w:tcBorders>
          </w:tcPr>
          <w:p w14:paraId="1240C78A" w14:textId="77777777" w:rsidR="00E54210" w:rsidRPr="00F55F67" w:rsidRDefault="00E54210" w:rsidP="00BB0EB7">
            <w:pPr>
              <w:autoSpaceDE w:val="0"/>
              <w:autoSpaceDN w:val="0"/>
              <w:adjustRightInd w:val="0"/>
              <w:contextualSpacing/>
              <w:rPr>
                <w:rFonts w:cs="Times New Roman"/>
                <w:b w:val="0"/>
                <w:sz w:val="22"/>
              </w:rPr>
            </w:pPr>
            <w:r w:rsidRPr="00F55F67">
              <w:rPr>
                <w:rFonts w:cs="Times New Roman"/>
                <w:b w:val="0"/>
                <w:sz w:val="22"/>
              </w:rPr>
              <w:t>5</w:t>
            </w:r>
          </w:p>
        </w:tc>
        <w:tc>
          <w:tcPr>
            <w:tcW w:w="0" w:type="auto"/>
            <w:tcBorders>
              <w:bottom w:val="nil"/>
            </w:tcBorders>
          </w:tcPr>
          <w:p w14:paraId="5A33A6EA" w14:textId="00FD1475"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Обязательность указания налоговых разниц в налоговых декларациях</w:t>
            </w:r>
          </w:p>
        </w:tc>
        <w:tc>
          <w:tcPr>
            <w:tcW w:w="0" w:type="auto"/>
            <w:tcBorders>
              <w:bottom w:val="nil"/>
            </w:tcBorders>
          </w:tcPr>
          <w:p w14:paraId="0A97382D" w14:textId="7BCA78F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Представляются сведения о компонентах годовой финансовой отчетности, Ф.100.07 </w:t>
            </w:r>
          </w:p>
        </w:tc>
        <w:tc>
          <w:tcPr>
            <w:tcW w:w="1608" w:type="dxa"/>
            <w:tcBorders>
              <w:bottom w:val="nil"/>
            </w:tcBorders>
          </w:tcPr>
          <w:p w14:paraId="11F5AB3D" w14:textId="1E7ED48A"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Обязательно </w:t>
            </w:r>
          </w:p>
        </w:tc>
        <w:tc>
          <w:tcPr>
            <w:tcW w:w="1608" w:type="dxa"/>
            <w:tcBorders>
              <w:bottom w:val="nil"/>
            </w:tcBorders>
          </w:tcPr>
          <w:p w14:paraId="02AC707A"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Обязательно </w:t>
            </w:r>
          </w:p>
          <w:p w14:paraId="41A1748A" w14:textId="77777777" w:rsidR="00E54210" w:rsidRPr="00F55F67" w:rsidRDefault="00E54210" w:rsidP="00BB0EB7">
            <w:pPr>
              <w:autoSpaceDE w:val="0"/>
              <w:autoSpaceDN w:val="0"/>
              <w:adjustRightInd w:val="0"/>
              <w:contextualSpacing/>
              <w:rPr>
                <w:rFonts w:cs="Times New Roman"/>
                <w:b w:val="0"/>
                <w:sz w:val="22"/>
                <w:lang w:val="kk-KZ"/>
              </w:rPr>
            </w:pPr>
          </w:p>
        </w:tc>
        <w:tc>
          <w:tcPr>
            <w:tcW w:w="0" w:type="auto"/>
            <w:tcBorders>
              <w:bottom w:val="nil"/>
            </w:tcBorders>
          </w:tcPr>
          <w:p w14:paraId="2C63B098"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Обязательно </w:t>
            </w:r>
          </w:p>
          <w:p w14:paraId="33CA240C" w14:textId="77777777" w:rsidR="00E54210" w:rsidRPr="00F55F67" w:rsidRDefault="00E54210" w:rsidP="00BB0EB7">
            <w:pPr>
              <w:autoSpaceDE w:val="0"/>
              <w:autoSpaceDN w:val="0"/>
              <w:adjustRightInd w:val="0"/>
              <w:contextualSpacing/>
              <w:rPr>
                <w:rFonts w:cs="Times New Roman"/>
                <w:b w:val="0"/>
                <w:sz w:val="22"/>
                <w:lang w:val="kk-KZ"/>
              </w:rPr>
            </w:pPr>
          </w:p>
        </w:tc>
        <w:tc>
          <w:tcPr>
            <w:tcW w:w="1608" w:type="dxa"/>
            <w:tcBorders>
              <w:bottom w:val="nil"/>
            </w:tcBorders>
          </w:tcPr>
          <w:p w14:paraId="077A7A83"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Обязательно </w:t>
            </w:r>
          </w:p>
          <w:p w14:paraId="5E4988B7" w14:textId="77777777" w:rsidR="00E54210" w:rsidRPr="00F55F67" w:rsidRDefault="00E54210" w:rsidP="00BB0EB7">
            <w:pPr>
              <w:autoSpaceDE w:val="0"/>
              <w:autoSpaceDN w:val="0"/>
              <w:adjustRightInd w:val="0"/>
              <w:contextualSpacing/>
              <w:rPr>
                <w:rFonts w:cs="Times New Roman"/>
                <w:b w:val="0"/>
                <w:sz w:val="22"/>
                <w:lang w:val="kk-KZ"/>
              </w:rPr>
            </w:pPr>
          </w:p>
        </w:tc>
      </w:tr>
      <w:tr w:rsidR="00187E60" w:rsidRPr="00F55F67" w14:paraId="555E53A6" w14:textId="77777777" w:rsidTr="00187E60">
        <w:tc>
          <w:tcPr>
            <w:tcW w:w="9854" w:type="dxa"/>
            <w:gridSpan w:val="7"/>
            <w:tcBorders>
              <w:top w:val="nil"/>
              <w:left w:val="nil"/>
              <w:bottom w:val="nil"/>
              <w:right w:val="nil"/>
            </w:tcBorders>
          </w:tcPr>
          <w:p w14:paraId="2C019FDB" w14:textId="133FCDD7" w:rsidR="00187E60" w:rsidRPr="00F55F67" w:rsidRDefault="00187E60" w:rsidP="00BB0EB7">
            <w:pPr>
              <w:autoSpaceDE w:val="0"/>
              <w:autoSpaceDN w:val="0"/>
              <w:adjustRightInd w:val="0"/>
              <w:contextualSpacing/>
              <w:rPr>
                <w:rFonts w:cs="Times New Roman"/>
                <w:b w:val="0"/>
                <w:sz w:val="22"/>
                <w:lang w:val="kk-KZ"/>
              </w:rPr>
            </w:pPr>
            <w:r w:rsidRPr="00F55F67">
              <w:rPr>
                <w:rFonts w:cs="Times New Roman"/>
                <w:b w:val="0"/>
                <w:szCs w:val="28"/>
                <w:lang w:val="kk-KZ"/>
              </w:rPr>
              <w:lastRenderedPageBreak/>
              <w:t>Продолжение таблицы 5</w:t>
            </w:r>
          </w:p>
        </w:tc>
      </w:tr>
      <w:tr w:rsidR="00187E60" w:rsidRPr="00F55F67" w14:paraId="76561EF5" w14:textId="77777777" w:rsidTr="00187E60">
        <w:tc>
          <w:tcPr>
            <w:tcW w:w="9854" w:type="dxa"/>
            <w:gridSpan w:val="7"/>
            <w:tcBorders>
              <w:top w:val="nil"/>
              <w:left w:val="nil"/>
              <w:bottom w:val="single" w:sz="4" w:space="0" w:color="auto"/>
              <w:right w:val="nil"/>
            </w:tcBorders>
          </w:tcPr>
          <w:p w14:paraId="6F60F9A5" w14:textId="77777777" w:rsidR="00187E60" w:rsidRPr="00F55F67" w:rsidRDefault="00187E60" w:rsidP="00BB0EB7">
            <w:pPr>
              <w:autoSpaceDE w:val="0"/>
              <w:autoSpaceDN w:val="0"/>
              <w:adjustRightInd w:val="0"/>
              <w:contextualSpacing/>
              <w:rPr>
                <w:rFonts w:cs="Times New Roman"/>
                <w:b w:val="0"/>
                <w:sz w:val="22"/>
                <w:lang w:val="kk-KZ"/>
              </w:rPr>
            </w:pPr>
          </w:p>
        </w:tc>
      </w:tr>
      <w:tr w:rsidR="00F61A21" w:rsidRPr="00F55F67" w14:paraId="28A52B71" w14:textId="77777777" w:rsidTr="00187E60">
        <w:tc>
          <w:tcPr>
            <w:tcW w:w="0" w:type="auto"/>
            <w:tcBorders>
              <w:top w:val="single" w:sz="4" w:space="0" w:color="auto"/>
            </w:tcBorders>
          </w:tcPr>
          <w:p w14:paraId="60EE8C1F" w14:textId="1F99F29A" w:rsidR="00F61A21" w:rsidRPr="00F55F67" w:rsidRDefault="00187E60" w:rsidP="00BB0EB7">
            <w:pPr>
              <w:autoSpaceDE w:val="0"/>
              <w:autoSpaceDN w:val="0"/>
              <w:adjustRightInd w:val="0"/>
              <w:contextualSpacing/>
              <w:jc w:val="center"/>
              <w:rPr>
                <w:rFonts w:cs="Times New Roman"/>
                <w:b w:val="0"/>
                <w:sz w:val="22"/>
                <w:lang w:val="ru-RU"/>
              </w:rPr>
            </w:pPr>
            <w:r w:rsidRPr="00F55F67">
              <w:rPr>
                <w:rFonts w:cs="Times New Roman"/>
                <w:b w:val="0"/>
                <w:sz w:val="22"/>
                <w:lang w:val="ru-RU"/>
              </w:rPr>
              <w:t>1</w:t>
            </w:r>
          </w:p>
        </w:tc>
        <w:tc>
          <w:tcPr>
            <w:tcW w:w="0" w:type="auto"/>
            <w:tcBorders>
              <w:top w:val="single" w:sz="4" w:space="0" w:color="auto"/>
            </w:tcBorders>
          </w:tcPr>
          <w:p w14:paraId="3A82697D" w14:textId="6FFCBEE8"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2</w:t>
            </w:r>
          </w:p>
        </w:tc>
        <w:tc>
          <w:tcPr>
            <w:tcW w:w="0" w:type="auto"/>
            <w:tcBorders>
              <w:top w:val="single" w:sz="4" w:space="0" w:color="auto"/>
            </w:tcBorders>
          </w:tcPr>
          <w:p w14:paraId="3815AD4A" w14:textId="4E34B6A1"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3</w:t>
            </w:r>
          </w:p>
        </w:tc>
        <w:tc>
          <w:tcPr>
            <w:tcW w:w="1608" w:type="dxa"/>
            <w:tcBorders>
              <w:top w:val="single" w:sz="4" w:space="0" w:color="auto"/>
            </w:tcBorders>
          </w:tcPr>
          <w:p w14:paraId="32A5B14C" w14:textId="574F0B24"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4</w:t>
            </w:r>
          </w:p>
        </w:tc>
        <w:tc>
          <w:tcPr>
            <w:tcW w:w="1608" w:type="dxa"/>
            <w:tcBorders>
              <w:top w:val="single" w:sz="4" w:space="0" w:color="auto"/>
            </w:tcBorders>
          </w:tcPr>
          <w:p w14:paraId="198F7A0B" w14:textId="0E6B36F4"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5</w:t>
            </w:r>
          </w:p>
        </w:tc>
        <w:tc>
          <w:tcPr>
            <w:tcW w:w="0" w:type="auto"/>
            <w:tcBorders>
              <w:top w:val="single" w:sz="4" w:space="0" w:color="auto"/>
            </w:tcBorders>
          </w:tcPr>
          <w:p w14:paraId="3049ABC6" w14:textId="4227DE12"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6</w:t>
            </w:r>
          </w:p>
        </w:tc>
        <w:tc>
          <w:tcPr>
            <w:tcW w:w="1608" w:type="dxa"/>
            <w:tcBorders>
              <w:top w:val="single" w:sz="4" w:space="0" w:color="auto"/>
            </w:tcBorders>
          </w:tcPr>
          <w:p w14:paraId="154F921D" w14:textId="0E7F318F" w:rsidR="00F61A21" w:rsidRPr="00F55F67" w:rsidRDefault="00187E60" w:rsidP="00BB0EB7">
            <w:pPr>
              <w:autoSpaceDE w:val="0"/>
              <w:autoSpaceDN w:val="0"/>
              <w:adjustRightInd w:val="0"/>
              <w:contextualSpacing/>
              <w:jc w:val="center"/>
              <w:rPr>
                <w:rFonts w:cs="Times New Roman"/>
                <w:b w:val="0"/>
                <w:sz w:val="22"/>
                <w:lang w:val="kk-KZ"/>
              </w:rPr>
            </w:pPr>
            <w:r w:rsidRPr="00F55F67">
              <w:rPr>
                <w:rFonts w:cs="Times New Roman"/>
                <w:b w:val="0"/>
                <w:sz w:val="22"/>
                <w:lang w:val="kk-KZ"/>
              </w:rPr>
              <w:t>7</w:t>
            </w:r>
          </w:p>
        </w:tc>
      </w:tr>
      <w:tr w:rsidR="00E54210" w:rsidRPr="00F55F67" w14:paraId="2AB79FA1" w14:textId="77777777" w:rsidTr="00187E60">
        <w:tc>
          <w:tcPr>
            <w:tcW w:w="0" w:type="auto"/>
          </w:tcPr>
          <w:p w14:paraId="3EA975C9" w14:textId="77777777" w:rsidR="00E54210" w:rsidRPr="00F55F67" w:rsidRDefault="00E54210" w:rsidP="00BB0EB7">
            <w:pPr>
              <w:autoSpaceDE w:val="0"/>
              <w:autoSpaceDN w:val="0"/>
              <w:adjustRightInd w:val="0"/>
              <w:contextualSpacing/>
              <w:rPr>
                <w:rFonts w:cs="Times New Roman"/>
                <w:b w:val="0"/>
                <w:sz w:val="22"/>
              </w:rPr>
            </w:pPr>
            <w:r w:rsidRPr="00F55F67">
              <w:rPr>
                <w:rFonts w:cs="Times New Roman"/>
                <w:b w:val="0"/>
                <w:sz w:val="22"/>
              </w:rPr>
              <w:t>6</w:t>
            </w:r>
          </w:p>
        </w:tc>
        <w:tc>
          <w:tcPr>
            <w:tcW w:w="0" w:type="auto"/>
          </w:tcPr>
          <w:p w14:paraId="1950BF92" w14:textId="3C8B4448"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Детальное описание налоговых разниц в декларациях по налогу на прибыль </w:t>
            </w:r>
          </w:p>
        </w:tc>
        <w:tc>
          <w:tcPr>
            <w:tcW w:w="0" w:type="auto"/>
          </w:tcPr>
          <w:p w14:paraId="45C75C57"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Обязательна </w:t>
            </w:r>
          </w:p>
          <w:p w14:paraId="182DE7D3" w14:textId="77777777" w:rsidR="00E54210" w:rsidRPr="00F55F67" w:rsidRDefault="00E54210" w:rsidP="00BB0EB7">
            <w:pPr>
              <w:autoSpaceDE w:val="0"/>
              <w:autoSpaceDN w:val="0"/>
              <w:adjustRightInd w:val="0"/>
              <w:contextualSpacing/>
              <w:rPr>
                <w:rFonts w:cs="Times New Roman"/>
                <w:b w:val="0"/>
                <w:sz w:val="22"/>
                <w:lang w:val="kk-KZ"/>
              </w:rPr>
            </w:pPr>
          </w:p>
        </w:tc>
        <w:tc>
          <w:tcPr>
            <w:tcW w:w="1608" w:type="dxa"/>
          </w:tcPr>
          <w:p w14:paraId="48F53540" w14:textId="6984E4BF"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Обязательна </w:t>
            </w:r>
          </w:p>
        </w:tc>
        <w:tc>
          <w:tcPr>
            <w:tcW w:w="1608" w:type="dxa"/>
          </w:tcPr>
          <w:p w14:paraId="2A485758"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Обязательна</w:t>
            </w:r>
          </w:p>
          <w:p w14:paraId="25C6E9F3" w14:textId="77777777" w:rsidR="00E54210" w:rsidRPr="00F55F67" w:rsidRDefault="00E54210" w:rsidP="00BB0EB7">
            <w:pPr>
              <w:autoSpaceDE w:val="0"/>
              <w:autoSpaceDN w:val="0"/>
              <w:adjustRightInd w:val="0"/>
              <w:contextualSpacing/>
              <w:rPr>
                <w:rFonts w:cs="Times New Roman"/>
                <w:b w:val="0"/>
                <w:sz w:val="22"/>
                <w:lang w:val="kk-KZ"/>
              </w:rPr>
            </w:pPr>
          </w:p>
        </w:tc>
        <w:tc>
          <w:tcPr>
            <w:tcW w:w="0" w:type="auto"/>
          </w:tcPr>
          <w:p w14:paraId="5B09C36E" w14:textId="5104D8A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Обязательна </w:t>
            </w:r>
          </w:p>
        </w:tc>
        <w:tc>
          <w:tcPr>
            <w:tcW w:w="1608" w:type="dxa"/>
          </w:tcPr>
          <w:p w14:paraId="41F8591B" w14:textId="77777777" w:rsidR="00E54210" w:rsidRPr="00F55F67" w:rsidRDefault="00E54210" w:rsidP="00BB0EB7">
            <w:pPr>
              <w:autoSpaceDE w:val="0"/>
              <w:autoSpaceDN w:val="0"/>
              <w:adjustRightInd w:val="0"/>
              <w:contextualSpacing/>
              <w:rPr>
                <w:rFonts w:cs="Times New Roman"/>
                <w:b w:val="0"/>
                <w:sz w:val="22"/>
                <w:lang w:val="kk-KZ"/>
              </w:rPr>
            </w:pPr>
            <w:r w:rsidRPr="00F55F67">
              <w:rPr>
                <w:rFonts w:cs="Times New Roman"/>
                <w:b w:val="0"/>
                <w:sz w:val="22"/>
                <w:lang w:val="kk-KZ"/>
              </w:rPr>
              <w:t xml:space="preserve">Обязательна </w:t>
            </w:r>
          </w:p>
          <w:p w14:paraId="7C3224B8" w14:textId="77777777" w:rsidR="00E54210" w:rsidRPr="00F55F67" w:rsidRDefault="00E54210" w:rsidP="00BB0EB7">
            <w:pPr>
              <w:autoSpaceDE w:val="0"/>
              <w:autoSpaceDN w:val="0"/>
              <w:adjustRightInd w:val="0"/>
              <w:contextualSpacing/>
              <w:rPr>
                <w:rFonts w:cs="Times New Roman"/>
                <w:b w:val="0"/>
                <w:sz w:val="22"/>
                <w:lang w:val="kk-KZ"/>
              </w:rPr>
            </w:pPr>
          </w:p>
        </w:tc>
      </w:tr>
      <w:tr w:rsidR="00C548EA" w:rsidRPr="00F55F67" w14:paraId="70C95A5A" w14:textId="77777777" w:rsidTr="005A3204">
        <w:tc>
          <w:tcPr>
            <w:tcW w:w="9854" w:type="dxa"/>
            <w:gridSpan w:val="7"/>
          </w:tcPr>
          <w:p w14:paraId="6BB7AD38" w14:textId="77777777" w:rsidR="00C548EA" w:rsidRPr="00F55F67" w:rsidRDefault="00A9634B" w:rsidP="00BB0EB7">
            <w:pPr>
              <w:ind w:firstLine="709"/>
              <w:contextualSpacing/>
              <w:jc w:val="both"/>
              <w:rPr>
                <w:rFonts w:cs="Times New Roman"/>
                <w:b w:val="0"/>
                <w:sz w:val="2"/>
                <w:szCs w:val="2"/>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w:t>
            </w:r>
            <w:r w:rsidR="0020440B" w:rsidRPr="00F55F67">
              <w:rPr>
                <w:rFonts w:cs="Times New Roman"/>
                <w:b w:val="0"/>
                <w:sz w:val="24"/>
                <w:szCs w:val="24"/>
                <w:lang w:val="ru-RU"/>
              </w:rPr>
              <w:t>73</w:t>
            </w:r>
            <w:r w:rsidR="006D7BBA" w:rsidRPr="00F55F67">
              <w:rPr>
                <w:rFonts w:cs="Times New Roman"/>
                <w:b w:val="0"/>
                <w:sz w:val="24"/>
                <w:szCs w:val="24"/>
                <w:lang w:val="ru-RU"/>
              </w:rPr>
              <w:t xml:space="preserve">, с. </w:t>
            </w:r>
            <w:r w:rsidR="00BB4EC8" w:rsidRPr="00F55F67">
              <w:rPr>
                <w:rFonts w:cs="Times New Roman"/>
                <w:b w:val="0"/>
                <w:sz w:val="24"/>
                <w:szCs w:val="24"/>
                <w:lang w:val="ru-RU"/>
              </w:rPr>
              <w:t>45-57</w:t>
            </w:r>
            <w:r w:rsidRPr="00F55F67">
              <w:rPr>
                <w:rFonts w:cs="Times New Roman"/>
                <w:b w:val="0"/>
                <w:sz w:val="24"/>
                <w:szCs w:val="24"/>
                <w:lang w:val="ru-RU"/>
              </w:rPr>
              <w:t>]</w:t>
            </w:r>
            <w:r w:rsidRPr="00F55F67">
              <w:rPr>
                <w:rFonts w:cs="Times New Roman"/>
                <w:b w:val="0"/>
                <w:sz w:val="4"/>
                <w:szCs w:val="4"/>
                <w:lang w:val="ru-RU"/>
              </w:rPr>
              <w:t xml:space="preserve">      </w:t>
            </w:r>
          </w:p>
          <w:p w14:paraId="02AAE2BF" w14:textId="1EE1651A" w:rsidR="00BB4EC8" w:rsidRPr="00F55F67" w:rsidRDefault="00BB4EC8" w:rsidP="00BB0EB7">
            <w:pPr>
              <w:ind w:firstLine="709"/>
              <w:contextualSpacing/>
              <w:jc w:val="both"/>
              <w:rPr>
                <w:rFonts w:cs="Times New Roman"/>
                <w:b w:val="0"/>
                <w:sz w:val="2"/>
                <w:szCs w:val="2"/>
                <w:lang w:val="ru-RU"/>
              </w:rPr>
            </w:pPr>
          </w:p>
        </w:tc>
      </w:tr>
    </w:tbl>
    <w:p w14:paraId="0556487D" w14:textId="77777777" w:rsidR="00F92581" w:rsidRPr="00F55F67" w:rsidRDefault="00F92581" w:rsidP="00BB0EB7">
      <w:pPr>
        <w:spacing w:after="0"/>
        <w:ind w:firstLine="709"/>
        <w:contextualSpacing/>
        <w:jc w:val="both"/>
        <w:rPr>
          <w:rFonts w:cs="Times New Roman"/>
          <w:b w:val="0"/>
          <w:szCs w:val="28"/>
        </w:rPr>
      </w:pPr>
    </w:p>
    <w:p w14:paraId="2AB3EF10" w14:textId="427A906B" w:rsidR="00497AA2" w:rsidRPr="00F55F67" w:rsidRDefault="00497AA2" w:rsidP="00BB0EB7">
      <w:pPr>
        <w:spacing w:after="0"/>
        <w:ind w:firstLine="709"/>
        <w:contextualSpacing/>
        <w:jc w:val="both"/>
        <w:rPr>
          <w:rFonts w:cs="Times New Roman"/>
          <w:b w:val="0"/>
          <w:szCs w:val="28"/>
        </w:rPr>
      </w:pPr>
      <w:r w:rsidRPr="00F55F67">
        <w:rPr>
          <w:rFonts w:cs="Times New Roman"/>
          <w:b w:val="0"/>
          <w:szCs w:val="28"/>
        </w:rPr>
        <w:t xml:space="preserve">Первая модель характеризуется относительно низким уровнем влияния государства на учетные процессы и формирование финансовой отчетности. Самыми яркими представителями англосаксонской модели являются Великобритания и США. В Великобритании </w:t>
      </w:r>
      <w:r w:rsidR="00F002E5" w:rsidRPr="00F55F67">
        <w:rPr>
          <w:rFonts w:cs="Times New Roman"/>
          <w:b w:val="0"/>
          <w:szCs w:val="28"/>
        </w:rPr>
        <w:t xml:space="preserve">НУ </w:t>
      </w:r>
      <w:r w:rsidRPr="00F55F67">
        <w:rPr>
          <w:rFonts w:cs="Times New Roman"/>
          <w:b w:val="0"/>
          <w:szCs w:val="28"/>
        </w:rPr>
        <w:t>отличается минимальным уровнем государственного регулирования, значительное влияние на методологическое развитие бухгалтерского учета оказывают независимые общественные профессиональные организации бухгалтеров.</w:t>
      </w:r>
      <w:r w:rsidR="007373DD" w:rsidRPr="00F55F67">
        <w:rPr>
          <w:rFonts w:cs="Times New Roman"/>
          <w:b w:val="0"/>
          <w:szCs w:val="28"/>
        </w:rPr>
        <w:t xml:space="preserve"> </w:t>
      </w:r>
      <w:r w:rsidR="00E2609A" w:rsidRPr="00F55F67">
        <w:rPr>
          <w:rFonts w:cs="Times New Roman"/>
          <w:b w:val="0"/>
          <w:szCs w:val="28"/>
        </w:rPr>
        <w:t>С</w:t>
      </w:r>
      <w:r w:rsidRPr="00F55F67">
        <w:rPr>
          <w:rFonts w:cs="Times New Roman"/>
          <w:b w:val="0"/>
          <w:szCs w:val="28"/>
        </w:rPr>
        <w:t>истема налогообложения доходов опирается на три основных принципа: эффективность в управлении налогами, справедливость и учет экономических последствий налогообложения.</w:t>
      </w:r>
    </w:p>
    <w:p w14:paraId="7FB19EF1" w14:textId="70CAE6BF" w:rsidR="00542AEB" w:rsidRPr="00F55F67" w:rsidRDefault="00542AEB" w:rsidP="00BB0EB7">
      <w:pPr>
        <w:spacing w:after="0"/>
        <w:ind w:firstLine="709"/>
        <w:contextualSpacing/>
        <w:jc w:val="both"/>
        <w:rPr>
          <w:rFonts w:cs="Times New Roman"/>
          <w:b w:val="0"/>
          <w:bCs/>
          <w:szCs w:val="28"/>
        </w:rPr>
      </w:pPr>
      <w:r w:rsidRPr="00F55F67">
        <w:rPr>
          <w:b w:val="0"/>
          <w:bCs/>
          <w:szCs w:val="28"/>
        </w:rPr>
        <w:t xml:space="preserve">Практика </w:t>
      </w:r>
      <w:r w:rsidR="00F92581" w:rsidRPr="00F55F67">
        <w:rPr>
          <w:b w:val="0"/>
          <w:bCs/>
          <w:szCs w:val="28"/>
          <w:lang w:val="kk-KZ"/>
        </w:rPr>
        <w:t>НУ</w:t>
      </w:r>
      <w:r w:rsidRPr="00F55F67">
        <w:rPr>
          <w:b w:val="0"/>
          <w:bCs/>
          <w:szCs w:val="28"/>
        </w:rPr>
        <w:t xml:space="preserve">, основанная на принципе единства (применяемая в некоторых странах, таких как Австрия, Франция, сводится к получению показателя налогооблагаемой прибыли из данных финансового учета с последующими корректировками. Однако это не исключает необходимости ведения отдельного </w:t>
      </w:r>
      <w:r w:rsidR="00F002E5" w:rsidRPr="00F55F67">
        <w:rPr>
          <w:rFonts w:cs="Times New Roman"/>
          <w:b w:val="0"/>
          <w:szCs w:val="28"/>
        </w:rPr>
        <w:t>НУ</w:t>
      </w:r>
      <w:r w:rsidR="00F002E5" w:rsidRPr="00F55F67">
        <w:rPr>
          <w:b w:val="0"/>
          <w:bCs/>
          <w:szCs w:val="28"/>
        </w:rPr>
        <w:t xml:space="preserve"> </w:t>
      </w:r>
      <w:r w:rsidRPr="00F55F67">
        <w:rPr>
          <w:b w:val="0"/>
          <w:bCs/>
          <w:szCs w:val="28"/>
        </w:rPr>
        <w:t>и часто приводит к искажению финансовой отчетности из-за расхождения между начисленными налоговыми платежами и реальными.</w:t>
      </w:r>
    </w:p>
    <w:p w14:paraId="5C388776" w14:textId="47FBB62E" w:rsidR="00542AEB" w:rsidRPr="00F55F67" w:rsidRDefault="00542AEB" w:rsidP="00BB0EB7">
      <w:pPr>
        <w:spacing w:after="0"/>
        <w:ind w:firstLine="709"/>
        <w:contextualSpacing/>
        <w:jc w:val="both"/>
        <w:rPr>
          <w:rFonts w:cs="Times New Roman"/>
          <w:b w:val="0"/>
          <w:szCs w:val="28"/>
        </w:rPr>
      </w:pPr>
      <w:r w:rsidRPr="00F55F67">
        <w:rPr>
          <w:rFonts w:cs="Times New Roman"/>
          <w:b w:val="0"/>
          <w:szCs w:val="28"/>
        </w:rPr>
        <w:t xml:space="preserve">В отличие от этого, организация </w:t>
      </w:r>
      <w:r w:rsidR="00F92581" w:rsidRPr="00F55F67">
        <w:rPr>
          <w:rFonts w:cs="Times New Roman"/>
          <w:b w:val="0"/>
          <w:szCs w:val="28"/>
        </w:rPr>
        <w:t>НУ</w:t>
      </w:r>
      <w:r w:rsidRPr="00F55F67">
        <w:rPr>
          <w:rFonts w:cs="Times New Roman"/>
          <w:b w:val="0"/>
          <w:szCs w:val="28"/>
        </w:rPr>
        <w:t xml:space="preserve"> с использованием принципа параллельности (применяемая в Великобритании, США) устраняет проблему искажения реального финансового результата</w:t>
      </w:r>
      <w:r w:rsidR="00E75CF4" w:rsidRPr="00F55F67">
        <w:rPr>
          <w:rFonts w:cs="Times New Roman"/>
          <w:b w:val="0"/>
          <w:szCs w:val="28"/>
        </w:rPr>
        <w:t>.</w:t>
      </w:r>
    </w:p>
    <w:p w14:paraId="04F82642" w14:textId="1054292C"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НУ в нашей стране регулируется налоговым законодательством, в рамках которого все налогоплательщики должны вести учет по налогам. </w:t>
      </w:r>
      <w:r w:rsidRPr="00F55F67">
        <w:rPr>
          <w:rFonts w:cs="Times New Roman"/>
          <w:b w:val="0"/>
          <w:lang w:val="kk-KZ"/>
        </w:rPr>
        <w:t xml:space="preserve">Исчисление налоговой базы согласно статьи 215, формируется на конец налогового </w:t>
      </w:r>
      <w:r w:rsidRPr="00F55F67">
        <w:rPr>
          <w:rFonts w:cs="Times New Roman"/>
          <w:b w:val="0"/>
        </w:rPr>
        <w:t xml:space="preserve">периода по данным налоговых регистров, содержащих в себе информацию по хозяйственным операциям, участвующим в учетном процессе. Налоговые регистры составляются в виде специальных форм, в которых отражаются требуемые данные по учету </w:t>
      </w:r>
      <w:r w:rsidRPr="00F55F67">
        <w:rPr>
          <w:rFonts w:cs="Times New Roman"/>
          <w:b w:val="0"/>
        </w:rPr>
        <w:fldChar w:fldCharType="begin"/>
      </w:r>
      <w:r w:rsidRPr="00F55F67">
        <w:rPr>
          <w:rFonts w:cs="Times New Roman"/>
          <w:b w:val="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approach.","container-title":"Journal of Chemical Information and Modeling","id":"ITEM-1","issue":"9","issued":{"date-parts":[["2019"]]},"page":"1689-1699","title":"Налоговый Кодекс РК 2020","type":"article-journal","volume":"53"},"uris":["http://www.mendeley.com/documents/?uuid=30899506-9ce8-46d3-991a-84f2bac97ccf"]}],"mendeley":{"formattedCitation":"[13]","plainTextFormattedCitation":"[13]","previouslyFormattedCitation":"[12]"},"properties":{"noteIndex":0},"schema":"https://github.com/citation-style-language/schema/raw/master/csl-citation.json"}</w:instrText>
      </w:r>
      <w:r w:rsidRPr="00F55F67">
        <w:rPr>
          <w:rFonts w:cs="Times New Roman"/>
          <w:b w:val="0"/>
        </w:rPr>
        <w:fldChar w:fldCharType="separate"/>
      </w:r>
      <w:r w:rsidRPr="00F55F67">
        <w:rPr>
          <w:rFonts w:cs="Times New Roman"/>
          <w:b w:val="0"/>
          <w:noProof/>
        </w:rPr>
        <w:t>[</w:t>
      </w:r>
      <w:r w:rsidR="00B619D3" w:rsidRPr="00F55F67">
        <w:rPr>
          <w:rFonts w:cs="Times New Roman"/>
          <w:b w:val="0"/>
          <w:noProof/>
        </w:rPr>
        <w:t>27</w:t>
      </w:r>
      <w:r w:rsidR="009B4BA1" w:rsidRPr="00F55F67">
        <w:rPr>
          <w:rFonts w:cs="Times New Roman"/>
          <w:b w:val="0"/>
          <w:noProof/>
          <w:lang w:val="kk-KZ"/>
        </w:rPr>
        <w:t xml:space="preserve"> </w:t>
      </w:r>
      <w:r w:rsidR="009B4BA1" w:rsidRPr="00F55F67">
        <w:rPr>
          <w:rFonts w:cs="Times New Roman"/>
          <w:b w:val="0"/>
        </w:rPr>
        <w:t>–</w:t>
      </w:r>
      <w:r w:rsidR="009B4BA1" w:rsidRPr="00F55F67">
        <w:rPr>
          <w:rFonts w:cs="Times New Roman"/>
          <w:b w:val="0"/>
          <w:lang w:val="kk-KZ"/>
        </w:rPr>
        <w:t xml:space="preserve"> </w:t>
      </w:r>
      <w:r w:rsidR="009B4BA1" w:rsidRPr="00F55F67">
        <w:rPr>
          <w:rFonts w:cs="Times New Roman"/>
          <w:b w:val="0"/>
          <w:noProof/>
          <w:lang w:val="kk-KZ"/>
        </w:rPr>
        <w:t>электронный ресурс</w:t>
      </w:r>
      <w:r w:rsidRPr="00F55F67">
        <w:rPr>
          <w:rFonts w:cs="Times New Roman"/>
          <w:b w:val="0"/>
          <w:noProof/>
        </w:rPr>
        <w:t>]</w:t>
      </w:r>
      <w:r w:rsidRPr="00F55F67">
        <w:rPr>
          <w:rFonts w:cs="Times New Roman"/>
          <w:b w:val="0"/>
        </w:rPr>
        <w:fldChar w:fldCharType="end"/>
      </w:r>
      <w:r w:rsidRPr="00F55F67">
        <w:rPr>
          <w:rFonts w:cs="Times New Roman"/>
          <w:b w:val="0"/>
        </w:rPr>
        <w:t xml:space="preserve">. Основная цель НУ, как целостной системы, обеспечить контроль корректности исчисления, своевременности и полноты уплаты всех видов налогов в бюджет. Данная система базируется на шести основополагающих принципах, предусмотренных положениями НК РК и в случае возникновения противоречий этим принципам – подлежат пересмотру согласно 4 статьи </w:t>
      </w:r>
      <w:r w:rsidRPr="00F55F67">
        <w:rPr>
          <w:rFonts w:cs="Times New Roman"/>
          <w:b w:val="0"/>
        </w:rPr>
        <w:fldChar w:fldCharType="begin"/>
      </w:r>
      <w:r w:rsidRPr="00F55F67">
        <w:rPr>
          <w:rFonts w:cs="Times New Roman"/>
          <w:b w:val="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approach.","container-title":"Journal of Chemical Information and Modeling","id":"ITEM-1","issue":"9","issued":{"date-parts":[["2019"]]},"page":"1689-1699","title":"Налоговый Кодекс РК 2020","type":"article-journal","volume":"53"},"uris":["http://www.mendeley.com/documents/?uuid=30899506-9ce8-46d3-991a-84f2bac97ccf"]}],"mendeley":{"formattedCitation":"[13]","plainTextFormattedCitation":"[13]","previouslyFormattedCitation":"[12]"},"properties":{"noteIndex":0},"schema":"https://github.com/citation-style-language/schema/raw/master/csl-citation.json"}</w:instrText>
      </w:r>
      <w:r w:rsidRPr="00F55F67">
        <w:rPr>
          <w:rFonts w:cs="Times New Roman"/>
          <w:b w:val="0"/>
        </w:rPr>
        <w:fldChar w:fldCharType="separate"/>
      </w:r>
      <w:r w:rsidRPr="00F55F67">
        <w:rPr>
          <w:rFonts w:cs="Times New Roman"/>
          <w:b w:val="0"/>
          <w:noProof/>
        </w:rPr>
        <w:t>[</w:t>
      </w:r>
      <w:r w:rsidR="00B619D3" w:rsidRPr="00F55F67">
        <w:rPr>
          <w:rFonts w:cs="Times New Roman"/>
          <w:b w:val="0"/>
          <w:noProof/>
        </w:rPr>
        <w:t>27</w:t>
      </w:r>
      <w:r w:rsidR="00DE4C4E" w:rsidRPr="00F55F67">
        <w:rPr>
          <w:rFonts w:cs="Times New Roman"/>
          <w:b w:val="0"/>
          <w:noProof/>
          <w:lang w:val="kk-KZ"/>
        </w:rPr>
        <w:t xml:space="preserve"> </w:t>
      </w:r>
      <w:r w:rsidR="00DE4C4E" w:rsidRPr="00F55F67">
        <w:rPr>
          <w:rFonts w:cs="Times New Roman"/>
          <w:b w:val="0"/>
        </w:rPr>
        <w:t>–</w:t>
      </w:r>
      <w:r w:rsidR="00DE4C4E" w:rsidRPr="00F55F67">
        <w:rPr>
          <w:rFonts w:cs="Times New Roman"/>
          <w:b w:val="0"/>
          <w:lang w:val="kk-KZ"/>
        </w:rPr>
        <w:t xml:space="preserve"> </w:t>
      </w:r>
      <w:r w:rsidR="00DE4C4E" w:rsidRPr="00F55F67">
        <w:rPr>
          <w:rFonts w:cs="Times New Roman"/>
          <w:b w:val="0"/>
          <w:noProof/>
          <w:lang w:val="kk-KZ"/>
        </w:rPr>
        <w:t>электронный ресурс</w:t>
      </w:r>
      <w:r w:rsidRPr="00F55F67">
        <w:rPr>
          <w:rFonts w:cs="Times New Roman"/>
          <w:b w:val="0"/>
          <w:noProof/>
        </w:rPr>
        <w:t>]</w:t>
      </w:r>
      <w:r w:rsidRPr="00F55F67">
        <w:rPr>
          <w:rFonts w:cs="Times New Roman"/>
          <w:b w:val="0"/>
        </w:rPr>
        <w:fldChar w:fldCharType="end"/>
      </w:r>
      <w:r w:rsidRPr="00F55F67">
        <w:rPr>
          <w:rFonts w:cs="Times New Roman"/>
          <w:b w:val="0"/>
        </w:rPr>
        <w:t>.</w:t>
      </w:r>
    </w:p>
    <w:p w14:paraId="3EE06767" w14:textId="2303B260" w:rsidR="00330A7F" w:rsidRPr="00F55F67" w:rsidRDefault="00FA5676" w:rsidP="00BB0EB7">
      <w:pPr>
        <w:spacing w:after="0"/>
        <w:ind w:firstLine="709"/>
        <w:contextualSpacing/>
        <w:jc w:val="both"/>
        <w:rPr>
          <w:rFonts w:cs="Times New Roman"/>
          <w:b w:val="0"/>
        </w:rPr>
      </w:pPr>
      <w:r w:rsidRPr="00F55F67">
        <w:rPr>
          <w:rFonts w:cs="Times New Roman"/>
          <w:b w:val="0"/>
        </w:rPr>
        <w:t xml:space="preserve">При введении </w:t>
      </w:r>
      <w:r w:rsidR="00F92581" w:rsidRPr="00F55F67">
        <w:rPr>
          <w:b w:val="0"/>
          <w:bCs/>
          <w:szCs w:val="28"/>
          <w:lang w:val="kk-KZ"/>
        </w:rPr>
        <w:t>НУ</w:t>
      </w:r>
      <w:r w:rsidR="00F92581" w:rsidRPr="00F55F67">
        <w:rPr>
          <w:rFonts w:cs="Times New Roman"/>
          <w:b w:val="0"/>
        </w:rPr>
        <w:t xml:space="preserve"> </w:t>
      </w:r>
      <w:r w:rsidRPr="00F55F67">
        <w:rPr>
          <w:rFonts w:cs="Times New Roman"/>
          <w:b w:val="0"/>
        </w:rPr>
        <w:t>используются принципы бухгалтерского учета.</w:t>
      </w:r>
      <w:r w:rsidR="00984292" w:rsidRPr="00F55F67">
        <w:rPr>
          <w:rFonts w:cs="Times New Roman"/>
          <w:b w:val="0"/>
        </w:rPr>
        <w:t xml:space="preserve"> Учетно-налоговая система решает задачи:</w:t>
      </w:r>
    </w:p>
    <w:p w14:paraId="41EBA173" w14:textId="77777777" w:rsidR="00330A7F" w:rsidRPr="00F55F67" w:rsidRDefault="00984292" w:rsidP="00BB0EB7">
      <w:pPr>
        <w:pStyle w:val="a8"/>
        <w:numPr>
          <w:ilvl w:val="1"/>
          <w:numId w:val="3"/>
        </w:numPr>
        <w:tabs>
          <w:tab w:val="left" w:pos="1134"/>
        </w:tabs>
        <w:spacing w:after="0"/>
        <w:ind w:left="0" w:firstLine="709"/>
        <w:jc w:val="both"/>
        <w:rPr>
          <w:rFonts w:cs="Times New Roman"/>
          <w:b w:val="0"/>
        </w:rPr>
      </w:pPr>
      <w:r w:rsidRPr="00F55F67">
        <w:rPr>
          <w:rFonts w:cs="Times New Roman"/>
          <w:b w:val="0"/>
        </w:rPr>
        <w:t>создания эффективной системы НУ;</w:t>
      </w:r>
    </w:p>
    <w:p w14:paraId="079D9A1D" w14:textId="77777777" w:rsidR="00330A7F" w:rsidRPr="00F55F67" w:rsidRDefault="00984292" w:rsidP="00BB0EB7">
      <w:pPr>
        <w:pStyle w:val="a8"/>
        <w:numPr>
          <w:ilvl w:val="1"/>
          <w:numId w:val="3"/>
        </w:numPr>
        <w:tabs>
          <w:tab w:val="left" w:pos="1134"/>
        </w:tabs>
        <w:spacing w:after="0"/>
        <w:ind w:left="0" w:firstLine="709"/>
        <w:jc w:val="both"/>
        <w:rPr>
          <w:rFonts w:cs="Times New Roman"/>
          <w:b w:val="0"/>
        </w:rPr>
      </w:pPr>
      <w:r w:rsidRPr="00F55F67">
        <w:rPr>
          <w:rFonts w:cs="Times New Roman"/>
          <w:b w:val="0"/>
        </w:rPr>
        <w:lastRenderedPageBreak/>
        <w:t>создания налогового планирования в организации;</w:t>
      </w:r>
    </w:p>
    <w:p w14:paraId="442DFC23" w14:textId="77777777" w:rsidR="00330A7F" w:rsidRPr="00F55F67" w:rsidRDefault="00984292" w:rsidP="00BB0EB7">
      <w:pPr>
        <w:pStyle w:val="a8"/>
        <w:numPr>
          <w:ilvl w:val="1"/>
          <w:numId w:val="3"/>
        </w:numPr>
        <w:tabs>
          <w:tab w:val="left" w:pos="1134"/>
        </w:tabs>
        <w:spacing w:after="0"/>
        <w:ind w:left="0" w:firstLine="709"/>
        <w:jc w:val="both"/>
        <w:rPr>
          <w:rFonts w:cs="Times New Roman"/>
          <w:b w:val="0"/>
        </w:rPr>
      </w:pPr>
      <w:r w:rsidRPr="00F55F67">
        <w:rPr>
          <w:rFonts w:cs="Times New Roman"/>
          <w:b w:val="0"/>
        </w:rPr>
        <w:t>прогнозирования налоговых потоков;</w:t>
      </w:r>
    </w:p>
    <w:p w14:paraId="332EADFF" w14:textId="77777777" w:rsidR="00330A7F" w:rsidRPr="00F55F67" w:rsidRDefault="00984292" w:rsidP="00BB0EB7">
      <w:pPr>
        <w:pStyle w:val="a8"/>
        <w:numPr>
          <w:ilvl w:val="1"/>
          <w:numId w:val="3"/>
        </w:numPr>
        <w:tabs>
          <w:tab w:val="left" w:pos="1134"/>
        </w:tabs>
        <w:spacing w:after="0"/>
        <w:ind w:left="0" w:firstLine="709"/>
        <w:jc w:val="both"/>
        <w:rPr>
          <w:rFonts w:cs="Times New Roman"/>
          <w:b w:val="0"/>
        </w:rPr>
      </w:pPr>
      <w:r w:rsidRPr="00F55F67">
        <w:rPr>
          <w:rFonts w:cs="Times New Roman"/>
          <w:b w:val="0"/>
        </w:rPr>
        <w:t>сведение к минимуму возникновения налоговых рисков;</w:t>
      </w:r>
    </w:p>
    <w:p w14:paraId="20D5DCF7" w14:textId="77777777" w:rsidR="00330A7F" w:rsidRPr="00F55F67" w:rsidRDefault="00984292" w:rsidP="00BB0EB7">
      <w:pPr>
        <w:pStyle w:val="a8"/>
        <w:numPr>
          <w:ilvl w:val="1"/>
          <w:numId w:val="3"/>
        </w:numPr>
        <w:tabs>
          <w:tab w:val="left" w:pos="1134"/>
        </w:tabs>
        <w:spacing w:after="0"/>
        <w:ind w:left="0" w:firstLine="709"/>
        <w:jc w:val="both"/>
        <w:rPr>
          <w:rFonts w:cs="Times New Roman"/>
          <w:b w:val="0"/>
        </w:rPr>
      </w:pPr>
      <w:r w:rsidRPr="00F55F67">
        <w:rPr>
          <w:rFonts w:cs="Times New Roman"/>
          <w:b w:val="0"/>
        </w:rPr>
        <w:t>автоматизированные информационные потоки.</w:t>
      </w:r>
    </w:p>
    <w:p w14:paraId="478AB497" w14:textId="77777777" w:rsidR="00330A7F" w:rsidRPr="00F55F67" w:rsidRDefault="00984292" w:rsidP="00BB0EB7">
      <w:pPr>
        <w:pStyle w:val="a8"/>
        <w:spacing w:after="0"/>
        <w:ind w:left="0" w:firstLine="709"/>
        <w:jc w:val="both"/>
        <w:rPr>
          <w:rFonts w:cs="Times New Roman"/>
          <w:b w:val="0"/>
          <w:lang w:val="kk-KZ"/>
        </w:rPr>
      </w:pPr>
      <w:r w:rsidRPr="00F55F67">
        <w:rPr>
          <w:rFonts w:cs="Times New Roman"/>
          <w:b w:val="0"/>
          <w:lang w:val="kk-KZ"/>
        </w:rPr>
        <w:t>Ведение НУ по принципам позволяет создать эффективную систему налогообложения, что в свою очередь снижает возникновение сопутствующих рисков по налогам.</w:t>
      </w:r>
    </w:p>
    <w:p w14:paraId="2F3EDBEC" w14:textId="5C1F7025" w:rsidR="00330A7F" w:rsidRPr="00F55F67" w:rsidRDefault="00984292" w:rsidP="00BB0EB7">
      <w:pPr>
        <w:pStyle w:val="a8"/>
        <w:spacing w:after="0"/>
        <w:ind w:left="0" w:firstLine="709"/>
        <w:jc w:val="both"/>
        <w:rPr>
          <w:rFonts w:cs="Times New Roman"/>
          <w:b w:val="0"/>
          <w:lang w:val="kk-KZ"/>
        </w:rPr>
      </w:pPr>
      <w:r w:rsidRPr="00F55F67">
        <w:rPr>
          <w:rFonts w:cs="Times New Roman"/>
          <w:b w:val="0"/>
        </w:rPr>
        <w:t>Согласно Назаровой В.Л. и Касеновой К.К., НУ в своем современном виде привел к усложнению системы учета в компаниях</w:t>
      </w:r>
      <w:r w:rsidRPr="00F55F67">
        <w:rPr>
          <w:rFonts w:cs="Times New Roman"/>
          <w:b w:val="0"/>
          <w:noProof/>
          <w:lang w:val="kk-KZ"/>
        </w:rPr>
        <w:t xml:space="preserve"> [</w:t>
      </w:r>
      <w:r w:rsidR="00644345" w:rsidRPr="00F55F67">
        <w:rPr>
          <w:rFonts w:cs="Times New Roman"/>
          <w:b w:val="0"/>
          <w:noProof/>
          <w:lang w:val="kk-KZ"/>
        </w:rPr>
        <w:t>7</w:t>
      </w:r>
      <w:r w:rsidR="008C1C7D" w:rsidRPr="00F55F67">
        <w:rPr>
          <w:rFonts w:cs="Times New Roman"/>
          <w:b w:val="0"/>
          <w:noProof/>
          <w:lang w:val="kk-KZ"/>
        </w:rPr>
        <w:t>4</w:t>
      </w:r>
      <w:r w:rsidRPr="00F55F67">
        <w:rPr>
          <w:rFonts w:cs="Times New Roman"/>
          <w:b w:val="0"/>
          <w:noProof/>
        </w:rPr>
        <w:t>]</w:t>
      </w:r>
      <w:r w:rsidRPr="00F55F67">
        <w:rPr>
          <w:rFonts w:cs="Times New Roman"/>
          <w:b w:val="0"/>
          <w:lang w:val="kk-KZ"/>
        </w:rPr>
        <w:t xml:space="preserve">. Описание таких качественных характеристик соответствует системе налогообложения и на макроуровне, что затрагивает вопросы налогового контроля и применение фискальных мер на уровне государства. </w:t>
      </w:r>
    </w:p>
    <w:p w14:paraId="1987C920" w14:textId="4AF1857A" w:rsidR="00330A7F" w:rsidRPr="00F55F67" w:rsidRDefault="00984292" w:rsidP="00BB0EB7">
      <w:pPr>
        <w:pStyle w:val="a8"/>
        <w:tabs>
          <w:tab w:val="left" w:pos="1134"/>
        </w:tabs>
        <w:spacing w:after="0"/>
        <w:ind w:left="0" w:firstLine="709"/>
        <w:jc w:val="both"/>
        <w:rPr>
          <w:rFonts w:cs="Times New Roman"/>
          <w:b w:val="0"/>
        </w:rPr>
      </w:pPr>
      <w:r w:rsidRPr="00F55F67">
        <w:rPr>
          <w:rFonts w:cs="Times New Roman"/>
          <w:b w:val="0"/>
          <w:szCs w:val="28"/>
        </w:rPr>
        <w:t xml:space="preserve">Смольнякова М. В. </w:t>
      </w:r>
      <w:r w:rsidR="00AF556C" w:rsidRPr="00F55F67">
        <w:rPr>
          <w:rFonts w:cs="Times New Roman"/>
          <w:b w:val="0"/>
          <w:szCs w:val="28"/>
          <w:lang w:val="kk-KZ"/>
        </w:rPr>
        <w:t>И Ясменко Г</w:t>
      </w:r>
      <w:r w:rsidR="00AF556C" w:rsidRPr="00F55F67">
        <w:rPr>
          <w:rFonts w:cs="Times New Roman"/>
          <w:b w:val="0"/>
          <w:szCs w:val="28"/>
        </w:rPr>
        <w:t xml:space="preserve">.Н. </w:t>
      </w:r>
      <w:r w:rsidRPr="00F55F67">
        <w:rPr>
          <w:rFonts w:cs="Times New Roman"/>
          <w:b w:val="0"/>
          <w:szCs w:val="28"/>
        </w:rPr>
        <w:t>выделя</w:t>
      </w:r>
      <w:r w:rsidR="00AF556C" w:rsidRPr="00F55F67">
        <w:rPr>
          <w:rFonts w:cs="Times New Roman"/>
          <w:b w:val="0"/>
          <w:szCs w:val="28"/>
        </w:rPr>
        <w:t>ю</w:t>
      </w:r>
      <w:r w:rsidRPr="00F55F67">
        <w:rPr>
          <w:rFonts w:cs="Times New Roman"/>
          <w:b w:val="0"/>
          <w:szCs w:val="28"/>
        </w:rPr>
        <w:t>т влияние внешних и внутренних факторов н</w:t>
      </w:r>
      <w:r w:rsidRPr="00F55F67">
        <w:rPr>
          <w:rFonts w:cs="Times New Roman"/>
          <w:b w:val="0"/>
        </w:rPr>
        <w:t>а процесс построения НУ и его связь с бухгалтерским учетом. Следует отметить, что если внешние факторы не могут быть изменены налогоплательщиком самостоятельно, то, приспосабливая внутренние бухгалтерские учетные особенности компании в сочетании с грамотным применением действующего налогового законодательства, возможно максимально снизить затраты на ведение НУ, одновременно стремясь оптимизировать налогообложение [</w:t>
      </w:r>
      <w:r w:rsidR="008C1C7D" w:rsidRPr="00F55F67">
        <w:rPr>
          <w:rFonts w:cs="Times New Roman"/>
          <w:b w:val="0"/>
        </w:rPr>
        <w:t>75</w:t>
      </w:r>
      <w:r w:rsidRPr="00F55F67">
        <w:rPr>
          <w:rFonts w:cs="Times New Roman"/>
          <w:b w:val="0"/>
        </w:rPr>
        <w:t>].</w:t>
      </w:r>
    </w:p>
    <w:p w14:paraId="093B82AE" w14:textId="4EFBC3B1" w:rsidR="00330A7F" w:rsidRPr="00F55F67" w:rsidRDefault="00984292" w:rsidP="00BB0EB7">
      <w:pPr>
        <w:pStyle w:val="a8"/>
        <w:tabs>
          <w:tab w:val="left" w:pos="1134"/>
        </w:tabs>
        <w:spacing w:after="0"/>
        <w:ind w:left="0" w:firstLine="709"/>
        <w:jc w:val="both"/>
        <w:rPr>
          <w:rFonts w:cs="Times New Roman"/>
          <w:b w:val="0"/>
        </w:rPr>
      </w:pPr>
      <w:r w:rsidRPr="00F55F67">
        <w:rPr>
          <w:rFonts w:cs="Times New Roman"/>
          <w:b w:val="0"/>
        </w:rPr>
        <w:t xml:space="preserve">Кожабеков С.С. и другие казахстанские ученые поднимают методические вопросы, раскрывающие особенности </w:t>
      </w:r>
      <w:r w:rsidR="00F92581" w:rsidRPr="00F55F67">
        <w:rPr>
          <w:b w:val="0"/>
          <w:bCs/>
          <w:szCs w:val="28"/>
          <w:lang w:val="kk-KZ"/>
        </w:rPr>
        <w:t>НУ</w:t>
      </w:r>
      <w:r w:rsidR="00F92581" w:rsidRPr="00F55F67">
        <w:rPr>
          <w:rFonts w:cs="Times New Roman"/>
          <w:b w:val="0"/>
        </w:rPr>
        <w:t xml:space="preserve"> </w:t>
      </w:r>
      <w:r w:rsidRPr="00F55F67">
        <w:rPr>
          <w:rFonts w:cs="Times New Roman"/>
          <w:b w:val="0"/>
        </w:rPr>
        <w:t>и налоговой отчетности [</w:t>
      </w:r>
      <w:r w:rsidR="008C1C7D" w:rsidRPr="00F55F67">
        <w:rPr>
          <w:rFonts w:cs="Times New Roman"/>
          <w:b w:val="0"/>
        </w:rPr>
        <w:t>76</w:t>
      </w:r>
      <w:r w:rsidRPr="00F55F67">
        <w:rPr>
          <w:rFonts w:cs="Times New Roman"/>
          <w:b w:val="0"/>
        </w:rPr>
        <w:t xml:space="preserve">]. Выявлению проблем ведения </w:t>
      </w:r>
      <w:r w:rsidR="00F002E5" w:rsidRPr="00F55F67">
        <w:rPr>
          <w:rFonts w:cs="Times New Roman"/>
          <w:b w:val="0"/>
          <w:szCs w:val="28"/>
        </w:rPr>
        <w:t>НУ</w:t>
      </w:r>
      <w:r w:rsidR="00F002E5" w:rsidRPr="00F55F67">
        <w:rPr>
          <w:rFonts w:cs="Times New Roman"/>
          <w:b w:val="0"/>
        </w:rPr>
        <w:t xml:space="preserve"> </w:t>
      </w:r>
      <w:r w:rsidRPr="00F55F67">
        <w:rPr>
          <w:rFonts w:cs="Times New Roman"/>
          <w:b w:val="0"/>
        </w:rPr>
        <w:t>в компаниях посвящено исследование Жакашева Б.Р. и Джунисбековой Т.А., которые предлагают направления их совершенствования [</w:t>
      </w:r>
      <w:r w:rsidR="008C1C7D" w:rsidRPr="00F55F67">
        <w:rPr>
          <w:rFonts w:cs="Times New Roman"/>
          <w:b w:val="0"/>
        </w:rPr>
        <w:t>77</w:t>
      </w:r>
      <w:r w:rsidRPr="00F55F67">
        <w:rPr>
          <w:rFonts w:cs="Times New Roman"/>
          <w:b w:val="0"/>
        </w:rPr>
        <w:t>].</w:t>
      </w:r>
    </w:p>
    <w:p w14:paraId="4B110D93" w14:textId="71696602"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 xml:space="preserve">Адаменко А.А., Оксанич Е.А. и Василенко М.С. в своей работе, указывают на необходимость создания учетной политики, которая должна быть адаптирована к особенностям конкретной организации, таким как вид деятельности, отрасль, объемы хозяйственной деятельности и т.д. Организация может самостоятельно выбирать наиболее подходящие методы оценки незавершенного производства, списания запасов, учета затрат производства, формирования фондов и других аспектов, в рамках своей учетной политики </w:t>
      </w:r>
      <w:r w:rsidRPr="00F55F67">
        <w:rPr>
          <w:rFonts w:eastAsia="Calibri"/>
          <w:sz w:val="28"/>
          <w:szCs w:val="22"/>
        </w:rPr>
        <w:t>[</w:t>
      </w:r>
      <w:r w:rsidR="008C1C7D" w:rsidRPr="00F55F67">
        <w:rPr>
          <w:rFonts w:eastAsia="Calibri"/>
          <w:sz w:val="28"/>
          <w:szCs w:val="22"/>
        </w:rPr>
        <w:t>78</w:t>
      </w:r>
      <w:r w:rsidRPr="00F55F67">
        <w:rPr>
          <w:rFonts w:eastAsia="Calibri"/>
          <w:sz w:val="28"/>
          <w:szCs w:val="22"/>
        </w:rPr>
        <w:t>].</w:t>
      </w:r>
      <w:r w:rsidR="00950964" w:rsidRPr="00F55F67">
        <w:rPr>
          <w:rFonts w:eastAsia="Calibri"/>
          <w:sz w:val="28"/>
          <w:szCs w:val="22"/>
        </w:rPr>
        <w:t xml:space="preserve"> </w:t>
      </w:r>
    </w:p>
    <w:p w14:paraId="68429B5D" w14:textId="33DB085E" w:rsidR="00330A7F" w:rsidRPr="00F55F67" w:rsidRDefault="00984292" w:rsidP="00BB0EB7">
      <w:pPr>
        <w:spacing w:after="0"/>
        <w:ind w:firstLine="709"/>
        <w:contextualSpacing/>
        <w:jc w:val="both"/>
        <w:rPr>
          <w:rFonts w:cs="Times New Roman"/>
          <w:b w:val="0"/>
        </w:rPr>
      </w:pPr>
      <w:r w:rsidRPr="00F55F67">
        <w:rPr>
          <w:rFonts w:eastAsia="Times New Roman" w:cs="Times New Roman"/>
          <w:b w:val="0"/>
          <w:szCs w:val="28"/>
          <w:lang w:eastAsia="ru-RU"/>
        </w:rPr>
        <w:t xml:space="preserve">Максимочкина О.В. и Кальницкая И.В. рассматривают два варианта ведения </w:t>
      </w:r>
      <w:r w:rsidR="00F92581" w:rsidRPr="00F55F67">
        <w:rPr>
          <w:b w:val="0"/>
          <w:bCs/>
          <w:szCs w:val="28"/>
          <w:lang w:val="kk-KZ"/>
        </w:rPr>
        <w:t>НУ</w:t>
      </w:r>
      <w:r w:rsidR="00F92581" w:rsidRPr="00F55F67">
        <w:rPr>
          <w:rFonts w:eastAsia="Times New Roman" w:cs="Times New Roman"/>
          <w:b w:val="0"/>
          <w:szCs w:val="28"/>
          <w:lang w:eastAsia="ru-RU"/>
        </w:rPr>
        <w:t xml:space="preserve"> </w:t>
      </w:r>
      <w:r w:rsidRPr="00F55F67">
        <w:rPr>
          <w:rFonts w:eastAsia="Times New Roman" w:cs="Times New Roman"/>
          <w:b w:val="0"/>
          <w:szCs w:val="28"/>
          <w:lang w:eastAsia="ru-RU"/>
        </w:rPr>
        <w:t>в российских компаниях.</w:t>
      </w:r>
      <w:r w:rsidRPr="00F55F67">
        <w:rPr>
          <w:rFonts w:cs="Times New Roman"/>
          <w:b w:val="0"/>
        </w:rPr>
        <w:t xml:space="preserve"> Первый вариант предусматривает создание автономной модели </w:t>
      </w:r>
      <w:r w:rsidR="00F002E5" w:rsidRPr="00F55F67">
        <w:rPr>
          <w:rFonts w:cs="Times New Roman"/>
          <w:b w:val="0"/>
          <w:szCs w:val="28"/>
        </w:rPr>
        <w:t>НУ</w:t>
      </w:r>
      <w:r w:rsidRPr="00F55F67">
        <w:rPr>
          <w:rFonts w:cs="Times New Roman"/>
          <w:b w:val="0"/>
        </w:rPr>
        <w:t xml:space="preserve">, в которой </w:t>
      </w:r>
      <w:r w:rsidR="00F92581" w:rsidRPr="00F55F67">
        <w:rPr>
          <w:b w:val="0"/>
          <w:bCs/>
          <w:szCs w:val="28"/>
          <w:lang w:val="kk-KZ"/>
        </w:rPr>
        <w:t>НУ</w:t>
      </w:r>
      <w:r w:rsidR="00F92581" w:rsidRPr="00F55F67">
        <w:rPr>
          <w:rFonts w:cs="Times New Roman"/>
          <w:b w:val="0"/>
        </w:rPr>
        <w:t xml:space="preserve"> </w:t>
      </w:r>
      <w:r w:rsidRPr="00F55F67">
        <w:rPr>
          <w:rFonts w:cs="Times New Roman"/>
          <w:b w:val="0"/>
        </w:rPr>
        <w:t xml:space="preserve">и финансовый учет функционируют независимо друг от друга, за исключением этапа первичной информации. После этого этапа правила ведения </w:t>
      </w:r>
      <w:r w:rsidR="00F92581" w:rsidRPr="00F55F67">
        <w:rPr>
          <w:b w:val="0"/>
          <w:bCs/>
          <w:szCs w:val="28"/>
          <w:lang w:val="kk-KZ"/>
        </w:rPr>
        <w:t>НУ</w:t>
      </w:r>
      <w:r w:rsidR="00F92581" w:rsidRPr="00F55F67">
        <w:rPr>
          <w:rFonts w:cs="Times New Roman"/>
          <w:b w:val="0"/>
        </w:rPr>
        <w:t xml:space="preserve"> </w:t>
      </w:r>
      <w:r w:rsidRPr="00F55F67">
        <w:rPr>
          <w:rFonts w:cs="Times New Roman"/>
          <w:b w:val="0"/>
        </w:rPr>
        <w:t xml:space="preserve">и финансового учета различаются на этапе обобщения информации: финансовый учет регулируется законами по бухгалтерскому учету, в то время как </w:t>
      </w:r>
      <w:r w:rsidR="00F92581" w:rsidRPr="00F55F67">
        <w:rPr>
          <w:b w:val="0"/>
          <w:bCs/>
          <w:szCs w:val="28"/>
          <w:lang w:val="kk-KZ"/>
        </w:rPr>
        <w:t>НУ</w:t>
      </w:r>
      <w:r w:rsidR="00F92581" w:rsidRPr="00F55F67">
        <w:rPr>
          <w:rFonts w:cs="Times New Roman"/>
          <w:b w:val="0"/>
        </w:rPr>
        <w:t xml:space="preserve"> </w:t>
      </w:r>
      <w:r w:rsidRPr="00F55F67">
        <w:rPr>
          <w:rFonts w:cs="Times New Roman"/>
          <w:b w:val="0"/>
        </w:rPr>
        <w:t xml:space="preserve">регулируется требованиями Налогового кодекса РФ. Второй вариант </w:t>
      </w:r>
      <w:r w:rsidR="00F92581" w:rsidRPr="00F55F67">
        <w:rPr>
          <w:rFonts w:cs="Times New Roman"/>
          <w:b w:val="0"/>
        </w:rPr>
        <w:t>–</w:t>
      </w:r>
      <w:r w:rsidRPr="00F55F67">
        <w:rPr>
          <w:rFonts w:cs="Times New Roman"/>
          <w:b w:val="0"/>
        </w:rPr>
        <w:t xml:space="preserve"> интегрированная модель </w:t>
      </w:r>
      <w:r w:rsidR="00F92581" w:rsidRPr="00F55F67">
        <w:rPr>
          <w:rFonts w:cs="Times New Roman"/>
          <w:b w:val="0"/>
        </w:rPr>
        <w:t>НУ</w:t>
      </w:r>
      <w:r w:rsidRPr="00F55F67">
        <w:rPr>
          <w:rFonts w:cs="Times New Roman"/>
          <w:b w:val="0"/>
        </w:rPr>
        <w:t xml:space="preserve">, которая позволяет объединить </w:t>
      </w:r>
      <w:r w:rsidR="00F92581" w:rsidRPr="00F55F67">
        <w:rPr>
          <w:rFonts w:cs="Times New Roman"/>
          <w:b w:val="0"/>
        </w:rPr>
        <w:t xml:space="preserve">НУ </w:t>
      </w:r>
      <w:r w:rsidRPr="00F55F67">
        <w:rPr>
          <w:rFonts w:cs="Times New Roman"/>
          <w:b w:val="0"/>
        </w:rPr>
        <w:t xml:space="preserve">и финансовый учет. В соответствии с НК РФ, организация </w:t>
      </w:r>
      <w:r w:rsidR="00F92581" w:rsidRPr="00F55F67">
        <w:rPr>
          <w:rFonts w:cs="Times New Roman"/>
          <w:b w:val="0"/>
        </w:rPr>
        <w:t xml:space="preserve">НУ </w:t>
      </w:r>
      <w:r w:rsidRPr="00F55F67">
        <w:rPr>
          <w:rFonts w:cs="Times New Roman"/>
          <w:b w:val="0"/>
        </w:rPr>
        <w:t>может осуществляться двумя способами [</w:t>
      </w:r>
      <w:r w:rsidR="008C1C7D" w:rsidRPr="00F55F67">
        <w:rPr>
          <w:rFonts w:cs="Times New Roman"/>
          <w:b w:val="0"/>
        </w:rPr>
        <w:t>79</w:t>
      </w:r>
      <w:r w:rsidRPr="00F55F67">
        <w:rPr>
          <w:rFonts w:cs="Times New Roman"/>
          <w:b w:val="0"/>
        </w:rPr>
        <w:t>].</w:t>
      </w:r>
    </w:p>
    <w:p w14:paraId="0C74D4FD" w14:textId="58C6D6A0" w:rsidR="00950964" w:rsidRPr="00F55F67" w:rsidRDefault="00950964" w:rsidP="00BB0EB7">
      <w:pPr>
        <w:spacing w:after="0"/>
        <w:ind w:firstLine="709"/>
        <w:contextualSpacing/>
        <w:jc w:val="both"/>
        <w:rPr>
          <w:rFonts w:cs="Times New Roman"/>
          <w:b w:val="0"/>
        </w:rPr>
      </w:pPr>
      <w:bookmarkStart w:id="19" w:name="_Toc102503973"/>
      <w:bookmarkStart w:id="20" w:name="_Toc103854921"/>
      <w:r w:rsidRPr="00F55F67">
        <w:rPr>
          <w:rFonts w:cs="Times New Roman"/>
          <w:b w:val="0"/>
          <w:lang w:val="kk-KZ"/>
        </w:rPr>
        <w:lastRenderedPageBreak/>
        <w:t>Таким образом, выбор</w:t>
      </w:r>
      <w:r w:rsidRPr="00F55F67">
        <w:rPr>
          <w:rFonts w:cs="Times New Roman"/>
          <w:b w:val="0"/>
        </w:rPr>
        <w:t xml:space="preserve"> </w:t>
      </w:r>
      <w:r w:rsidR="00BE50CE" w:rsidRPr="00F55F67">
        <w:rPr>
          <w:rFonts w:cs="Times New Roman"/>
          <w:b w:val="0"/>
          <w:lang w:val="kk-KZ"/>
        </w:rPr>
        <w:t>модели</w:t>
      </w:r>
      <w:r w:rsidRPr="00F55F67">
        <w:rPr>
          <w:rFonts w:cs="Times New Roman"/>
          <w:b w:val="0"/>
        </w:rPr>
        <w:t xml:space="preserve"> учета зависит от конкретных требований и особенностей компании, а также от таких факторов, как масштаб операций и сложность процессов учета. Каждая из моделей имеет свои преимущества и недостатки, и решение об их применении должно быть принято с учетом </w:t>
      </w:r>
      <w:r w:rsidR="00BE50CE" w:rsidRPr="00F55F67">
        <w:rPr>
          <w:rFonts w:cs="Times New Roman"/>
          <w:b w:val="0"/>
          <w:lang w:val="kk-KZ"/>
        </w:rPr>
        <w:t>специфики</w:t>
      </w:r>
      <w:r w:rsidRPr="00F55F67">
        <w:rPr>
          <w:rFonts w:cs="Times New Roman"/>
          <w:b w:val="0"/>
        </w:rPr>
        <w:t xml:space="preserve"> </w:t>
      </w:r>
      <w:r w:rsidR="00BE50CE" w:rsidRPr="00F55F67">
        <w:rPr>
          <w:rFonts w:cs="Times New Roman"/>
          <w:b w:val="0"/>
          <w:lang w:val="kk-KZ"/>
        </w:rPr>
        <w:t>компании</w:t>
      </w:r>
      <w:r w:rsidRPr="00F55F67">
        <w:rPr>
          <w:rFonts w:cs="Times New Roman"/>
          <w:b w:val="0"/>
        </w:rPr>
        <w:t>.</w:t>
      </w:r>
    </w:p>
    <w:p w14:paraId="5E4F2C41"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1E61A1EA" w14:textId="77777777" w:rsidR="00330A7F" w:rsidRPr="00F55F67" w:rsidRDefault="00984292" w:rsidP="00BB0EB7">
      <w:pPr>
        <w:pStyle w:val="2"/>
        <w:numPr>
          <w:ilvl w:val="1"/>
          <w:numId w:val="8"/>
        </w:numPr>
        <w:tabs>
          <w:tab w:val="left" w:pos="993"/>
        </w:tabs>
        <w:spacing w:after="0"/>
        <w:ind w:left="0" w:firstLine="709"/>
        <w:outlineLvl w:val="1"/>
      </w:pPr>
      <w:bookmarkStart w:id="21" w:name="_Toc145583038"/>
      <w:r w:rsidRPr="00F55F67">
        <w:t>Налоговые риски в деятельности организации: сущность, особенности и факторы возникновения</w:t>
      </w:r>
      <w:bookmarkEnd w:id="21"/>
    </w:p>
    <w:p w14:paraId="228D61DB" w14:textId="77777777" w:rsidR="00330A7F" w:rsidRPr="00F55F67" w:rsidRDefault="00330A7F" w:rsidP="00BB0EB7">
      <w:pPr>
        <w:spacing w:after="0"/>
        <w:ind w:firstLine="709"/>
        <w:contextualSpacing/>
        <w:jc w:val="both"/>
      </w:pPr>
    </w:p>
    <w:bookmarkEnd w:id="19"/>
    <w:bookmarkEnd w:id="20"/>
    <w:p w14:paraId="24EFCBDA" w14:textId="523547AD"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В настоящее время, важными аспектами для всех экономических субъектов являются вопросы определения налогооблагаемой базы, расчеты по налогам, процедура ведения </w:t>
      </w:r>
      <w:r w:rsidR="00F002E5" w:rsidRPr="00F55F67">
        <w:rPr>
          <w:rFonts w:cs="Times New Roman"/>
          <w:b w:val="0"/>
          <w:szCs w:val="28"/>
        </w:rPr>
        <w:t>НУ</w:t>
      </w:r>
      <w:r w:rsidRPr="00F55F67">
        <w:rPr>
          <w:rFonts w:cs="Times New Roman"/>
          <w:b w:val="0"/>
        </w:rPr>
        <w:t xml:space="preserve">. Цели налогового планирования заключаются в снижении налоговых рисков, минимизации налоговых платежей и оптимизации </w:t>
      </w:r>
      <w:r w:rsidR="00F002E5" w:rsidRPr="00F55F67">
        <w:rPr>
          <w:rFonts w:cs="Times New Roman"/>
          <w:b w:val="0"/>
          <w:szCs w:val="28"/>
        </w:rPr>
        <w:t>НУ</w:t>
      </w:r>
      <w:r w:rsidRPr="00F55F67">
        <w:rPr>
          <w:rFonts w:cs="Times New Roman"/>
          <w:b w:val="0"/>
        </w:rPr>
        <w:t xml:space="preserve">. Однако ключевым аспектом в создании налогового планирования в организации является составление компетентной </w:t>
      </w:r>
      <w:r w:rsidR="00F002E5" w:rsidRPr="00F55F67">
        <w:rPr>
          <w:rFonts w:cs="Times New Roman"/>
          <w:b w:val="0"/>
        </w:rPr>
        <w:t>НУП</w:t>
      </w:r>
      <w:r w:rsidRPr="00F55F67">
        <w:rPr>
          <w:rFonts w:cs="Times New Roman"/>
          <w:b w:val="0"/>
        </w:rPr>
        <w:t xml:space="preserve"> и ее составляющих.</w:t>
      </w:r>
      <w:r w:rsidR="00FE0914" w:rsidRPr="00F55F67">
        <w:rPr>
          <w:rFonts w:cs="Times New Roman"/>
          <w:b w:val="0"/>
        </w:rPr>
        <w:t xml:space="preserve"> Эффективная налоговая политика и ее четкое исполнение играют решающую роль в совершенствовании финансового управления организацией, минимизации налоговых рисков и оптимизации налогов</w:t>
      </w:r>
      <w:r w:rsidR="00FE0914" w:rsidRPr="00F55F67">
        <w:rPr>
          <w:rFonts w:cs="Times New Roman"/>
          <w:b w:val="0"/>
          <w:lang w:val="kk-KZ"/>
        </w:rPr>
        <w:t>ого планирования</w:t>
      </w:r>
      <w:r w:rsidR="00FE0914" w:rsidRPr="00F55F67">
        <w:rPr>
          <w:rFonts w:cs="Times New Roman"/>
          <w:b w:val="0"/>
        </w:rPr>
        <w:t>.</w:t>
      </w:r>
    </w:p>
    <w:p w14:paraId="2BDB8AA2" w14:textId="001E4272" w:rsidR="0017211F" w:rsidRPr="00F55F67" w:rsidRDefault="00F36C7E" w:rsidP="00BB0EB7">
      <w:pPr>
        <w:autoSpaceDE w:val="0"/>
        <w:autoSpaceDN w:val="0"/>
        <w:adjustRightInd w:val="0"/>
        <w:spacing w:after="0"/>
        <w:ind w:firstLine="709"/>
        <w:contextualSpacing/>
        <w:jc w:val="both"/>
        <w:rPr>
          <w:rFonts w:cs="Times New Roman"/>
          <w:b w:val="0"/>
        </w:rPr>
      </w:pPr>
      <w:r w:rsidRPr="00F55F67">
        <w:rPr>
          <w:rFonts w:cs="Times New Roman"/>
          <w:b w:val="0"/>
        </w:rPr>
        <w:t>В исследовании Тулегеновой Р.А. основное внимание уделяется рассмотрению ключевых направлений совершенствования налоговой политики для усиления поддержки малого и среднего предпринимательства. Информация, полученная от развитых стран, подчеркивает важность развития и укрепления системы социальной защиты бизнеса, создания возможностей трудоустройства и развития конкурентной среды. Эти меры считаются решающими в решении социально-экономических проблем</w:t>
      </w:r>
      <w:r w:rsidRPr="00F55F67">
        <w:rPr>
          <w:rFonts w:cs="Times New Roman"/>
          <w:b w:val="0"/>
          <w:lang w:val="kk-KZ"/>
        </w:rPr>
        <w:t xml:space="preserve"> </w:t>
      </w:r>
      <w:r w:rsidR="0017211F" w:rsidRPr="00F55F67">
        <w:rPr>
          <w:rFonts w:cs="Times New Roman"/>
          <w:b w:val="0"/>
        </w:rPr>
        <w:t>[</w:t>
      </w:r>
      <w:r w:rsidR="009F28E6" w:rsidRPr="00F55F67">
        <w:rPr>
          <w:rFonts w:cs="Times New Roman"/>
          <w:b w:val="0"/>
        </w:rPr>
        <w:t>8</w:t>
      </w:r>
      <w:r w:rsidR="00E6409C" w:rsidRPr="00F55F67">
        <w:rPr>
          <w:rFonts w:cs="Times New Roman"/>
          <w:b w:val="0"/>
        </w:rPr>
        <w:t>0</w:t>
      </w:r>
      <w:r w:rsidR="0017211F" w:rsidRPr="00F55F67">
        <w:rPr>
          <w:rFonts w:cs="Times New Roman"/>
          <w:b w:val="0"/>
        </w:rPr>
        <w:t>]</w:t>
      </w:r>
      <w:r w:rsidR="0036475D" w:rsidRPr="00F55F67">
        <w:rPr>
          <w:rFonts w:cs="Times New Roman"/>
          <w:b w:val="0"/>
        </w:rPr>
        <w:t>.</w:t>
      </w:r>
      <w:r w:rsidR="0017211F" w:rsidRPr="00F55F67">
        <w:rPr>
          <w:rFonts w:cs="Times New Roman"/>
          <w:b w:val="0"/>
        </w:rPr>
        <w:t xml:space="preserve"> Из данного исследования можно вынести уроки о том, что социальная защита бизнеса и создание благоприятной конкурентной среды могут снизить налоговые риски. Разработка и реализация системы защиты бизнеса может способствовать снижению воздействия налоговых рисков на организацию.</w:t>
      </w:r>
    </w:p>
    <w:p w14:paraId="29250D31" w14:textId="37D9A861" w:rsidR="009F28E6" w:rsidRPr="00F55F67" w:rsidRDefault="009F28E6" w:rsidP="00BB0EB7">
      <w:pPr>
        <w:autoSpaceDE w:val="0"/>
        <w:autoSpaceDN w:val="0"/>
        <w:adjustRightInd w:val="0"/>
        <w:spacing w:after="0"/>
        <w:ind w:firstLine="709"/>
        <w:contextualSpacing/>
        <w:jc w:val="both"/>
        <w:rPr>
          <w:rFonts w:cs="Times New Roman"/>
          <w:b w:val="0"/>
          <w:shd w:val="clear" w:color="auto" w:fill="F7F7F8"/>
        </w:rPr>
      </w:pPr>
      <w:r w:rsidRPr="00F55F67">
        <w:rPr>
          <w:rFonts w:cs="Times New Roman"/>
          <w:b w:val="0"/>
        </w:rPr>
        <w:t>Юсупов У.Б. в своем исследовании также делает</w:t>
      </w:r>
      <w:r w:rsidRPr="00F55F67">
        <w:rPr>
          <w:b w:val="0"/>
        </w:rPr>
        <w:t xml:space="preserve"> выводы о важности НУП, указывая на то, </w:t>
      </w:r>
      <w:r w:rsidR="0036475D" w:rsidRPr="00F55F67">
        <w:rPr>
          <w:b w:val="0"/>
        </w:rPr>
        <w:t>что при</w:t>
      </w:r>
      <w:r w:rsidRPr="00F55F67">
        <w:rPr>
          <w:b w:val="0"/>
        </w:rPr>
        <w:t xml:space="preserve"> грамотном составлении НУП можно избежать налоговых рисков, снизить налоговые обязательства и увеличить прибыль [</w:t>
      </w:r>
      <w:r w:rsidR="00E6409C" w:rsidRPr="00F55F67">
        <w:rPr>
          <w:b w:val="0"/>
        </w:rPr>
        <w:t>65</w:t>
      </w:r>
      <w:r w:rsidR="00CE45EB" w:rsidRPr="00F55F67">
        <w:rPr>
          <w:b w:val="0"/>
        </w:rPr>
        <w:t>, с. 40</w:t>
      </w:r>
      <w:r w:rsidRPr="00F55F67">
        <w:rPr>
          <w:b w:val="0"/>
        </w:rPr>
        <w:t>].</w:t>
      </w:r>
    </w:p>
    <w:p w14:paraId="1E6C3401" w14:textId="2BC010CF" w:rsidR="00330A7F" w:rsidRPr="00F55F67" w:rsidRDefault="00C14E2C" w:rsidP="00BB0EB7">
      <w:pPr>
        <w:autoSpaceDE w:val="0"/>
        <w:autoSpaceDN w:val="0"/>
        <w:adjustRightInd w:val="0"/>
        <w:spacing w:after="0"/>
        <w:ind w:firstLine="709"/>
        <w:contextualSpacing/>
        <w:jc w:val="both"/>
        <w:rPr>
          <w:rFonts w:cs="Times New Roman"/>
          <w:b w:val="0"/>
        </w:rPr>
      </w:pPr>
      <w:r w:rsidRPr="00F55F67">
        <w:rPr>
          <w:rFonts w:cs="Times New Roman"/>
          <w:b w:val="0"/>
        </w:rPr>
        <w:t>Ряд ученых</w:t>
      </w:r>
      <w:r w:rsidR="00984292" w:rsidRPr="00F55F67">
        <w:rPr>
          <w:rFonts w:cs="Times New Roman"/>
          <w:b w:val="0"/>
        </w:rPr>
        <w:t xml:space="preserve"> проанализировали сущность учетной полит</w:t>
      </w:r>
      <w:r w:rsidRPr="00F55F67">
        <w:rPr>
          <w:rFonts w:cs="Times New Roman"/>
          <w:b w:val="0"/>
        </w:rPr>
        <w:t>ики в контексте налогообложения. Они</w:t>
      </w:r>
      <w:r w:rsidR="00984292" w:rsidRPr="00F55F67">
        <w:rPr>
          <w:rFonts w:cs="Times New Roman"/>
          <w:b w:val="0"/>
        </w:rPr>
        <w:t xml:space="preserve"> изучили факторы, влияющие на </w:t>
      </w:r>
      <w:r w:rsidRPr="00F55F67">
        <w:rPr>
          <w:rFonts w:cs="Times New Roman"/>
          <w:b w:val="0"/>
        </w:rPr>
        <w:t xml:space="preserve">формирование налоговой политики, </w:t>
      </w:r>
      <w:r w:rsidR="00984292" w:rsidRPr="00F55F67">
        <w:rPr>
          <w:rFonts w:cs="Times New Roman"/>
          <w:b w:val="0"/>
        </w:rPr>
        <w:t xml:space="preserve">рассмотрели основные проблемы, связанные с возникновением налоговых рисков в учетном процессе </w:t>
      </w:r>
      <w:r w:rsidR="00984292" w:rsidRPr="00F55F67">
        <w:rPr>
          <w:rFonts w:cs="Times New Roman"/>
          <w:b w:val="0"/>
        </w:rPr>
        <w:fldChar w:fldCharType="begin"/>
      </w:r>
      <w:r w:rsidR="00984292" w:rsidRPr="00F55F67">
        <w:rPr>
          <w:rFonts w:cs="Times New Roman"/>
          <w:b w:val="0"/>
        </w:rPr>
        <w:instrText>ADDIN CSL_CITATION {"citationItems":[{"id":"ITEM-1","itemData":{"author":[{"dropping-particle":"","family":"Дружиловская","given":"Щегулова и","non-dropping-particle":"","parse-names":false,"suffix":""}],"id":"ITEM-1","issue":"52","issued":{"date-parts":[["2018"]]},"page":"7-9","title":"ТЕОРЕТИЧЕСКИЕ АСПЕКТЫ НАЛОГОВОЙ ПОЛИТИКИ ОРГАНИЗАЦИИ","type":"article-journal","volume":"7"},"uris":["http://www.mendeley.com/documents/?uuid=e3bb1b1b-16cf-4a7d-8ada-405888073892"]}],"mendeley":{"formattedCitation":"[5]","plainTextFormattedCitation":"[5]","previouslyFormattedCitation":"[5]"},"properties":{"noteIndex":0},"schema":"https://github.com/citation-style-language/schema/raw/master/csl-citation.json"}</w:instrText>
      </w:r>
      <w:r w:rsidR="00984292" w:rsidRPr="00F55F67">
        <w:rPr>
          <w:rFonts w:cs="Times New Roman"/>
          <w:b w:val="0"/>
        </w:rPr>
        <w:fldChar w:fldCharType="separate"/>
      </w:r>
      <w:r w:rsidR="00984292" w:rsidRPr="00F55F67">
        <w:rPr>
          <w:rFonts w:cs="Times New Roman"/>
          <w:b w:val="0"/>
          <w:noProof/>
        </w:rPr>
        <w:t>[</w:t>
      </w:r>
      <w:r w:rsidR="00644345" w:rsidRPr="00F55F67">
        <w:rPr>
          <w:rFonts w:cs="Times New Roman"/>
          <w:b w:val="0"/>
          <w:noProof/>
        </w:rPr>
        <w:t>8</w:t>
      </w:r>
      <w:r w:rsidR="004706C6" w:rsidRPr="00F55F67">
        <w:rPr>
          <w:rFonts w:cs="Times New Roman"/>
          <w:b w:val="0"/>
          <w:noProof/>
        </w:rPr>
        <w:t>1</w:t>
      </w:r>
      <w:r w:rsidRPr="00F55F67">
        <w:rPr>
          <w:rFonts w:cs="Times New Roman"/>
          <w:b w:val="0"/>
          <w:noProof/>
        </w:rPr>
        <w:t>-</w:t>
      </w:r>
      <w:r w:rsidR="00644345" w:rsidRPr="00F55F67">
        <w:rPr>
          <w:rFonts w:cs="Times New Roman"/>
          <w:b w:val="0"/>
          <w:noProof/>
        </w:rPr>
        <w:t>8</w:t>
      </w:r>
      <w:r w:rsidR="004706C6" w:rsidRPr="00F55F67">
        <w:rPr>
          <w:rFonts w:cs="Times New Roman"/>
          <w:b w:val="0"/>
          <w:noProof/>
        </w:rPr>
        <w:t>3</w:t>
      </w:r>
      <w:r w:rsidR="00984292" w:rsidRPr="00F55F67">
        <w:rPr>
          <w:rFonts w:cs="Times New Roman"/>
          <w:b w:val="0"/>
          <w:noProof/>
        </w:rPr>
        <w:t>]</w:t>
      </w:r>
      <w:r w:rsidR="00984292" w:rsidRPr="00F55F67">
        <w:rPr>
          <w:rFonts w:cs="Times New Roman"/>
          <w:b w:val="0"/>
        </w:rPr>
        <w:fldChar w:fldCharType="end"/>
      </w:r>
      <w:r w:rsidRPr="00F55F67">
        <w:rPr>
          <w:rFonts w:cs="Times New Roman"/>
          <w:b w:val="0"/>
          <w:lang w:val="kk-KZ"/>
        </w:rPr>
        <w:t>. И</w:t>
      </w:r>
      <w:r w:rsidRPr="00F55F67">
        <w:rPr>
          <w:rFonts w:cs="Times New Roman"/>
          <w:b w:val="0"/>
        </w:rPr>
        <w:t xml:space="preserve">сследование предоставляет понимание о том, как учетная политика влияет на налогообложение. Выявлено какие факторы формируют налоговую политику, а также проанализированы основные проблемы, связанные с налоговыми рисками в учетном процессе. </w:t>
      </w:r>
    </w:p>
    <w:p w14:paraId="3813BA9E" w14:textId="3FAF471D" w:rsidR="00330A7F" w:rsidRPr="00F55F67" w:rsidRDefault="00984292" w:rsidP="00BB0EB7">
      <w:pPr>
        <w:spacing w:after="0"/>
        <w:ind w:firstLine="709"/>
        <w:contextualSpacing/>
        <w:jc w:val="both"/>
        <w:rPr>
          <w:rFonts w:cs="Times New Roman"/>
          <w:b w:val="0"/>
        </w:rPr>
      </w:pPr>
      <w:r w:rsidRPr="00F55F67">
        <w:rPr>
          <w:rFonts w:cs="Times New Roman"/>
          <w:b w:val="0"/>
          <w:lang w:val="kk-KZ"/>
        </w:rPr>
        <w:t>Полозова А.Н. и соавторы, провели исследование в области методического формирования НУП</w:t>
      </w:r>
      <w:r w:rsidRPr="00F55F67">
        <w:rPr>
          <w:rFonts w:cs="Times New Roman"/>
          <w:b w:val="0"/>
        </w:rPr>
        <w:t xml:space="preserve"> </w:t>
      </w:r>
      <w:r w:rsidRPr="00F55F67">
        <w:rPr>
          <w:rFonts w:cs="Times New Roman"/>
          <w:b w:val="0"/>
          <w:lang w:val="kk-KZ"/>
        </w:rPr>
        <w:fldChar w:fldCharType="begin"/>
      </w:r>
      <w:r w:rsidRPr="00F55F67">
        <w:rPr>
          <w:rFonts w:cs="Times New Roman"/>
          <w:b w:val="0"/>
          <w:lang w:val="kk-KZ"/>
        </w:rPr>
        <w:instrText>ADDIN CSL_CITATION {"citationItems":[{"id":"ITEM-1","itemData":{"DOI":"10.17238/issn2071-2243.2016.2.212","ISSN":"20712243","author":[{"dropping-particle":"","family":"","given":"","non-dropping-particle":"","parse-names":false,"suffix":""},{"dropping-particle":"","family":"","given":"","non-dropping-particle":"","parse-names":false,"suffix":""},{"dropping-particle":"","family":"","given":"","non-dropping-particle":"","parse-names":false,"suffix":""},{"dropping-particle":"","family":"","given":"","non-dropping-particle":"","parse-names":false,"suffix":""},{"dropping-particle":"","family":"Polozova","given":"Anna N.","non-dropping-particle":"","parse-names":false,"suffix":""},{"dropping-particle":"V.","family":"Bryantseva","given":"Larisa","non-dropping-particle":"","parse-names":false,"suffix":""},{"dropping-particle":"V.","family":"Orobinskaya","given":"Irina","non-dropping-particle":"","parse-names":false,"suffix":""},{"dropping-particle":"","family":"Maslova","given":"Irina N.","non-dropping-particle":"","parse-names":false,"suffix":""}],"container-title":"Vestnik of Voronezh State Agrarian University","id":"ITEM-1","issue":"49","issued":{"date-parts":[["2016"]]},"page":"212-217","title":"Theoretical and Methodological Bases of Formation of Tax Accounting Policy of Enterprises","type":"article-journal","volume":"2"},"uris":["http://www.mendeley.com/documents/?uuid=46c073d2-4a90-4b9e-9c9e-11671b99a35b"]}],"mendeley":{"formattedCitation":"[12]","plainTextFormattedCitation":"[12]","previouslyFormattedCitation":"[11]"},"properties":{"noteIndex":0},"schema":"https://github.com/citation-style-language/schema/raw/master/csl-citation.json"}</w:instrText>
      </w:r>
      <w:r w:rsidRPr="00F55F67">
        <w:rPr>
          <w:rFonts w:cs="Times New Roman"/>
          <w:b w:val="0"/>
          <w:lang w:val="kk-KZ"/>
        </w:rPr>
        <w:fldChar w:fldCharType="separate"/>
      </w:r>
      <w:r w:rsidRPr="00F55F67">
        <w:rPr>
          <w:rFonts w:cs="Times New Roman"/>
          <w:b w:val="0"/>
          <w:noProof/>
          <w:lang w:val="kk-KZ"/>
        </w:rPr>
        <w:t>[</w:t>
      </w:r>
      <w:r w:rsidR="00644345" w:rsidRPr="00F55F67">
        <w:rPr>
          <w:rFonts w:cs="Times New Roman"/>
          <w:b w:val="0"/>
          <w:noProof/>
          <w:lang w:val="kk-KZ"/>
        </w:rPr>
        <w:t>8</w:t>
      </w:r>
      <w:r w:rsidR="004706C6" w:rsidRPr="00F55F67">
        <w:rPr>
          <w:rFonts w:cs="Times New Roman"/>
          <w:b w:val="0"/>
          <w:noProof/>
          <w:lang w:val="kk-KZ"/>
        </w:rPr>
        <w:t>4</w:t>
      </w:r>
      <w:r w:rsidRPr="00F55F67">
        <w:rPr>
          <w:rFonts w:cs="Times New Roman"/>
          <w:b w:val="0"/>
          <w:noProof/>
          <w:lang w:val="kk-KZ"/>
        </w:rPr>
        <w:t>]</w:t>
      </w:r>
      <w:r w:rsidRPr="00F55F67">
        <w:rPr>
          <w:rFonts w:cs="Times New Roman"/>
          <w:b w:val="0"/>
          <w:lang w:val="kk-KZ"/>
        </w:rPr>
        <w:fldChar w:fldCharType="end"/>
      </w:r>
      <w:r w:rsidRPr="00F55F67">
        <w:rPr>
          <w:rFonts w:cs="Times New Roman"/>
          <w:b w:val="0"/>
          <w:lang w:val="kk-KZ"/>
        </w:rPr>
        <w:t>.</w:t>
      </w:r>
      <w:r w:rsidRPr="00F55F67">
        <w:rPr>
          <w:rFonts w:cs="Times New Roman"/>
          <w:b w:val="0"/>
        </w:rPr>
        <w:t xml:space="preserve"> Хотя научные исследования имеют </w:t>
      </w:r>
      <w:r w:rsidRPr="00F55F67">
        <w:rPr>
          <w:rFonts w:cs="Times New Roman"/>
          <w:b w:val="0"/>
        </w:rPr>
        <w:lastRenderedPageBreak/>
        <w:t xml:space="preserve">высокую ценность, тема организации </w:t>
      </w:r>
      <w:r w:rsidR="00F002E5" w:rsidRPr="00F55F67">
        <w:rPr>
          <w:rFonts w:cs="Times New Roman"/>
          <w:b w:val="0"/>
        </w:rPr>
        <w:t>НУ</w:t>
      </w:r>
      <w:r w:rsidRPr="00F55F67">
        <w:rPr>
          <w:rFonts w:cs="Times New Roman"/>
          <w:b w:val="0"/>
        </w:rPr>
        <w:t xml:space="preserve"> и планирования в компаниях остается актуальной и требует дальнейшего исследования.</w:t>
      </w:r>
    </w:p>
    <w:p w14:paraId="67EB1856" w14:textId="13C13973" w:rsidR="00330A7F" w:rsidRPr="00F55F67" w:rsidRDefault="00984292" w:rsidP="00BB0EB7">
      <w:pPr>
        <w:spacing w:after="0"/>
        <w:ind w:firstLine="709"/>
        <w:contextualSpacing/>
        <w:jc w:val="both"/>
        <w:rPr>
          <w:rFonts w:cs="Times New Roman"/>
          <w:b w:val="0"/>
        </w:rPr>
      </w:pPr>
      <w:r w:rsidRPr="00F55F67">
        <w:rPr>
          <w:rFonts w:cs="Times New Roman"/>
          <w:b w:val="0"/>
        </w:rPr>
        <w:t>По мнению Дружиловской Т.Ю. и Коршуновой Т.Н., учетная политика представляет собой совокупность определенных методов и приемов бухгалтерского учета, которые регулируются нормативно-правовыми актами или внутренними документами организации и необходимы для обеспечения достоверности информации для заинтересованных лиц. Однако, в учетной политике могут содержаться дополнительные положения в соответствии с налоговым законодательством, чтобы определить налогооблагаемую базу.</w:t>
      </w:r>
      <w:r w:rsidR="00C14E2C" w:rsidRPr="00F55F67">
        <w:rPr>
          <w:rFonts w:cs="Times New Roman"/>
          <w:b w:val="0"/>
          <w:color w:val="374151"/>
        </w:rPr>
        <w:t xml:space="preserve"> </w:t>
      </w:r>
      <w:r w:rsidRPr="00F55F67">
        <w:rPr>
          <w:rFonts w:cs="Times New Roman"/>
          <w:b w:val="0"/>
        </w:rPr>
        <w:t xml:space="preserve">В этом случае, организация должна включить соответствующий раздел в свою учетную политику, который определяет методы расчета прибыли, убытков и других показателей в целях налогообложения </w:t>
      </w:r>
      <w:r w:rsidRPr="00F55F67">
        <w:rPr>
          <w:rFonts w:cs="Times New Roman"/>
          <w:b w:val="0"/>
          <w:lang w:val="kk-KZ"/>
        </w:rPr>
        <w:fldChar w:fldCharType="begin"/>
      </w:r>
      <w:r w:rsidRPr="00F55F67">
        <w:rPr>
          <w:rFonts w:cs="Times New Roman"/>
          <w:b w:val="0"/>
          <w:lang w:val="kk-KZ"/>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approach.","container-title":"Journal of Chemical Information and Modeling","id":"ITEM-1","issue":"9","issued":{"date-parts":[["2019"]]},"page":"1689-1699","title":"Налоговый Кодекс РК 2020","type":"article-journal","volume":"53"},"uris":["http://www.mendeley.com/documents/?uuid=30899506-9ce8-46d3-991a-84f2bac97ccf"]}],"mendeley":{"formattedCitation":"[13]","plainTextFormattedCitation":"[13]","previouslyFormattedCitation":"[12]"},"properties":{"noteIndex":0},"schema":"https://github.com/citation-style-language/schema/raw/master/csl-citation.json"}</w:instrText>
      </w:r>
      <w:r w:rsidRPr="00F55F67">
        <w:rPr>
          <w:rFonts w:cs="Times New Roman"/>
          <w:b w:val="0"/>
          <w:lang w:val="kk-KZ"/>
        </w:rPr>
        <w:fldChar w:fldCharType="separate"/>
      </w:r>
      <w:r w:rsidRPr="00F55F67">
        <w:rPr>
          <w:rFonts w:cs="Times New Roman"/>
          <w:b w:val="0"/>
          <w:noProof/>
          <w:lang w:val="kk-KZ"/>
        </w:rPr>
        <w:t>[</w:t>
      </w:r>
      <w:r w:rsidR="0099505E" w:rsidRPr="00F55F67">
        <w:rPr>
          <w:rFonts w:cs="Times New Roman"/>
          <w:b w:val="0"/>
          <w:noProof/>
          <w:lang w:val="kk-KZ"/>
        </w:rPr>
        <w:t>8</w:t>
      </w:r>
      <w:r w:rsidR="004706C6" w:rsidRPr="00F55F67">
        <w:rPr>
          <w:rFonts w:cs="Times New Roman"/>
          <w:b w:val="0"/>
          <w:noProof/>
          <w:lang w:val="kk-KZ"/>
        </w:rPr>
        <w:t>5</w:t>
      </w:r>
      <w:r w:rsidRPr="00F55F67">
        <w:rPr>
          <w:rFonts w:cs="Times New Roman"/>
          <w:b w:val="0"/>
          <w:noProof/>
          <w:lang w:val="kk-KZ"/>
        </w:rPr>
        <w:t>]</w:t>
      </w:r>
      <w:r w:rsidRPr="00F55F67">
        <w:rPr>
          <w:rFonts w:cs="Times New Roman"/>
          <w:b w:val="0"/>
          <w:lang w:val="kk-KZ"/>
        </w:rPr>
        <w:fldChar w:fldCharType="end"/>
      </w:r>
      <w:r w:rsidRPr="00F55F67">
        <w:rPr>
          <w:rFonts w:cs="Times New Roman"/>
          <w:b w:val="0"/>
        </w:rPr>
        <w:t>. Таким образом, для юридического лица, которое обязано определять и уплачивать налоги в бюджет, необходимо разработать НУП.</w:t>
      </w:r>
    </w:p>
    <w:p w14:paraId="32D829D3" w14:textId="18212095" w:rsidR="001204E3" w:rsidRPr="00F55F67" w:rsidRDefault="00984292" w:rsidP="00BB0EB7">
      <w:pPr>
        <w:spacing w:after="0"/>
        <w:ind w:firstLine="709"/>
        <w:contextualSpacing/>
        <w:jc w:val="both"/>
        <w:rPr>
          <w:rFonts w:ascii="Segoe UI" w:hAnsi="Segoe UI" w:cs="Segoe UI"/>
          <w:color w:val="374151"/>
        </w:rPr>
      </w:pPr>
      <w:r w:rsidRPr="00F55F67">
        <w:rPr>
          <w:rFonts w:cs="Times New Roman"/>
          <w:b w:val="0"/>
        </w:rPr>
        <w:t xml:space="preserve">Уполномоченное лицо в организации утверждает НУП. Налогооблагаемую базу определяют </w:t>
      </w:r>
      <w:r w:rsidR="00A72504" w:rsidRPr="00F55F67">
        <w:rPr>
          <w:rFonts w:cs="Times New Roman"/>
          <w:b w:val="0"/>
        </w:rPr>
        <w:t xml:space="preserve">согласно положениям </w:t>
      </w:r>
      <w:r w:rsidRPr="00F55F67">
        <w:rPr>
          <w:rFonts w:cs="Times New Roman"/>
          <w:b w:val="0"/>
        </w:rPr>
        <w:t xml:space="preserve">НК РК. Важнейшие из этих требований: разработка налоговых регистров, выбор методов вариантов определения вычетов по КПН, выбор методов отнесения в зачет НДС, определение норм амортизации для каждой группы долгосрочных активов.  Если в организации ведется раздельный </w:t>
      </w:r>
      <w:r w:rsidR="00F92581" w:rsidRPr="00F55F67">
        <w:rPr>
          <w:b w:val="0"/>
          <w:bCs/>
          <w:szCs w:val="28"/>
          <w:lang w:val="kk-KZ"/>
        </w:rPr>
        <w:t>НУ</w:t>
      </w:r>
      <w:r w:rsidRPr="00F55F67">
        <w:rPr>
          <w:rFonts w:cs="Times New Roman"/>
          <w:b w:val="0"/>
        </w:rPr>
        <w:t xml:space="preserve">, также необходимо описать процедуру его ведения. </w:t>
      </w:r>
      <w:r w:rsidR="001204E3" w:rsidRPr="00F55F67">
        <w:rPr>
          <w:rFonts w:cs="Times New Roman"/>
          <w:b w:val="0"/>
        </w:rPr>
        <w:t>Соблюдение установленных требований способствует уменьшению вероятности возникновения налоговых рисков.</w:t>
      </w:r>
    </w:p>
    <w:p w14:paraId="59437014" w14:textId="6FFC0852"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При том, что НУП является строго регламентированным документом, который разрабатывается в соответствии с требованиями НК РК, других законодательных актов, организация имеет возможность рассмотреть альтернативы для исчисления амортизации, оценивания запасов, при определении налогооблагаемой базы. Важно отметить, что при составлении учетной политики нет необходимости включать законодательные принципы, так как они являются обязательными. </w:t>
      </w:r>
    </w:p>
    <w:p w14:paraId="0B2F9F5D" w14:textId="1A969C9F" w:rsidR="00330A7F" w:rsidRPr="00F55F67" w:rsidRDefault="00984292" w:rsidP="00BB0EB7">
      <w:pPr>
        <w:spacing w:after="0"/>
        <w:ind w:firstLine="709"/>
        <w:contextualSpacing/>
        <w:jc w:val="both"/>
        <w:rPr>
          <w:rFonts w:cs="Times New Roman"/>
          <w:b w:val="0"/>
          <w:lang w:val="kk-KZ"/>
        </w:rPr>
      </w:pPr>
      <w:r w:rsidRPr="00F55F67">
        <w:rPr>
          <w:rFonts w:cs="Times New Roman"/>
          <w:b w:val="0"/>
        </w:rPr>
        <w:t>С 1 января 2019 года налоговая нагрузка стала основным критерием для оценки степени риска в финансовых результатах деятельности организации. Этот показатель не является конфиденциальной информацией</w:t>
      </w:r>
      <w:r w:rsidRPr="00F55F67">
        <w:rPr>
          <w:rFonts w:cs="Times New Roman"/>
          <w:b w:val="0"/>
          <w:lang w:val="kk-KZ"/>
        </w:rPr>
        <w:t xml:space="preserve">. </w:t>
      </w:r>
      <w:r w:rsidRPr="00F55F67">
        <w:rPr>
          <w:rFonts w:cs="Times New Roman"/>
          <w:b w:val="0"/>
        </w:rPr>
        <w:t>Классификация организаций осуществляется на основе баллов, которые зависят от отраслевой принадлежности. В случае высокого значения этого показателя налогоплательщик может быть отнесен</w:t>
      </w:r>
      <w:r w:rsidRPr="00F55F67">
        <w:rPr>
          <w:rFonts w:cs="Times New Roman"/>
        </w:rPr>
        <w:t xml:space="preserve"> </w:t>
      </w:r>
      <w:r w:rsidRPr="00F55F67">
        <w:rPr>
          <w:rFonts w:cs="Times New Roman"/>
          <w:b w:val="0"/>
        </w:rPr>
        <w:t>к группе с высоким риском. С учетом этого, при разработке НУП есть необходимость в учете возможных альтернатив, которые могут повлиять на сумму налоговых платежей. Альтернативы должны поспособствовать уменьшению вероятности проведения налоговых проверок, что поможет снизить риски. Формирование НУ и НУП основано на принципе последовательности [</w:t>
      </w:r>
      <w:r w:rsidR="004706C6" w:rsidRPr="00F55F67">
        <w:rPr>
          <w:rFonts w:cs="Times New Roman"/>
          <w:b w:val="0"/>
        </w:rPr>
        <w:t>86</w:t>
      </w:r>
      <w:r w:rsidR="00D97A75" w:rsidRPr="00F55F67">
        <w:rPr>
          <w:rFonts w:cs="Times New Roman"/>
          <w:b w:val="0"/>
        </w:rPr>
        <w:t xml:space="preserve"> – электронный ресурс</w:t>
      </w:r>
      <w:r w:rsidRPr="00F55F67">
        <w:rPr>
          <w:rFonts w:cs="Times New Roman"/>
          <w:b w:val="0"/>
        </w:rPr>
        <w:t>].</w:t>
      </w:r>
    </w:p>
    <w:p w14:paraId="3D015C12"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Для того чтобы гарантировать соблюдение требований налогового законодательства в организации, необходимо включать все изменения, связанные с методами учета, в учетную политику. Важно помнить, что такие изменения вступают в силу с начала налогового периода и должны быть </w:t>
      </w:r>
      <w:r w:rsidRPr="00F55F67">
        <w:rPr>
          <w:rFonts w:cs="Times New Roman"/>
          <w:b w:val="0"/>
        </w:rPr>
        <w:lastRenderedPageBreak/>
        <w:t>внесены не ранее, чем нормативные документы, определяющие их действие. НУП помогает организации оптимизировать налоговые выплаты, сократить нежелательные проверки. Поэтому важно, чтобы НУП отражала правила учета в соответствии с законодательством и не противоречила нормам и принципам, установленным НК РК и другими правовыми актами.</w:t>
      </w:r>
    </w:p>
    <w:p w14:paraId="7835FB99" w14:textId="1478A883"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НУП может быть мощным инструментом для оптимизации налоговых выплат. Однако важно помнить, что оптимизация должна быть законной и не нарушать законодательство. Нецелевые налоговые практики могут привести к нежелательным проверкам и штрафам. В целом, правильно разработанная и строго соблюдаемая учетная политика играет важную роль в </w:t>
      </w:r>
      <w:r w:rsidR="00F002E5" w:rsidRPr="00F55F67">
        <w:rPr>
          <w:rFonts w:cs="Times New Roman"/>
          <w:b w:val="0"/>
        </w:rPr>
        <w:t xml:space="preserve">НУ </w:t>
      </w:r>
      <w:r w:rsidRPr="00F55F67">
        <w:rPr>
          <w:rFonts w:cs="Times New Roman"/>
          <w:b w:val="0"/>
        </w:rPr>
        <w:t>и позволяет организации эффективно управлять своими налоговыми обязательствами, минимизируя риски и обеспечивая соблюдение законодательства.</w:t>
      </w:r>
    </w:p>
    <w:p w14:paraId="6921AFFC" w14:textId="7668DED5" w:rsidR="00330A7F" w:rsidRPr="00F55F67" w:rsidRDefault="00191B5D" w:rsidP="00BB0EB7">
      <w:pPr>
        <w:spacing w:after="0"/>
        <w:ind w:firstLine="709"/>
        <w:contextualSpacing/>
        <w:jc w:val="both"/>
        <w:rPr>
          <w:rFonts w:eastAsia="Times New Roman" w:cs="Times New Roman"/>
          <w:b w:val="0"/>
          <w:sz w:val="24"/>
          <w:szCs w:val="24"/>
          <w:lang w:eastAsia="ru-RU"/>
        </w:rPr>
      </w:pPr>
      <w:r w:rsidRPr="00F55F67">
        <w:rPr>
          <w:rFonts w:cs="Times New Roman"/>
          <w:b w:val="0"/>
        </w:rPr>
        <w:t>НУП</w:t>
      </w:r>
      <w:r w:rsidR="008D730E" w:rsidRPr="00F55F67">
        <w:rPr>
          <w:rFonts w:cs="Times New Roman"/>
          <w:b w:val="0"/>
        </w:rPr>
        <w:t xml:space="preserve"> соответствует нормам и правилам законодательства, что делает ее обязательной для всех налогоплательщиков. Учитывая, что каждая отрасль обладает уникальными характеристиками, влияющими на процедуры бухгалтерского учета, соблюдение требований варьируется. </w:t>
      </w:r>
      <w:r w:rsidR="00541BBE" w:rsidRPr="00F55F67">
        <w:rPr>
          <w:rFonts w:cs="Times New Roman"/>
          <w:b w:val="0"/>
        </w:rPr>
        <w:t xml:space="preserve">Это означает, что в зависимости от характера деятельности организации применяются различные режимы налогообложения, подходы и методы учета. Ненадлежащее ведение бухгалтерского учета и отсутствие документооборота, </w:t>
      </w:r>
      <w:r w:rsidR="001D2D2B" w:rsidRPr="00F55F67">
        <w:rPr>
          <w:rFonts w:cs="Times New Roman"/>
          <w:b w:val="0"/>
        </w:rPr>
        <w:t>а также несоответствие учетной политики</w:t>
      </w:r>
      <w:r w:rsidR="00541BBE" w:rsidRPr="00F55F67">
        <w:rPr>
          <w:rFonts w:cs="Times New Roman"/>
          <w:b w:val="0"/>
        </w:rPr>
        <w:t>, может привести к серьезным последствиям.</w:t>
      </w:r>
      <w:r w:rsidR="00984292" w:rsidRPr="00F55F67">
        <w:rPr>
          <w:rFonts w:eastAsia="Times New Roman" w:cs="Times New Roman"/>
          <w:b w:val="0"/>
          <w:szCs w:val="28"/>
          <w:lang w:eastAsia="ru-RU"/>
        </w:rPr>
        <w:t xml:space="preserve"> </w:t>
      </w:r>
    </w:p>
    <w:p w14:paraId="7B8BCAF6" w14:textId="1C7F147A"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Согласно исследованию Самсоновой М.Д. и Крюковой Д.А., НУП является стратегическим инструментом оптимизации налогообложения, который может быть использован для воздействия на объект налогообложения и получения льгот и преференций, предусмотренных законодательством, в результате чего возможно снижение налоговых обязательств. В дополнение к этому, авторы отмечают возможность сокращения объектов налогообложения, отсрочки по уплате налогов и других правоотношений, которые также могут быть использованы для оптимизации налогообложения отдельных операций </w:t>
      </w:r>
      <w:r w:rsidRPr="00F55F67">
        <w:rPr>
          <w:rFonts w:cs="Times New Roman"/>
          <w:b w:val="0"/>
          <w:lang w:val="kk-KZ"/>
        </w:rPr>
        <w:fldChar w:fldCharType="begin"/>
      </w:r>
      <w:r w:rsidRPr="00F55F67">
        <w:rPr>
          <w:rFonts w:cs="Times New Roman"/>
          <w:b w:val="0"/>
          <w:lang w:val="kk-KZ"/>
        </w:rPr>
        <w:instrText>ADDIN CSL_CITATION {"citationItems":[{"id":"ITEM-1","itemData":{"DOI":"10.1038/132817a0","ISBN":"978 0 7559 6590 8","ISSN":"1573045X","PMID":"14766562","abstract":"Each type of property has its own attributes that imposed significant impact to the property value and buying decisions. From the past studies the attribute which could gave impact to the location decisions and property valuea were social, physical, economic and environment. In this study, researcher examined the impact of the neighbourhood facilities towards the locational decisions of the potential buyers and residential property value in case study area. The research objectives of this study were to identify the existing pattern and layout of neighbourhood facilities attributes in case study area as well as to ascertain the classification of neighbourhood facilities attributes follow the current existing pattern and layout in case study area. Besides, this study aimed investigated the significant of the identified neighbourhood facilities attributes influencing value of the residential properties in case study area and investigate the significant of the identified neighbourhood facilities attributes influencing the locational decisions in case study area. The researcher adopted mixed method approach and data collection method was mainly based on the relevant documents such as Kajang Municipal Council and Sepang Municipal Council Local Plans as well as the document review from NAPIC, interview and observation in the case study area. The method analysis was done by using Thematic Analysis, Mann Whitney U Test Analysis and Trend Analysis. The findings indicate the area of study was divided into 16 sections and the neighbourhood facilities‟ attributes were further categorized as “institutional and community facilities”, “open space and recreationconveniences” and “accessibility.” The general finding of this study reveal that there are significant relationship between some of neighbourhood facilities such as shopping complexes, schools, sport accomodation, highway accessibility and worship centers towards location decisions as well as values of the residential properties in Bandar Baru Bangi.","author":[{"dropping-particle":"","family":"Крюкова","given":"Самсонова и","non-dropping-particle":"","parse-names":false,"suffix":""}],"id":"ITEM-1","issued":{"date-parts":[["2014"]]},"page":"75-78","title":"Методы оптимизации налогообложения","type":"article-journal"},"uris":["http://www.mendeley.com/documents/?uuid=13cfcb34-b55e-43bb-8227-c8a89f5ad823"]}],"mendeley":{"formattedCitation":"[7]","plainTextFormattedCitation":"[7]","previouslyFormattedCitation":"[7]"},"properties":{"noteIndex":0},"schema":"https://github.com/citation-style-language/schema/raw/master/csl-citation.json"}</w:instrText>
      </w:r>
      <w:r w:rsidRPr="00F55F67">
        <w:rPr>
          <w:rFonts w:cs="Times New Roman"/>
          <w:b w:val="0"/>
          <w:lang w:val="kk-KZ"/>
        </w:rPr>
        <w:fldChar w:fldCharType="separate"/>
      </w:r>
      <w:r w:rsidRPr="00F55F67">
        <w:rPr>
          <w:rFonts w:cs="Times New Roman"/>
          <w:b w:val="0"/>
          <w:noProof/>
          <w:lang w:val="kk-KZ"/>
        </w:rPr>
        <w:t>[</w:t>
      </w:r>
      <w:r w:rsidR="004706C6" w:rsidRPr="00F55F67">
        <w:rPr>
          <w:rFonts w:cs="Times New Roman"/>
          <w:b w:val="0"/>
          <w:noProof/>
          <w:lang w:val="kk-KZ"/>
        </w:rPr>
        <w:t>87</w:t>
      </w:r>
      <w:r w:rsidRPr="00F55F67">
        <w:rPr>
          <w:rFonts w:cs="Times New Roman"/>
          <w:b w:val="0"/>
          <w:noProof/>
          <w:lang w:val="kk-KZ"/>
        </w:rPr>
        <w:t>]</w:t>
      </w:r>
      <w:r w:rsidRPr="00F55F67">
        <w:rPr>
          <w:rFonts w:cs="Times New Roman"/>
          <w:b w:val="0"/>
          <w:lang w:val="kk-KZ"/>
        </w:rPr>
        <w:fldChar w:fldCharType="end"/>
      </w:r>
      <w:r w:rsidRPr="00F55F67">
        <w:rPr>
          <w:rFonts w:cs="Times New Roman"/>
          <w:b w:val="0"/>
          <w:lang w:val="kk-KZ"/>
        </w:rPr>
        <w:t>.</w:t>
      </w:r>
      <w:r w:rsidR="00F709B3" w:rsidRPr="00F55F67">
        <w:rPr>
          <w:rFonts w:cs="Times New Roman"/>
          <w:b w:val="0"/>
          <w:lang w:val="kk-KZ"/>
        </w:rPr>
        <w:t xml:space="preserve"> </w:t>
      </w:r>
      <w:r w:rsidR="00FE0914" w:rsidRPr="00F55F67">
        <w:rPr>
          <w:rFonts w:cs="Times New Roman"/>
          <w:b w:val="0"/>
          <w:lang w:val="kk-KZ"/>
        </w:rPr>
        <w:t>Таким образом, исследование подчеркивает значимость НУП не только для снижения общих налоговых обязательств, но и для формирования стратегического подхода к налоговому управлению в целом.</w:t>
      </w:r>
    </w:p>
    <w:p w14:paraId="3CF62AE4" w14:textId="65157961" w:rsidR="00330A7F" w:rsidRPr="00F55F67" w:rsidRDefault="00984292" w:rsidP="00BB0EB7">
      <w:pPr>
        <w:spacing w:after="0"/>
        <w:ind w:firstLine="709"/>
        <w:contextualSpacing/>
        <w:jc w:val="both"/>
        <w:rPr>
          <w:rFonts w:cs="Times New Roman"/>
          <w:b w:val="0"/>
          <w:lang w:val="kk-KZ"/>
        </w:rPr>
      </w:pPr>
      <w:r w:rsidRPr="00F55F67">
        <w:rPr>
          <w:rFonts w:cs="Times New Roman"/>
          <w:b w:val="0"/>
        </w:rPr>
        <w:t>В друго</w:t>
      </w:r>
      <w:r w:rsidR="005762BE" w:rsidRPr="00F55F67">
        <w:rPr>
          <w:rFonts w:cs="Times New Roman"/>
          <w:b w:val="0"/>
        </w:rPr>
        <w:t>й</w:t>
      </w:r>
      <w:r w:rsidRPr="00F55F67">
        <w:rPr>
          <w:rFonts w:cs="Times New Roman"/>
          <w:b w:val="0"/>
        </w:rPr>
        <w:t xml:space="preserve"> </w:t>
      </w:r>
      <w:r w:rsidR="005762BE" w:rsidRPr="00F55F67">
        <w:rPr>
          <w:rFonts w:cs="Times New Roman"/>
          <w:b w:val="0"/>
        </w:rPr>
        <w:t>работе</w:t>
      </w:r>
      <w:r w:rsidRPr="00F55F67">
        <w:rPr>
          <w:rFonts w:cs="Times New Roman"/>
          <w:b w:val="0"/>
        </w:rPr>
        <w:t>, эти</w:t>
      </w:r>
      <w:r w:rsidR="005762BE" w:rsidRPr="00F55F67">
        <w:rPr>
          <w:rFonts w:cs="Times New Roman"/>
          <w:b w:val="0"/>
        </w:rPr>
        <w:t>х</w:t>
      </w:r>
      <w:r w:rsidRPr="00F55F67">
        <w:rPr>
          <w:rFonts w:cs="Times New Roman"/>
          <w:b w:val="0"/>
        </w:rPr>
        <w:t xml:space="preserve"> же автор</w:t>
      </w:r>
      <w:r w:rsidR="005762BE" w:rsidRPr="00F55F67">
        <w:rPr>
          <w:rFonts w:cs="Times New Roman"/>
          <w:b w:val="0"/>
        </w:rPr>
        <w:t>ов</w:t>
      </w:r>
      <w:r w:rsidRPr="00F55F67">
        <w:rPr>
          <w:rFonts w:cs="Times New Roman"/>
          <w:b w:val="0"/>
        </w:rPr>
        <w:t xml:space="preserve"> исследуют</w:t>
      </w:r>
      <w:r w:rsidR="005762BE" w:rsidRPr="00F55F67">
        <w:rPr>
          <w:rFonts w:cs="Times New Roman"/>
          <w:b w:val="0"/>
        </w:rPr>
        <w:t>ся</w:t>
      </w:r>
      <w:r w:rsidRPr="00F55F67">
        <w:rPr>
          <w:rFonts w:cs="Times New Roman"/>
          <w:b w:val="0"/>
        </w:rPr>
        <w:t xml:space="preserve"> проблемы, связанные с налогом на прибыль и объясняют</w:t>
      </w:r>
      <w:r w:rsidR="005762BE" w:rsidRPr="00F55F67">
        <w:rPr>
          <w:rFonts w:cs="Times New Roman"/>
          <w:b w:val="0"/>
        </w:rPr>
        <w:t>ся</w:t>
      </w:r>
      <w:r w:rsidRPr="00F55F67">
        <w:rPr>
          <w:rFonts w:cs="Times New Roman"/>
          <w:b w:val="0"/>
        </w:rPr>
        <w:t xml:space="preserve"> источники возможных спорных ситуаций, включ</w:t>
      </w:r>
      <w:r w:rsidR="005762BE" w:rsidRPr="00F55F67">
        <w:rPr>
          <w:rFonts w:cs="Times New Roman"/>
          <w:b w:val="0"/>
        </w:rPr>
        <w:t>ения операций</w:t>
      </w:r>
      <w:r w:rsidRPr="00F55F67">
        <w:rPr>
          <w:rFonts w:cs="Times New Roman"/>
          <w:b w:val="0"/>
        </w:rPr>
        <w:t xml:space="preserve"> в категории доходов и расходов, влияющих на формирование налогооблагаемой базы </w:t>
      </w:r>
      <w:r w:rsidRPr="00F55F67">
        <w:rPr>
          <w:rFonts w:cs="Times New Roman"/>
          <w:b w:val="0"/>
          <w:noProof/>
          <w:lang w:val="kk-KZ"/>
        </w:rPr>
        <w:t>[</w:t>
      </w:r>
      <w:r w:rsidR="005762BE" w:rsidRPr="00F55F67">
        <w:rPr>
          <w:rFonts w:cs="Times New Roman"/>
          <w:b w:val="0"/>
          <w:noProof/>
          <w:lang w:val="kk-KZ"/>
        </w:rPr>
        <w:t>88</w:t>
      </w:r>
      <w:r w:rsidRPr="00F55F67">
        <w:rPr>
          <w:rFonts w:cs="Times New Roman"/>
          <w:b w:val="0"/>
          <w:lang w:val="kk-KZ"/>
        </w:rPr>
        <w:fldChar w:fldCharType="begin"/>
      </w:r>
      <w:r w:rsidRPr="00F55F67">
        <w:rPr>
          <w:rFonts w:cs="Times New Roman"/>
          <w:b w:val="0"/>
          <w:lang w:val="kk-KZ"/>
        </w:rPr>
        <w:instrText>ADDIN CSL_CITATION {"citationItems":[{"id":"ITEM-1","itemData":{"author":[{"dropping-particle":"","family":"Самсонова и Крюкова","given":"","non-dropping-particle":"","parse-names":false,"suffix":""}],"id":"ITEM-1","issued":{"date-parts":[["0"]]},"page":"78-81","title":"Налообложение прибыли","type":"article-journal"},"uris":["http://www.mendeley.com/documents/?uuid=3244e8a5-32d8-436c-b9de-6978cb5d47fc"]}],"mendeley":{"formattedCitation":"[9]","plainTextFormattedCitation":"[9]"},"properties":{"noteIndex":0},"schema":"https://github.com/citation-style-language/schema/raw/master/csl-citation.json"}</w:instrText>
      </w:r>
      <w:r w:rsidRPr="00F55F67">
        <w:rPr>
          <w:rFonts w:cs="Times New Roman"/>
          <w:b w:val="0"/>
          <w:lang w:val="kk-KZ"/>
        </w:rPr>
        <w:fldChar w:fldCharType="separate"/>
      </w:r>
      <w:r w:rsidRPr="00F55F67">
        <w:rPr>
          <w:rFonts w:cs="Times New Roman"/>
          <w:b w:val="0"/>
          <w:noProof/>
          <w:lang w:val="kk-KZ"/>
        </w:rPr>
        <w:t>]</w:t>
      </w:r>
      <w:r w:rsidRPr="00F55F67">
        <w:rPr>
          <w:rFonts w:cs="Times New Roman"/>
          <w:b w:val="0"/>
          <w:lang w:val="kk-KZ"/>
        </w:rPr>
        <w:fldChar w:fldCharType="end"/>
      </w:r>
      <w:r w:rsidRPr="00F55F67">
        <w:rPr>
          <w:rFonts w:cs="Times New Roman"/>
          <w:b w:val="0"/>
        </w:rPr>
        <w:t>. Применение этих методов оптимизации способствует улучшению процесса НУ в целом и влияет на налогооблагаемую базу в положительном направлении.</w:t>
      </w:r>
    </w:p>
    <w:p w14:paraId="5CDB01C1" w14:textId="77777777" w:rsidR="008A72A4" w:rsidRPr="00F55F67" w:rsidRDefault="00984292" w:rsidP="00BB0EB7">
      <w:pPr>
        <w:spacing w:after="0"/>
        <w:ind w:firstLine="709"/>
        <w:contextualSpacing/>
        <w:jc w:val="both"/>
        <w:rPr>
          <w:rFonts w:cs="Times New Roman"/>
          <w:b w:val="0"/>
        </w:rPr>
      </w:pPr>
      <w:bookmarkStart w:id="22" w:name="_Hlk70489987"/>
      <w:r w:rsidRPr="00F55F67">
        <w:rPr>
          <w:rFonts w:cs="Times New Roman"/>
          <w:b w:val="0"/>
        </w:rPr>
        <w:t xml:space="preserve">Для достижения оптимизации налогообложения необходимо систематически отслеживать изменения в НК РК и других правовых документах. Кроме того, введение таких инструментов, как </w:t>
      </w:r>
      <w:r w:rsidR="008B6CD4" w:rsidRPr="00F55F67">
        <w:rPr>
          <w:rFonts w:cs="Times New Roman"/>
          <w:b w:val="0"/>
        </w:rPr>
        <w:t>«</w:t>
      </w:r>
      <w:r w:rsidRPr="00F55F67">
        <w:rPr>
          <w:rFonts w:cs="Times New Roman"/>
          <w:b w:val="0"/>
        </w:rPr>
        <w:t>налоговый светофор</w:t>
      </w:r>
      <w:r w:rsidR="008B6CD4" w:rsidRPr="00F55F67">
        <w:rPr>
          <w:rFonts w:cs="Times New Roman"/>
          <w:b w:val="0"/>
        </w:rPr>
        <w:t>»</w:t>
      </w:r>
      <w:r w:rsidRPr="00F55F67">
        <w:rPr>
          <w:rFonts w:cs="Times New Roman"/>
          <w:b w:val="0"/>
        </w:rPr>
        <w:t xml:space="preserve">, повышает требования к качеству налогового контроля в организациях и позволяет избежать непредвиденных налоговых проверок. Мы считаем, что при изучении исследований в данной области нужно уделить особое внимание разработке эффективной НУП, которая должна </w:t>
      </w:r>
      <w:r w:rsidRPr="00F55F67">
        <w:rPr>
          <w:rFonts w:cs="Times New Roman"/>
          <w:b w:val="0"/>
        </w:rPr>
        <w:lastRenderedPageBreak/>
        <w:t xml:space="preserve">соответствовать требованиям налогового законодательства и способствовать снижению налоговых рисков. </w:t>
      </w:r>
      <w:bookmarkEnd w:id="22"/>
    </w:p>
    <w:p w14:paraId="0BF9DBF9" w14:textId="05B773FE" w:rsidR="00C24232" w:rsidRPr="00F55F67" w:rsidRDefault="00C24232" w:rsidP="00BB0EB7">
      <w:pPr>
        <w:spacing w:after="0"/>
        <w:ind w:firstLine="709"/>
        <w:contextualSpacing/>
        <w:jc w:val="both"/>
        <w:rPr>
          <w:rFonts w:cs="Times New Roman"/>
          <w:b w:val="0"/>
          <w:shd w:val="clear" w:color="auto" w:fill="F7F7F8"/>
        </w:rPr>
      </w:pPr>
      <w:r w:rsidRPr="00F55F67">
        <w:rPr>
          <w:rFonts w:cs="Times New Roman"/>
          <w:b w:val="0"/>
          <w:szCs w:val="28"/>
        </w:rPr>
        <w:t>В работе Проскуриной В. П., наряду с рассмотрением особенностей бухгалтерского учета строительной деятельности, автор дает практические рекомендации по составлению НУП [</w:t>
      </w:r>
      <w:r w:rsidR="005762BE" w:rsidRPr="00F55F67">
        <w:rPr>
          <w:rFonts w:cs="Times New Roman"/>
          <w:b w:val="0"/>
          <w:szCs w:val="28"/>
        </w:rPr>
        <w:t>89</w:t>
      </w:r>
      <w:r w:rsidRPr="00F55F67">
        <w:rPr>
          <w:rFonts w:cs="Times New Roman"/>
          <w:b w:val="0"/>
          <w:szCs w:val="28"/>
        </w:rPr>
        <w:t xml:space="preserve">]. </w:t>
      </w:r>
      <w:r w:rsidRPr="00F55F67">
        <w:rPr>
          <w:rFonts w:cs="Times New Roman"/>
          <w:b w:val="0"/>
        </w:rPr>
        <w:t>В случае предоставления льгот и преференций для определенных категорий юридических лиц согласно законодательству, необходимо ясно определить процедуры и способы их применения,</w:t>
      </w:r>
      <w:r w:rsidRPr="00F55F67">
        <w:rPr>
          <w:rFonts w:cs="Times New Roman"/>
          <w:color w:val="374151"/>
        </w:rPr>
        <w:t xml:space="preserve"> </w:t>
      </w:r>
      <w:r w:rsidRPr="00F55F67">
        <w:rPr>
          <w:rFonts w:cs="Times New Roman"/>
          <w:b w:val="0"/>
        </w:rPr>
        <w:t>четко описать способы их применения. Однако, на практике, некоторые организации злоупотребляют такими возможностями, путем занижения налоговой базы и отсрочкой платежей, что может привести к негативным последствиям.</w:t>
      </w:r>
    </w:p>
    <w:p w14:paraId="35824D4F" w14:textId="60347654" w:rsidR="000C05DE" w:rsidRPr="00F55F67" w:rsidRDefault="000C05DE" w:rsidP="00BB0EB7">
      <w:pPr>
        <w:spacing w:after="0"/>
        <w:ind w:firstLine="709"/>
        <w:contextualSpacing/>
        <w:jc w:val="both"/>
        <w:rPr>
          <w:rFonts w:cs="Times New Roman"/>
          <w:b w:val="0"/>
        </w:rPr>
      </w:pPr>
      <w:r w:rsidRPr="00F55F67">
        <w:rPr>
          <w:rFonts w:eastAsia="Times New Roman" w:cs="Times New Roman"/>
          <w:b w:val="0"/>
          <w:szCs w:val="28"/>
          <w:lang w:eastAsia="ru-RU"/>
        </w:rPr>
        <w:t xml:space="preserve">На рисунке 7 показаны некоторые элементы НУП. </w:t>
      </w:r>
      <w:r w:rsidRPr="00F55F67">
        <w:rPr>
          <w:rFonts w:cs="Times New Roman"/>
          <w:b w:val="0"/>
        </w:rPr>
        <w:t>Отсутствие основных элементов НУП может привести к искажению информации, которую организация предоставляет заинтересованным лицам</w:t>
      </w:r>
      <w:r w:rsidR="006211EF" w:rsidRPr="00F55F67">
        <w:rPr>
          <w:rFonts w:cs="Times New Roman"/>
          <w:b w:val="0"/>
        </w:rPr>
        <w:t xml:space="preserve"> [9</w:t>
      </w:r>
      <w:r w:rsidR="005762BE" w:rsidRPr="00F55F67">
        <w:rPr>
          <w:rFonts w:cs="Times New Roman"/>
          <w:b w:val="0"/>
        </w:rPr>
        <w:t>0</w:t>
      </w:r>
      <w:r w:rsidR="006211EF" w:rsidRPr="00F55F67">
        <w:rPr>
          <w:rFonts w:cs="Times New Roman"/>
          <w:b w:val="0"/>
        </w:rPr>
        <w:t>]</w:t>
      </w:r>
      <w:r w:rsidRPr="00F55F67">
        <w:rPr>
          <w:rFonts w:cs="Times New Roman"/>
          <w:b w:val="0"/>
        </w:rPr>
        <w:t xml:space="preserve">. Такая ситуация может привести к принятию неправильных управленческих решений, штрафам, доначислению налоговых сумм и пеней, а также приостановлению операций по счетам компании, что негативно повлияет на имидж компании. </w:t>
      </w:r>
      <w:r w:rsidR="00C25010" w:rsidRPr="00F55F67">
        <w:rPr>
          <w:rFonts w:cs="Times New Roman"/>
          <w:b w:val="0"/>
        </w:rPr>
        <w:t>Следовательно, при использовании налоговой учетной политики в качестве инструмента оптимизации необходимо проявлять осторожность, поддерживать высокий уровень профессионализма в налоговом планировании и систематически обновлять знания налогового законодательства. Это единственный метод, с помощью которого компания может снизить риски и гарантировать устойчивое и эффективное управление своим налогообложением.</w:t>
      </w:r>
    </w:p>
    <w:p w14:paraId="4EAA1D69" w14:textId="77777777" w:rsidR="00311B6B" w:rsidRPr="00F55F67" w:rsidRDefault="00311B6B" w:rsidP="00BB0EB7">
      <w:pPr>
        <w:spacing w:after="0"/>
        <w:ind w:firstLine="709"/>
        <w:contextualSpacing/>
        <w:jc w:val="both"/>
        <w:rPr>
          <w:rFonts w:cs="Times New Roman"/>
          <w:b w:val="0"/>
        </w:rPr>
      </w:pPr>
    </w:p>
    <w:p w14:paraId="4591EE1E" w14:textId="6BACAB65" w:rsidR="000C05DE" w:rsidRPr="00F55F67" w:rsidRDefault="000C05DE" w:rsidP="00BB0EB7">
      <w:pPr>
        <w:spacing w:after="0"/>
        <w:ind w:firstLine="567"/>
        <w:contextualSpacing/>
        <w:jc w:val="both"/>
        <w:rPr>
          <w:rFonts w:eastAsia="Times New Roman" w:cs="Times New Roman"/>
          <w:b w:val="0"/>
          <w:szCs w:val="28"/>
          <w:lang w:eastAsia="ru-RU"/>
        </w:rPr>
      </w:pPr>
    </w:p>
    <w:p w14:paraId="415E6E1A" w14:textId="5A38280B" w:rsidR="00833524" w:rsidRPr="00F55F67" w:rsidRDefault="003F7D2B" w:rsidP="00BB0EB7">
      <w:pPr>
        <w:spacing w:after="0"/>
        <w:ind w:firstLine="709"/>
        <w:contextualSpacing/>
        <w:jc w:val="center"/>
        <w:rPr>
          <w:rFonts w:eastAsia="Times New Roman" w:cs="Times New Roman"/>
          <w:b w:val="0"/>
          <w:szCs w:val="28"/>
          <w:lang w:eastAsia="ru-RU"/>
        </w:rPr>
      </w:pPr>
      <w:r w:rsidRPr="00F55F67">
        <w:rPr>
          <w:noProof/>
          <w:lang w:eastAsia="ru-RU"/>
        </w:rPr>
        <mc:AlternateContent>
          <mc:Choice Requires="wps">
            <w:drawing>
              <wp:anchor distT="0" distB="0" distL="114300" distR="114300" simplePos="0" relativeHeight="251659264" behindDoc="1" locked="0" layoutInCell="1" allowOverlap="1" wp14:anchorId="58714E50" wp14:editId="3ED3A556">
                <wp:simplePos x="0" y="0"/>
                <wp:positionH relativeFrom="column">
                  <wp:posOffset>1032510</wp:posOffset>
                </wp:positionH>
                <wp:positionV relativeFrom="paragraph">
                  <wp:posOffset>9525</wp:posOffset>
                </wp:positionV>
                <wp:extent cx="4519930" cy="2447925"/>
                <wp:effectExtent l="0" t="0" r="13970" b="28575"/>
                <wp:wrapNone/>
                <wp:docPr id="95753643"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9930" cy="2447925"/>
                        </a:xfrm>
                        <a:prstGeom prst="ellipse">
                          <a:avLst/>
                        </a:prstGeom>
                        <a:ln>
                          <a:prstDash val="sys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ED1022" id="Овал 11" o:spid="_x0000_s1026" style="position:absolute;margin-left:81.3pt;margin-top:.75pt;width:355.9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" fillcolor="white [3201]" strokecolor="#c0504d [3205]" strokeweight="2pt">
                <v:stroke dashstyle="3 1"/>
                <v:path arrowok="t"/>
              </v:oval>
            </w:pict>
          </mc:Fallback>
        </mc:AlternateContent>
      </w:r>
    </w:p>
    <w:p w14:paraId="0E261DC9" w14:textId="084D1E0B" w:rsidR="00833524" w:rsidRPr="00F55F67" w:rsidRDefault="00311B6B" w:rsidP="00BB0EB7">
      <w:pPr>
        <w:spacing w:after="0"/>
        <w:ind w:firstLine="709"/>
        <w:contextualSpacing/>
        <w:jc w:val="center"/>
        <w:rPr>
          <w:rFonts w:eastAsia="Times New Roman" w:cs="Times New Roman"/>
          <w:b w:val="0"/>
          <w:szCs w:val="28"/>
          <w:lang w:eastAsia="ru-RU"/>
        </w:rPr>
      </w:pPr>
      <w:r w:rsidRPr="00F55F67">
        <w:rPr>
          <w:rFonts w:eastAsia="Times New Roman" w:cs="Times New Roman"/>
          <w:b w:val="0"/>
          <w:noProof/>
          <w:szCs w:val="28"/>
          <w:lang w:eastAsia="ru-RU"/>
        </w:rPr>
        <w:drawing>
          <wp:inline distT="0" distB="0" distL="0" distR="0" wp14:anchorId="6D81FDC0" wp14:editId="2EF0ABA8">
            <wp:extent cx="5305425" cy="2019300"/>
            <wp:effectExtent l="0" t="19050" r="0" b="38100"/>
            <wp:docPr id="103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B74D881" w14:textId="77777777" w:rsidR="00FB3D75" w:rsidRPr="00F55F67" w:rsidRDefault="00FB3D75" w:rsidP="00BB0EB7">
      <w:pPr>
        <w:spacing w:after="0"/>
        <w:contextualSpacing/>
        <w:jc w:val="center"/>
        <w:rPr>
          <w:rFonts w:eastAsia="Times New Roman" w:cs="Times New Roman"/>
          <w:b w:val="0"/>
          <w:szCs w:val="28"/>
          <w:lang w:eastAsia="ru-RU"/>
        </w:rPr>
      </w:pPr>
    </w:p>
    <w:p w14:paraId="0B1372B8" w14:textId="77777777" w:rsidR="00311B6B" w:rsidRPr="00F55F67" w:rsidRDefault="00311B6B" w:rsidP="00BB0EB7">
      <w:pPr>
        <w:spacing w:after="0"/>
        <w:contextualSpacing/>
        <w:jc w:val="center"/>
        <w:rPr>
          <w:rFonts w:eastAsia="Times New Roman" w:cs="Times New Roman"/>
          <w:b w:val="0"/>
          <w:szCs w:val="28"/>
          <w:lang w:eastAsia="ru-RU"/>
        </w:rPr>
      </w:pPr>
    </w:p>
    <w:p w14:paraId="0A68C41A" w14:textId="0424A3BC" w:rsidR="000C05DE" w:rsidRPr="00F55F67" w:rsidRDefault="000C05DE" w:rsidP="00BB0EB7">
      <w:pPr>
        <w:spacing w:after="0"/>
        <w:contextualSpacing/>
        <w:jc w:val="center"/>
        <w:rPr>
          <w:rFonts w:eastAsia="Times New Roman" w:cs="Times New Roman"/>
          <w:b w:val="0"/>
          <w:szCs w:val="28"/>
          <w:lang w:eastAsia="ru-RU"/>
        </w:rPr>
      </w:pPr>
      <w:r w:rsidRPr="00F55F67">
        <w:rPr>
          <w:rFonts w:eastAsia="Times New Roman" w:cs="Times New Roman"/>
          <w:b w:val="0"/>
          <w:szCs w:val="28"/>
          <w:lang w:eastAsia="ru-RU"/>
        </w:rPr>
        <w:t>Рисунок 7 – Элементы НУП компании</w:t>
      </w:r>
    </w:p>
    <w:p w14:paraId="313D7192" w14:textId="77777777" w:rsidR="00970796" w:rsidRPr="00F55F67" w:rsidRDefault="00970796" w:rsidP="00BB0EB7">
      <w:pPr>
        <w:spacing w:after="0"/>
        <w:contextualSpacing/>
        <w:jc w:val="center"/>
        <w:rPr>
          <w:rFonts w:eastAsia="Times New Roman" w:cs="Times New Roman"/>
          <w:b w:val="0"/>
          <w:szCs w:val="28"/>
          <w:lang w:eastAsia="ru-RU"/>
        </w:rPr>
      </w:pPr>
    </w:p>
    <w:p w14:paraId="27B4ABCC" w14:textId="2E09A831" w:rsidR="000C05DE" w:rsidRPr="00F55F67" w:rsidRDefault="000C05DE" w:rsidP="00BB0EB7">
      <w:pPr>
        <w:spacing w:after="0"/>
        <w:ind w:firstLine="709"/>
        <w:contextualSpacing/>
        <w:rPr>
          <w:rFonts w:eastAsia="Times New Roman" w:cs="Times New Roman"/>
          <w:b w:val="0"/>
          <w:sz w:val="24"/>
          <w:szCs w:val="24"/>
          <w:lang w:eastAsia="ru-RU"/>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Pr="00F55F67">
        <w:rPr>
          <w:rFonts w:eastAsia="Times New Roman" w:cs="Times New Roman"/>
          <w:b w:val="0"/>
          <w:sz w:val="24"/>
          <w:szCs w:val="24"/>
          <w:lang w:eastAsia="ru-RU"/>
        </w:rPr>
        <w:t>[</w:t>
      </w:r>
      <w:r w:rsidR="0099505E" w:rsidRPr="00F55F67">
        <w:rPr>
          <w:rFonts w:eastAsia="Times New Roman" w:cs="Times New Roman"/>
          <w:b w:val="0"/>
          <w:sz w:val="24"/>
          <w:szCs w:val="24"/>
          <w:lang w:eastAsia="ru-RU"/>
        </w:rPr>
        <w:t>9</w:t>
      </w:r>
      <w:r w:rsidR="005762BE" w:rsidRPr="00F55F67">
        <w:rPr>
          <w:rFonts w:eastAsia="Times New Roman" w:cs="Times New Roman"/>
          <w:b w:val="0"/>
          <w:sz w:val="24"/>
          <w:szCs w:val="24"/>
          <w:lang w:eastAsia="ru-RU"/>
        </w:rPr>
        <w:t>0</w:t>
      </w:r>
      <w:r w:rsidRPr="00F55F67">
        <w:rPr>
          <w:rFonts w:eastAsia="Times New Roman" w:cs="Times New Roman"/>
          <w:b w:val="0"/>
          <w:sz w:val="24"/>
          <w:szCs w:val="24"/>
          <w:lang w:eastAsia="ru-RU"/>
        </w:rPr>
        <w:t>, с.49]</w:t>
      </w:r>
    </w:p>
    <w:p w14:paraId="309DEC63" w14:textId="77777777" w:rsidR="000C05DE" w:rsidRPr="00F55F67" w:rsidRDefault="000C05DE" w:rsidP="00BB0EB7">
      <w:pPr>
        <w:spacing w:after="0"/>
        <w:ind w:firstLine="709"/>
        <w:contextualSpacing/>
        <w:jc w:val="both"/>
        <w:rPr>
          <w:rFonts w:cs="Times New Roman"/>
          <w:b w:val="0"/>
        </w:rPr>
      </w:pPr>
    </w:p>
    <w:p w14:paraId="5B9083D3" w14:textId="77777777" w:rsidR="005A3204" w:rsidRPr="00F55F67" w:rsidRDefault="005A3204" w:rsidP="00BB0EB7">
      <w:pPr>
        <w:spacing w:after="0"/>
        <w:ind w:firstLine="709"/>
        <w:contextualSpacing/>
        <w:jc w:val="both"/>
        <w:rPr>
          <w:rFonts w:cs="Times New Roman"/>
          <w:b w:val="0"/>
        </w:rPr>
      </w:pPr>
      <w:r w:rsidRPr="00F55F67">
        <w:rPr>
          <w:rFonts w:cs="Times New Roman"/>
          <w:b w:val="0"/>
        </w:rPr>
        <w:t xml:space="preserve">Для предотвращения этих негативных последствий организация должна разработать и строго соблюдать НУП, которая соответствует требованиям </w:t>
      </w:r>
      <w:r w:rsidRPr="00F55F67">
        <w:rPr>
          <w:rFonts w:cs="Times New Roman"/>
          <w:b w:val="0"/>
        </w:rPr>
        <w:lastRenderedPageBreak/>
        <w:t>налогового законодательства и учитывает особенности ее деятельности. Такая политика помогает обеспечить прозрачность и правильность учета налоговых обязательств, что важно как для собственной финансовой устойчивости компании, так и для ее отношений с налоговыми органами и заинтересованными сторонами.</w:t>
      </w:r>
    </w:p>
    <w:p w14:paraId="6421F68D" w14:textId="0CF13630" w:rsidR="00330A7F" w:rsidRPr="00F55F67" w:rsidRDefault="00984292" w:rsidP="00BB0EB7">
      <w:pPr>
        <w:spacing w:after="0"/>
        <w:ind w:firstLine="709"/>
        <w:contextualSpacing/>
        <w:jc w:val="both"/>
        <w:rPr>
          <w:rFonts w:cs="Times New Roman"/>
          <w:b w:val="0"/>
        </w:rPr>
      </w:pPr>
      <w:r w:rsidRPr="00F55F67">
        <w:rPr>
          <w:rFonts w:cs="Times New Roman"/>
          <w:b w:val="0"/>
        </w:rPr>
        <w:t>Мы обращаем внимание на тонкую грань между налоговой оптимизацией и налоговыми рисками, которая может быть разрешена только с помощью грамотного и эффективного формирования НУП. Постоянное применение отсрочки платежей может привести к необходимости сомневаться в достоверности исчисления налоговых обязательств и появлению налоговых рисков. «Льготы и преференции следует рассматривать как косвенные функциональные элементы процесса формирования НУП в организации»</w:t>
      </w:r>
      <w:r w:rsidRPr="00F55F67">
        <w:rPr>
          <w:rFonts w:cs="Times New Roman"/>
          <w:b w:val="0"/>
          <w:lang w:val="kk-KZ"/>
        </w:rPr>
        <w:t xml:space="preserve"> </w:t>
      </w:r>
      <w:r w:rsidRPr="00F55F67">
        <w:rPr>
          <w:rFonts w:cs="Times New Roman"/>
          <w:b w:val="0"/>
        </w:rPr>
        <w:t>[</w:t>
      </w:r>
      <w:r w:rsidR="0099505E" w:rsidRPr="00F55F67">
        <w:rPr>
          <w:rFonts w:cs="Times New Roman"/>
          <w:b w:val="0"/>
        </w:rPr>
        <w:t>9</w:t>
      </w:r>
      <w:r w:rsidR="005762BE" w:rsidRPr="00F55F67">
        <w:rPr>
          <w:rFonts w:cs="Times New Roman"/>
          <w:b w:val="0"/>
        </w:rPr>
        <w:t>0</w:t>
      </w:r>
      <w:r w:rsidR="000C05DE" w:rsidRPr="00F55F67">
        <w:rPr>
          <w:rFonts w:cs="Times New Roman"/>
          <w:b w:val="0"/>
        </w:rPr>
        <w:t>, с.51</w:t>
      </w:r>
      <w:r w:rsidRPr="00F55F67">
        <w:rPr>
          <w:rFonts w:cs="Times New Roman"/>
          <w:b w:val="0"/>
        </w:rPr>
        <w:t>]</w:t>
      </w:r>
      <w:r w:rsidRPr="00F55F67">
        <w:rPr>
          <w:rFonts w:cs="Times New Roman"/>
          <w:b w:val="0"/>
          <w:lang w:val="kk-KZ"/>
        </w:rPr>
        <w:t>.</w:t>
      </w:r>
    </w:p>
    <w:p w14:paraId="05FC7B62"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Налоговые риски </w:t>
      </w:r>
      <w:r w:rsidRPr="00F55F67">
        <w:rPr>
          <w:rFonts w:eastAsia="Times New Roman" w:cs="Times New Roman"/>
          <w:b w:val="0"/>
          <w:kern w:val="36"/>
          <w:szCs w:val="28"/>
          <w:lang w:eastAsia="ru-RU"/>
        </w:rPr>
        <w:t xml:space="preserve">– </w:t>
      </w:r>
      <w:r w:rsidRPr="00F55F67">
        <w:rPr>
          <w:rFonts w:cs="Times New Roman"/>
          <w:b w:val="0"/>
        </w:rPr>
        <w:t>это риски, связанные с налоговой практикой организации, которые могут отрицательно сказаться на целях организации либо нанести финансовый или репутационный ущерб. К ним относятся риски соблюдения или риски, связанные, например, с неопределенной налоговой позицией, изменениями в законодательстве или восприятием агрессивной налоговой практики.</w:t>
      </w:r>
    </w:p>
    <w:p w14:paraId="42161141" w14:textId="6801554E" w:rsidR="00330A7F" w:rsidRPr="00F55F67" w:rsidRDefault="00764D4C" w:rsidP="00BB0EB7">
      <w:pPr>
        <w:spacing w:after="0"/>
        <w:ind w:firstLine="709"/>
        <w:contextualSpacing/>
        <w:jc w:val="both"/>
        <w:rPr>
          <w:rFonts w:cs="Times New Roman"/>
          <w:b w:val="0"/>
        </w:rPr>
      </w:pPr>
      <w:r w:rsidRPr="00F55F67">
        <w:rPr>
          <w:rFonts w:cs="Times New Roman"/>
          <w:b w:val="0"/>
        </w:rPr>
        <w:t xml:space="preserve">Согласно исследованию Тарасовой В. И., неполная информация о достоверности налоговой отчетности увеличивает риск возможного наложения штрафов и санкций на предприятие со стороны налоговых органов </w:t>
      </w:r>
      <w:r w:rsidR="00984292" w:rsidRPr="00F55F67">
        <w:rPr>
          <w:rFonts w:cs="Times New Roman"/>
          <w:b w:val="0"/>
        </w:rPr>
        <w:t>[</w:t>
      </w:r>
      <w:r w:rsidR="0099505E" w:rsidRPr="00F55F67">
        <w:rPr>
          <w:rFonts w:cs="Times New Roman"/>
          <w:b w:val="0"/>
        </w:rPr>
        <w:t>9</w:t>
      </w:r>
      <w:r w:rsidR="005762BE" w:rsidRPr="00F55F67">
        <w:rPr>
          <w:rFonts w:cs="Times New Roman"/>
          <w:b w:val="0"/>
        </w:rPr>
        <w:t>1</w:t>
      </w:r>
      <w:r w:rsidR="00984292" w:rsidRPr="00F55F67">
        <w:rPr>
          <w:rFonts w:cs="Times New Roman"/>
          <w:b w:val="0"/>
        </w:rPr>
        <w:t>].</w:t>
      </w:r>
    </w:p>
    <w:p w14:paraId="63A0BC5C" w14:textId="0829E6FD" w:rsidR="00330A7F" w:rsidRPr="00F55F67" w:rsidRDefault="00F26033" w:rsidP="00BB0EB7">
      <w:pPr>
        <w:spacing w:after="0"/>
        <w:ind w:firstLine="709"/>
        <w:contextualSpacing/>
        <w:jc w:val="both"/>
        <w:rPr>
          <w:rFonts w:cs="Times New Roman"/>
          <w:b w:val="0"/>
        </w:rPr>
      </w:pPr>
      <w:r w:rsidRPr="00F55F67">
        <w:rPr>
          <w:rFonts w:cs="Times New Roman"/>
          <w:b w:val="0"/>
        </w:rPr>
        <w:t>Риски, связанные с налоговой сферой, охарактеризованы как налоговые риски</w:t>
      </w:r>
      <w:r w:rsidR="00043F51" w:rsidRPr="00F55F67">
        <w:rPr>
          <w:rFonts w:cs="Times New Roman"/>
          <w:b w:val="0"/>
        </w:rPr>
        <w:t>.</w:t>
      </w:r>
      <w:r w:rsidRPr="00F55F67">
        <w:rPr>
          <w:rFonts w:cs="Times New Roman"/>
          <w:b w:val="0"/>
        </w:rPr>
        <w:t xml:space="preserve"> Согласно выводам D. F. Cai, N. N. Ni и J. Cai, информационные различия между налоговыми учреждениями являются клю</w:t>
      </w:r>
      <w:r w:rsidR="00043F51" w:rsidRPr="00F55F67">
        <w:rPr>
          <w:rFonts w:cs="Times New Roman"/>
          <w:b w:val="0"/>
        </w:rPr>
        <w:t>чевой причиной налоговых рисков. Т</w:t>
      </w:r>
      <w:r w:rsidRPr="00F55F67">
        <w:rPr>
          <w:rFonts w:cs="Times New Roman"/>
          <w:b w:val="0"/>
        </w:rPr>
        <w:t xml:space="preserve">радиционные методы управления этими рисками оказываются недостаточно эффективными в свете борьбы между различными сторонами налогового сбора. </w:t>
      </w:r>
      <w:r w:rsidR="00043F51" w:rsidRPr="00F55F67">
        <w:rPr>
          <w:rFonts w:cs="Times New Roman"/>
          <w:b w:val="0"/>
        </w:rPr>
        <w:t>Следствием изменений в условиях экономической глобализации, новаторских подходах к структуре компаний и финансовым инструментам стало усложнение процесса управления налоговыми рисками</w:t>
      </w:r>
      <w:r w:rsidR="00984292" w:rsidRPr="00F55F67">
        <w:rPr>
          <w:rFonts w:cs="Times New Roman"/>
          <w:b w:val="0"/>
        </w:rPr>
        <w:t xml:space="preserve"> [</w:t>
      </w:r>
      <w:r w:rsidR="00DB5D7E" w:rsidRPr="00F55F67">
        <w:rPr>
          <w:rFonts w:cs="Times New Roman"/>
          <w:b w:val="0"/>
        </w:rPr>
        <w:t>9</w:t>
      </w:r>
      <w:r w:rsidR="005762BE" w:rsidRPr="00F55F67">
        <w:rPr>
          <w:rFonts w:cs="Times New Roman"/>
          <w:b w:val="0"/>
        </w:rPr>
        <w:t>2</w:t>
      </w:r>
      <w:r w:rsidR="00984292" w:rsidRPr="00F55F67">
        <w:rPr>
          <w:rFonts w:cs="Times New Roman"/>
          <w:b w:val="0"/>
        </w:rPr>
        <w:t xml:space="preserve">]. </w:t>
      </w:r>
    </w:p>
    <w:p w14:paraId="2866F5C8"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Существует несколько причин, которые могут привести к риску неправильного исчисления налоговых обязательств. Одна из них заключается в частом изменении законодательства, вторая </w:t>
      </w:r>
      <w:r w:rsidRPr="00F55F67">
        <w:rPr>
          <w:rFonts w:eastAsia="Times New Roman" w:cs="Times New Roman"/>
          <w:b w:val="0"/>
          <w:kern w:val="36"/>
          <w:szCs w:val="28"/>
          <w:lang w:eastAsia="ru-RU"/>
        </w:rPr>
        <w:t>–</w:t>
      </w:r>
      <w:r w:rsidRPr="00F55F67">
        <w:rPr>
          <w:rFonts w:eastAsia="Times New Roman" w:cs="Times New Roman"/>
          <w:b w:val="0"/>
          <w:szCs w:val="28"/>
          <w:lang w:eastAsia="ru-RU"/>
        </w:rPr>
        <w:t xml:space="preserve"> в сложности определения налоговой базы по налогам, таким как КПН и НДС, и третья </w:t>
      </w:r>
      <w:r w:rsidRPr="00F55F67">
        <w:rPr>
          <w:rFonts w:eastAsia="Times New Roman" w:cs="Times New Roman"/>
          <w:b w:val="0"/>
          <w:kern w:val="36"/>
          <w:szCs w:val="28"/>
          <w:lang w:eastAsia="ru-RU"/>
        </w:rPr>
        <w:t>–</w:t>
      </w:r>
      <w:r w:rsidRPr="00F55F67">
        <w:rPr>
          <w:rFonts w:eastAsia="Times New Roman" w:cs="Times New Roman"/>
          <w:b w:val="0"/>
          <w:szCs w:val="28"/>
          <w:lang w:eastAsia="ru-RU"/>
        </w:rPr>
        <w:t xml:space="preserve"> в ошибках в сводной отчетности крупных компаний, связанных с многоуровневым управлением. Однако, вероятность возникновения или увеличения налогового риска может быть снижена путем предоставления достоверной и полной информации по формированию налоговой базы. Это позволит правильно и своевременно исчислять, и уплачивать налоговые платежи в бюджет согласно требованиям НК РК.</w:t>
      </w:r>
    </w:p>
    <w:p w14:paraId="10EFC3C3"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Роль налогов является существенной при принятии управленческих решений в организации. В настоящее время управление налогами становится все более актуальным и влияет на управление налоговыми платежами в </w:t>
      </w:r>
      <w:r w:rsidRPr="00F55F67">
        <w:rPr>
          <w:rFonts w:cs="Times New Roman"/>
          <w:b w:val="0"/>
        </w:rPr>
        <w:lastRenderedPageBreak/>
        <w:t>бюджет, а также на процесс налогообложения в целом. Эффективность налогового менеджмента является показателем финансовой устойчивости организации, поскольку помогает снизить налоговые риски в условиях текущей экономической ситуации в стране.</w:t>
      </w:r>
    </w:p>
    <w:p w14:paraId="5935DBF7" w14:textId="7EC9065B" w:rsidR="00330A7F" w:rsidRPr="00F55F67" w:rsidRDefault="00984292" w:rsidP="00BB0EB7">
      <w:pPr>
        <w:spacing w:after="0"/>
        <w:ind w:firstLine="709"/>
        <w:contextualSpacing/>
        <w:jc w:val="both"/>
        <w:rPr>
          <w:rFonts w:cs="Times New Roman"/>
          <w:b w:val="0"/>
        </w:rPr>
      </w:pPr>
      <w:r w:rsidRPr="00F55F67">
        <w:rPr>
          <w:rFonts w:cs="Times New Roman"/>
          <w:b w:val="0"/>
        </w:rPr>
        <w:t>С ужесточением процедуры налогового администрирования со стороны государства, которое согласно пункта 1 статьи 37 включает категоризацию налогоплательщиков на низкий, средний или высокий уровень риска, введенный с 1 января 2019 года, все большее внимание уделяется анализу налоговых рисков [</w:t>
      </w:r>
      <w:r w:rsidR="005762BE" w:rsidRPr="00F55F67">
        <w:rPr>
          <w:rFonts w:cs="Times New Roman"/>
          <w:b w:val="0"/>
        </w:rPr>
        <w:t>86</w:t>
      </w:r>
      <w:r w:rsidR="00D97A75" w:rsidRPr="00F55F67">
        <w:rPr>
          <w:rFonts w:cs="Times New Roman"/>
          <w:b w:val="0"/>
        </w:rPr>
        <w:t xml:space="preserve"> – электронный ресурс</w:t>
      </w:r>
      <w:r w:rsidRPr="00F55F67">
        <w:rPr>
          <w:rFonts w:cs="Times New Roman"/>
          <w:b w:val="0"/>
        </w:rPr>
        <w:t xml:space="preserve">]. </w:t>
      </w:r>
    </w:p>
    <w:p w14:paraId="0244818E" w14:textId="571A2A6F" w:rsidR="00330A7F" w:rsidRPr="00F55F67" w:rsidRDefault="00984292" w:rsidP="00BB0EB7">
      <w:pPr>
        <w:spacing w:after="0"/>
        <w:ind w:firstLine="709"/>
        <w:contextualSpacing/>
        <w:jc w:val="both"/>
        <w:rPr>
          <w:rFonts w:cs="Times New Roman"/>
          <w:b w:val="0"/>
        </w:rPr>
      </w:pPr>
      <w:r w:rsidRPr="00F55F67">
        <w:rPr>
          <w:rFonts w:cs="Times New Roman"/>
          <w:b w:val="0"/>
        </w:rPr>
        <w:t xml:space="preserve">Wilde </w:t>
      </w:r>
      <w:r w:rsidRPr="00F55F67">
        <w:rPr>
          <w:rFonts w:cs="Times New Roman"/>
          <w:b w:val="0"/>
          <w:szCs w:val="28"/>
          <w:lang w:val="en-US"/>
        </w:rPr>
        <w:t>J</w:t>
      </w:r>
      <w:r w:rsidRPr="00F55F67">
        <w:rPr>
          <w:rFonts w:cs="Times New Roman"/>
          <w:b w:val="0"/>
          <w:szCs w:val="28"/>
        </w:rPr>
        <w:t>.</w:t>
      </w:r>
      <w:r w:rsidRPr="00F55F67">
        <w:rPr>
          <w:rFonts w:cs="Times New Roman"/>
          <w:b w:val="0"/>
          <w:szCs w:val="28"/>
          <w:lang w:val="en-US"/>
        </w:rPr>
        <w:t>H</w:t>
      </w:r>
      <w:r w:rsidRPr="00F55F67">
        <w:rPr>
          <w:rFonts w:cs="Times New Roman"/>
          <w:b w:val="0"/>
          <w:szCs w:val="28"/>
        </w:rPr>
        <w:t xml:space="preserve">. </w:t>
      </w:r>
      <w:r w:rsidRPr="00F55F67">
        <w:rPr>
          <w:rFonts w:cs="Times New Roman"/>
          <w:b w:val="0"/>
        </w:rPr>
        <w:t xml:space="preserve">и Wilson </w:t>
      </w:r>
      <w:r w:rsidRPr="00F55F67">
        <w:rPr>
          <w:rFonts w:cs="Times New Roman"/>
          <w:b w:val="0"/>
          <w:szCs w:val="28"/>
          <w:lang w:val="en-US"/>
        </w:rPr>
        <w:t>R</w:t>
      </w:r>
      <w:r w:rsidRPr="00F55F67">
        <w:rPr>
          <w:rFonts w:cs="Times New Roman"/>
          <w:b w:val="0"/>
          <w:szCs w:val="28"/>
        </w:rPr>
        <w:t>.</w:t>
      </w:r>
      <w:r w:rsidRPr="00F55F67">
        <w:rPr>
          <w:rFonts w:cs="Times New Roman"/>
          <w:b w:val="0"/>
          <w:szCs w:val="28"/>
          <w:lang w:val="en-US"/>
        </w:rPr>
        <w:t>J</w:t>
      </w:r>
      <w:r w:rsidRPr="00F55F67">
        <w:rPr>
          <w:rFonts w:cs="Times New Roman"/>
          <w:b w:val="0"/>
          <w:szCs w:val="28"/>
        </w:rPr>
        <w:t xml:space="preserve">. </w:t>
      </w:r>
      <w:r w:rsidRPr="00F55F67">
        <w:rPr>
          <w:rFonts w:cs="Times New Roman"/>
          <w:b w:val="0"/>
        </w:rPr>
        <w:t>отмечают, что понятие налогового риска введено в научную литературу недавно и стало предметом особого интереса [</w:t>
      </w:r>
      <w:r w:rsidR="00DB5D7E" w:rsidRPr="00F55F67">
        <w:rPr>
          <w:rFonts w:cs="Times New Roman"/>
          <w:b w:val="0"/>
        </w:rPr>
        <w:t>9</w:t>
      </w:r>
      <w:r w:rsidR="005762BE" w:rsidRPr="00F55F67">
        <w:rPr>
          <w:rFonts w:cs="Times New Roman"/>
          <w:b w:val="0"/>
        </w:rPr>
        <w:t>3</w:t>
      </w:r>
      <w:r w:rsidRPr="00F55F67">
        <w:rPr>
          <w:rFonts w:cs="Times New Roman"/>
          <w:b w:val="0"/>
        </w:rPr>
        <w:t>].</w:t>
      </w:r>
    </w:p>
    <w:p w14:paraId="192ACA81" w14:textId="55DFA15A" w:rsidR="00330A7F" w:rsidRPr="00F55F67" w:rsidRDefault="00984292" w:rsidP="00BB0EB7">
      <w:pPr>
        <w:spacing w:after="0"/>
        <w:ind w:firstLine="709"/>
        <w:contextualSpacing/>
        <w:jc w:val="both"/>
        <w:rPr>
          <w:rFonts w:cs="Times New Roman"/>
          <w:b w:val="0"/>
        </w:rPr>
      </w:pPr>
      <w:r w:rsidRPr="00F55F67">
        <w:rPr>
          <w:rFonts w:cs="Times New Roman"/>
          <w:b w:val="0"/>
        </w:rPr>
        <w:t>Юсупов У.Б., Алиев М.К., Байдаков А.К. отмечают актуальность формирования информационной базы для выявления должников по оплате налоговой задолженности [</w:t>
      </w:r>
      <w:r w:rsidR="00DB5D7E" w:rsidRPr="00F55F67">
        <w:rPr>
          <w:rFonts w:cs="Times New Roman"/>
          <w:b w:val="0"/>
        </w:rPr>
        <w:t>9</w:t>
      </w:r>
      <w:r w:rsidR="005762BE" w:rsidRPr="00F55F67">
        <w:rPr>
          <w:rFonts w:cs="Times New Roman"/>
          <w:b w:val="0"/>
        </w:rPr>
        <w:t>4</w:t>
      </w:r>
      <w:r w:rsidRPr="00F55F67">
        <w:rPr>
          <w:rFonts w:cs="Times New Roman"/>
          <w:b w:val="0"/>
        </w:rPr>
        <w:t xml:space="preserve">]. Это предложение связано с возникновением налогового риска, который </w:t>
      </w:r>
      <w:r w:rsidR="009F28E6" w:rsidRPr="00F55F67">
        <w:rPr>
          <w:rFonts w:cs="Times New Roman"/>
          <w:b w:val="0"/>
        </w:rPr>
        <w:t>возможен</w:t>
      </w:r>
      <w:r w:rsidRPr="00F55F67">
        <w:rPr>
          <w:rFonts w:cs="Times New Roman"/>
          <w:b w:val="0"/>
        </w:rPr>
        <w:t xml:space="preserve"> вследствие уклонения от налогообложения. В данном контексте казахстанские ученые </w:t>
      </w:r>
      <w:r w:rsidRPr="00F55F67">
        <w:rPr>
          <w:rFonts w:cs="Times New Roman"/>
          <w:b w:val="0"/>
          <w:lang w:val="kk-KZ"/>
        </w:rPr>
        <w:t xml:space="preserve">пришли к выводу, что налоговое администрирование позволяет выявить организации, склонные к уклонению от уплаты налогов в условиях цифровизации экономики </w:t>
      </w:r>
      <w:r w:rsidRPr="00F55F67">
        <w:rPr>
          <w:rFonts w:cs="Times New Roman"/>
          <w:b w:val="0"/>
        </w:rPr>
        <w:t>[</w:t>
      </w:r>
      <w:r w:rsidR="00DB5D7E" w:rsidRPr="00F55F67">
        <w:rPr>
          <w:rFonts w:cs="Times New Roman"/>
          <w:b w:val="0"/>
        </w:rPr>
        <w:t>9</w:t>
      </w:r>
      <w:r w:rsidR="005762BE" w:rsidRPr="00F55F67">
        <w:rPr>
          <w:rFonts w:cs="Times New Roman"/>
          <w:b w:val="0"/>
        </w:rPr>
        <w:t>5</w:t>
      </w:r>
      <w:r w:rsidRPr="00F55F67">
        <w:rPr>
          <w:rFonts w:cs="Times New Roman"/>
          <w:b w:val="0"/>
        </w:rPr>
        <w:t>]</w:t>
      </w:r>
      <w:r w:rsidRPr="00F55F67">
        <w:rPr>
          <w:rFonts w:cs="Times New Roman"/>
          <w:b w:val="0"/>
          <w:lang w:val="kk-KZ"/>
        </w:rPr>
        <w:t xml:space="preserve">. </w:t>
      </w:r>
      <w:r w:rsidR="00043F51" w:rsidRPr="00F55F67">
        <w:rPr>
          <w:rFonts w:cs="Times New Roman"/>
          <w:b w:val="0"/>
        </w:rPr>
        <w:t xml:space="preserve">Другие ученые из Казахстана исследуют аспекты </w:t>
      </w:r>
      <w:r w:rsidR="00F002E5" w:rsidRPr="00F55F67">
        <w:rPr>
          <w:rFonts w:cs="Times New Roman"/>
          <w:b w:val="0"/>
        </w:rPr>
        <w:t xml:space="preserve">НУ </w:t>
      </w:r>
      <w:r w:rsidR="00043F51" w:rsidRPr="00F55F67">
        <w:rPr>
          <w:rFonts w:cs="Times New Roman"/>
          <w:b w:val="0"/>
        </w:rPr>
        <w:t>и составления отчетности в рамках системы налогового управления в РК</w:t>
      </w:r>
      <w:r w:rsidRPr="00F55F67">
        <w:rPr>
          <w:rFonts w:cs="Times New Roman"/>
          <w:b w:val="0"/>
        </w:rPr>
        <w:t xml:space="preserve"> [</w:t>
      </w:r>
      <w:r w:rsidR="005762BE" w:rsidRPr="00F55F67">
        <w:rPr>
          <w:rFonts w:cs="Times New Roman"/>
          <w:b w:val="0"/>
        </w:rPr>
        <w:t>96</w:t>
      </w:r>
      <w:r w:rsidRPr="00F55F67">
        <w:rPr>
          <w:rFonts w:cs="Times New Roman"/>
          <w:b w:val="0"/>
        </w:rPr>
        <w:t>]</w:t>
      </w:r>
      <w:r w:rsidRPr="00F55F67">
        <w:rPr>
          <w:rFonts w:cs="Times New Roman"/>
          <w:b w:val="0"/>
          <w:lang w:val="kk-KZ"/>
        </w:rPr>
        <w:t>.</w:t>
      </w:r>
    </w:p>
    <w:p w14:paraId="19A766E6" w14:textId="024B58CC" w:rsidR="00330A7F" w:rsidRPr="00F55F67" w:rsidRDefault="00984292" w:rsidP="00BB0EB7">
      <w:pPr>
        <w:tabs>
          <w:tab w:val="left" w:pos="1134"/>
        </w:tabs>
        <w:spacing w:after="0"/>
        <w:ind w:firstLine="709"/>
        <w:contextualSpacing/>
        <w:jc w:val="both"/>
        <w:rPr>
          <w:rFonts w:cs="Times New Roman"/>
          <w:b w:val="0"/>
        </w:rPr>
      </w:pPr>
      <w:r w:rsidRPr="00F55F67">
        <w:rPr>
          <w:rFonts w:cs="Times New Roman"/>
          <w:b w:val="0"/>
        </w:rPr>
        <w:t>Согласно Сейсембаевой Г.Р. и Султановой А.К., необходимо учитывать возможную административную ответственность за нарушение налогового законодательства в РК [</w:t>
      </w:r>
      <w:r w:rsidR="005762BE" w:rsidRPr="00F55F67">
        <w:rPr>
          <w:rFonts w:cs="Times New Roman"/>
          <w:b w:val="0"/>
        </w:rPr>
        <w:t>97</w:t>
      </w:r>
      <w:r w:rsidRPr="00F55F67">
        <w:rPr>
          <w:rFonts w:cs="Times New Roman"/>
          <w:b w:val="0"/>
        </w:rPr>
        <w:t>].</w:t>
      </w:r>
    </w:p>
    <w:p w14:paraId="46233A3B" w14:textId="5B3A43D8" w:rsidR="00330A7F" w:rsidRPr="00F55F67" w:rsidRDefault="00984292" w:rsidP="00BB0EB7">
      <w:pPr>
        <w:spacing w:after="0"/>
        <w:ind w:firstLine="709"/>
        <w:contextualSpacing/>
        <w:jc w:val="both"/>
        <w:rPr>
          <w:rFonts w:cs="Times New Roman"/>
          <w:b w:val="0"/>
        </w:rPr>
      </w:pPr>
      <w:r w:rsidRPr="00F55F67">
        <w:rPr>
          <w:rFonts w:cs="Times New Roman"/>
          <w:b w:val="0"/>
        </w:rPr>
        <w:t>Зарубежные ученые</w:t>
      </w:r>
      <w:r w:rsidR="00843CBF" w:rsidRPr="00F55F67">
        <w:rPr>
          <w:rFonts w:cs="Times New Roman"/>
          <w:b w:val="0"/>
        </w:rPr>
        <w:t>,</w:t>
      </w:r>
      <w:r w:rsidRPr="00F55F67">
        <w:rPr>
          <w:rFonts w:cs="Times New Roman"/>
          <w:b w:val="0"/>
        </w:rPr>
        <w:t xml:space="preserve"> Guenther </w:t>
      </w:r>
      <w:r w:rsidRPr="00F55F67">
        <w:rPr>
          <w:rFonts w:cs="Times New Roman"/>
          <w:b w:val="0"/>
          <w:szCs w:val="28"/>
          <w:lang w:val="en-US"/>
        </w:rPr>
        <w:t>D</w:t>
      </w:r>
      <w:r w:rsidRPr="00F55F67">
        <w:rPr>
          <w:rFonts w:cs="Times New Roman"/>
          <w:b w:val="0"/>
          <w:szCs w:val="28"/>
        </w:rPr>
        <w:t>.</w:t>
      </w:r>
      <w:r w:rsidRPr="00F55F67">
        <w:rPr>
          <w:rFonts w:cs="Times New Roman"/>
          <w:b w:val="0"/>
          <w:szCs w:val="28"/>
          <w:lang w:val="en-US"/>
        </w:rPr>
        <w:t>A</w:t>
      </w:r>
      <w:r w:rsidRPr="00F55F67">
        <w:rPr>
          <w:rFonts w:cs="Times New Roman"/>
          <w:b w:val="0"/>
          <w:szCs w:val="28"/>
        </w:rPr>
        <w:t xml:space="preserve">. </w:t>
      </w:r>
      <w:r w:rsidRPr="00F55F67">
        <w:rPr>
          <w:rFonts w:cs="Times New Roman"/>
          <w:b w:val="0"/>
        </w:rPr>
        <w:t>и соавторы</w:t>
      </w:r>
      <w:r w:rsidR="00843CBF" w:rsidRPr="00F55F67">
        <w:rPr>
          <w:rFonts w:cs="Times New Roman"/>
          <w:b w:val="0"/>
        </w:rPr>
        <w:t>,</w:t>
      </w:r>
      <w:r w:rsidRPr="00F55F67">
        <w:rPr>
          <w:rFonts w:cs="Times New Roman"/>
          <w:b w:val="0"/>
        </w:rPr>
        <w:t xml:space="preserve"> утверждают, что налоговый риск может возникать из-за стратегии налогового планирования фирмы, независимо от общего операционного риска. </w:t>
      </w:r>
      <w:r w:rsidR="003550C2" w:rsidRPr="00F55F67">
        <w:rPr>
          <w:rFonts w:cs="Times New Roman"/>
          <w:b w:val="0"/>
        </w:rPr>
        <w:t>По их мнению, н</w:t>
      </w:r>
      <w:r w:rsidR="000F0305" w:rsidRPr="00F55F67">
        <w:rPr>
          <w:rFonts w:cs="Times New Roman"/>
          <w:b w:val="0"/>
          <w:color w:val="0F0F0F"/>
        </w:rPr>
        <w:t xml:space="preserve">алоговый риск </w:t>
      </w:r>
      <w:r w:rsidR="00587306" w:rsidRPr="00F55F67">
        <w:rPr>
          <w:rFonts w:cs="Times New Roman"/>
          <w:b w:val="0"/>
          <w:color w:val="0F0F0F"/>
        </w:rPr>
        <w:t>–</w:t>
      </w:r>
      <w:r w:rsidR="000F0305" w:rsidRPr="00F55F67">
        <w:rPr>
          <w:rFonts w:cs="Times New Roman"/>
          <w:b w:val="0"/>
          <w:color w:val="0F0F0F"/>
        </w:rPr>
        <w:t xml:space="preserve"> это вероятность возникновения проблем из-за специфических позиций, указанных в налоговых отч</w:t>
      </w:r>
      <w:r w:rsidR="009D6860" w:rsidRPr="00F55F67">
        <w:rPr>
          <w:rFonts w:cs="Times New Roman"/>
          <w:b w:val="0"/>
          <w:color w:val="0F0F0F"/>
        </w:rPr>
        <w:t>е</w:t>
      </w:r>
      <w:r w:rsidR="000F0305" w:rsidRPr="00F55F67">
        <w:rPr>
          <w:rFonts w:cs="Times New Roman"/>
          <w:b w:val="0"/>
          <w:color w:val="0F0F0F"/>
        </w:rPr>
        <w:t>тах компании, которые могут отличаться от общего финансового профиля этой фирмы</w:t>
      </w:r>
      <w:r w:rsidR="0036475D" w:rsidRPr="00F55F67">
        <w:rPr>
          <w:rFonts w:cs="Times New Roman"/>
          <w:b w:val="0"/>
          <w:color w:val="0F0F0F"/>
        </w:rPr>
        <w:t xml:space="preserve"> </w:t>
      </w:r>
      <w:r w:rsidR="004F42EA" w:rsidRPr="00F55F67">
        <w:rPr>
          <w:rFonts w:cs="Times New Roman"/>
          <w:b w:val="0"/>
        </w:rPr>
        <w:t>[98]</w:t>
      </w:r>
      <w:r w:rsidRPr="00F55F67">
        <w:rPr>
          <w:rFonts w:cs="Times New Roman"/>
          <w:b w:val="0"/>
        </w:rPr>
        <w:t xml:space="preserve">. Налоговый риск, который можно определить, как неопределенность в отношении будущих налогов фирмы, возникает из-за неспособности фирмы поддерживать свои налоговые позиции в течение более длительного периода. </w:t>
      </w:r>
    </w:p>
    <w:p w14:paraId="507DB782" w14:textId="701982FB"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По мнению </w:t>
      </w:r>
      <w:r w:rsidR="0091377D" w:rsidRPr="00F55F67">
        <w:rPr>
          <w:rFonts w:cs="Times New Roman"/>
          <w:b w:val="0"/>
          <w:szCs w:val="28"/>
          <w:lang w:val="en-US"/>
        </w:rPr>
        <w:t>Boateng</w:t>
      </w:r>
      <w:r w:rsidR="0091377D" w:rsidRPr="00F55F67">
        <w:rPr>
          <w:rFonts w:cs="Times New Roman"/>
          <w:b w:val="0"/>
          <w:szCs w:val="28"/>
        </w:rPr>
        <w:t xml:space="preserve"> </w:t>
      </w:r>
      <w:r w:rsidR="0091377D" w:rsidRPr="00F55F67">
        <w:rPr>
          <w:rFonts w:cs="Times New Roman"/>
          <w:b w:val="0"/>
          <w:szCs w:val="28"/>
          <w:lang w:val="en-US"/>
        </w:rPr>
        <w:t>K</w:t>
      </w:r>
      <w:r w:rsidR="0091377D" w:rsidRPr="00F55F67">
        <w:rPr>
          <w:rFonts w:cs="Times New Roman"/>
          <w:b w:val="0"/>
          <w:szCs w:val="28"/>
        </w:rPr>
        <w:t xml:space="preserve">., </w:t>
      </w:r>
      <w:r w:rsidR="0091377D" w:rsidRPr="00F55F67">
        <w:rPr>
          <w:rFonts w:cs="Times New Roman"/>
          <w:b w:val="0"/>
          <w:szCs w:val="28"/>
          <w:lang w:val="en-US"/>
        </w:rPr>
        <w:t>Omane</w:t>
      </w:r>
      <w:r w:rsidR="0091377D" w:rsidRPr="00F55F67">
        <w:rPr>
          <w:rFonts w:cs="Times New Roman"/>
          <w:b w:val="0"/>
          <w:szCs w:val="28"/>
        </w:rPr>
        <w:t>-</w:t>
      </w:r>
      <w:r w:rsidR="0091377D" w:rsidRPr="00F55F67">
        <w:rPr>
          <w:rFonts w:cs="Times New Roman"/>
          <w:b w:val="0"/>
          <w:szCs w:val="28"/>
          <w:lang w:val="en-US"/>
        </w:rPr>
        <w:t>Antwi</w:t>
      </w:r>
      <w:r w:rsidR="0091377D" w:rsidRPr="00F55F67">
        <w:rPr>
          <w:rFonts w:cs="Times New Roman"/>
          <w:b w:val="0"/>
          <w:szCs w:val="28"/>
        </w:rPr>
        <w:t xml:space="preserve"> </w:t>
      </w:r>
      <w:r w:rsidR="0091377D" w:rsidRPr="00F55F67">
        <w:rPr>
          <w:rFonts w:cs="Times New Roman"/>
          <w:b w:val="0"/>
          <w:szCs w:val="28"/>
          <w:lang w:val="en-US"/>
        </w:rPr>
        <w:t>K</w:t>
      </w:r>
      <w:r w:rsidR="0091377D" w:rsidRPr="00F55F67">
        <w:rPr>
          <w:rFonts w:cs="Times New Roman"/>
          <w:b w:val="0"/>
          <w:szCs w:val="28"/>
        </w:rPr>
        <w:t xml:space="preserve">. </w:t>
      </w:r>
      <w:r w:rsidR="0091377D" w:rsidRPr="00F55F67">
        <w:rPr>
          <w:rFonts w:cs="Times New Roman"/>
          <w:b w:val="0"/>
          <w:szCs w:val="28"/>
          <w:lang w:val="en-US"/>
        </w:rPr>
        <w:t>B</w:t>
      </w:r>
      <w:r w:rsidR="0091377D" w:rsidRPr="00F55F67">
        <w:rPr>
          <w:rFonts w:cs="Times New Roman"/>
          <w:b w:val="0"/>
          <w:szCs w:val="28"/>
        </w:rPr>
        <w:t xml:space="preserve">., </w:t>
      </w:r>
      <w:r w:rsidR="0091377D" w:rsidRPr="00F55F67">
        <w:rPr>
          <w:rFonts w:cs="Times New Roman"/>
          <w:b w:val="0"/>
          <w:szCs w:val="28"/>
          <w:lang w:val="en-US"/>
        </w:rPr>
        <w:t>Ndori</w:t>
      </w:r>
      <w:r w:rsidR="0091377D" w:rsidRPr="00F55F67">
        <w:rPr>
          <w:rFonts w:cs="Times New Roman"/>
          <w:b w:val="0"/>
          <w:szCs w:val="28"/>
        </w:rPr>
        <w:t xml:space="preserve"> </w:t>
      </w:r>
      <w:r w:rsidR="0091377D" w:rsidRPr="00F55F67">
        <w:rPr>
          <w:rFonts w:cs="Times New Roman"/>
          <w:b w:val="0"/>
          <w:szCs w:val="28"/>
          <w:lang w:val="en-US"/>
        </w:rPr>
        <w:t>Queku</w:t>
      </w:r>
      <w:r w:rsidR="0091377D" w:rsidRPr="00F55F67">
        <w:rPr>
          <w:rFonts w:cs="Times New Roman"/>
          <w:b w:val="0"/>
          <w:szCs w:val="28"/>
        </w:rPr>
        <w:t xml:space="preserve"> </w:t>
      </w:r>
      <w:r w:rsidR="0091377D" w:rsidRPr="00F55F67">
        <w:rPr>
          <w:rFonts w:cs="Times New Roman"/>
          <w:b w:val="0"/>
          <w:szCs w:val="28"/>
          <w:lang w:val="en-US"/>
        </w:rPr>
        <w:t>Y</w:t>
      </w:r>
      <w:r w:rsidR="0091377D" w:rsidRPr="00F55F67">
        <w:rPr>
          <w:rFonts w:cs="Times New Roman"/>
          <w:b w:val="0"/>
          <w:szCs w:val="28"/>
        </w:rPr>
        <w:t>.</w:t>
      </w:r>
      <w:r w:rsidRPr="00F55F67">
        <w:rPr>
          <w:rFonts w:cs="Times New Roman"/>
          <w:b w:val="0"/>
        </w:rPr>
        <w:t>, эта неопределенность влечет за собой дополнительные расходы в виде штрафов</w:t>
      </w:r>
      <w:r w:rsidRPr="00F55F67">
        <w:rPr>
          <w:rFonts w:cs="Times New Roman"/>
          <w:b w:val="0"/>
          <w:color w:val="0F0F0F"/>
        </w:rPr>
        <w:t xml:space="preserve">. </w:t>
      </w:r>
      <w:r w:rsidR="004B5740" w:rsidRPr="00F55F67">
        <w:rPr>
          <w:rFonts w:cs="Times New Roman"/>
          <w:b w:val="0"/>
          <w:color w:val="0F0F0F"/>
        </w:rPr>
        <w:t>Переменчивость расходов на налоги отражает уровень налогового риска.</w:t>
      </w:r>
      <w:r w:rsidR="003550C2" w:rsidRPr="00F55F67">
        <w:rPr>
          <w:rFonts w:cs="Times New Roman"/>
          <w:b w:val="0"/>
          <w:color w:val="0F0F0F"/>
        </w:rPr>
        <w:t xml:space="preserve"> При этом стабильная налоговая стратегия, вероятно, приведет к меньшей изменчивости, в то время как рискованная налоговая стратегия скорее всего вызовет более высокую изменчивость. Определение методов измерения налоговых рисков и эффективное выявление, а также контроль факторов, оказывающих на них влияние, играют ключевую роль в обеспечении стабильного развития компаний</w:t>
      </w:r>
      <w:r w:rsidR="00E75CF4" w:rsidRPr="00F55F67">
        <w:rPr>
          <w:rFonts w:cs="Times New Roman"/>
          <w:b w:val="0"/>
          <w:color w:val="0F0F0F"/>
        </w:rPr>
        <w:t xml:space="preserve"> </w:t>
      </w:r>
      <w:r w:rsidRPr="00F55F67">
        <w:rPr>
          <w:rFonts w:cs="Times New Roman"/>
          <w:b w:val="0"/>
        </w:rPr>
        <w:t>[</w:t>
      </w:r>
      <w:r w:rsidR="005762BE" w:rsidRPr="00F55F67">
        <w:rPr>
          <w:rFonts w:cs="Times New Roman"/>
          <w:b w:val="0"/>
        </w:rPr>
        <w:t>99</w:t>
      </w:r>
      <w:r w:rsidRPr="00F55F67">
        <w:rPr>
          <w:rFonts w:cs="Times New Roman"/>
          <w:b w:val="0"/>
        </w:rPr>
        <w:t xml:space="preserve">]. </w:t>
      </w:r>
    </w:p>
    <w:p w14:paraId="7972F8E0" w14:textId="2E15B4E1" w:rsidR="00654E09" w:rsidRPr="00F55F67" w:rsidRDefault="00914394" w:rsidP="00BB0EB7">
      <w:pPr>
        <w:spacing w:after="0"/>
        <w:ind w:firstLine="709"/>
        <w:contextualSpacing/>
        <w:jc w:val="both"/>
        <w:rPr>
          <w:rFonts w:cs="Times New Roman"/>
          <w:b w:val="0"/>
          <w:color w:val="0F0F0F"/>
        </w:rPr>
      </w:pPr>
      <w:r w:rsidRPr="00F55F67">
        <w:rPr>
          <w:rFonts w:cs="Times New Roman"/>
          <w:b w:val="0"/>
        </w:rPr>
        <w:t>Налоговый риск, отнесенный к категории рисков, обладает разнообразными характеристиками и по своей сути является вероятностным событием.</w:t>
      </w:r>
      <w:r w:rsidR="0075515E" w:rsidRPr="00F55F67">
        <w:rPr>
          <w:rFonts w:cs="Times New Roman"/>
          <w:b w:val="0"/>
        </w:rPr>
        <w:t xml:space="preserve"> </w:t>
      </w:r>
      <w:r w:rsidR="003550C2" w:rsidRPr="00F55F67">
        <w:rPr>
          <w:rFonts w:cs="Times New Roman"/>
          <w:b w:val="0"/>
        </w:rPr>
        <w:t xml:space="preserve">Причиной возникновения налогового риска является невыполнение </w:t>
      </w:r>
      <w:r w:rsidR="003550C2" w:rsidRPr="00F55F67">
        <w:rPr>
          <w:rFonts w:cs="Times New Roman"/>
          <w:b w:val="0"/>
        </w:rPr>
        <w:lastRenderedPageBreak/>
        <w:t>налогового законодательства и нормативных актов налогоплательщиками, а также возможное сокрытие информации. В повседневной деятельности налогоплательщик</w:t>
      </w:r>
      <w:r w:rsidR="0075515E" w:rsidRPr="00F55F67">
        <w:rPr>
          <w:rFonts w:cs="Times New Roman"/>
          <w:b w:val="0"/>
        </w:rPr>
        <w:t>и</w:t>
      </w:r>
      <w:r w:rsidR="003550C2" w:rsidRPr="00F55F67">
        <w:rPr>
          <w:rFonts w:cs="Times New Roman"/>
          <w:b w:val="0"/>
        </w:rPr>
        <w:t xml:space="preserve"> </w:t>
      </w:r>
      <w:r w:rsidR="0075515E" w:rsidRPr="00F55F67">
        <w:rPr>
          <w:rFonts w:cs="Times New Roman"/>
          <w:b w:val="0"/>
        </w:rPr>
        <w:t>решают</w:t>
      </w:r>
      <w:r w:rsidR="003550C2" w:rsidRPr="00F55F67">
        <w:rPr>
          <w:rFonts w:cs="Times New Roman"/>
          <w:b w:val="0"/>
        </w:rPr>
        <w:t xml:space="preserve"> широкий спектр задач, что влечет за собой постоянное </w:t>
      </w:r>
      <w:r w:rsidR="003550C2" w:rsidRPr="00F55F67">
        <w:rPr>
          <w:rFonts w:cs="Times New Roman"/>
          <w:b w:val="0"/>
          <w:color w:val="0F0F0F"/>
        </w:rPr>
        <w:t>изменение налоговых рисков. Выявление всех этих рисков представляет сложность для налоговых органов. Настойчивость в управлении налоговыми рисками также является значимым фактором.</w:t>
      </w:r>
    </w:p>
    <w:p w14:paraId="01F5DA69" w14:textId="2CAE55F3" w:rsidR="00330A7F" w:rsidRPr="00F55F67" w:rsidRDefault="00654E09" w:rsidP="00BB0EB7">
      <w:pPr>
        <w:spacing w:after="0"/>
        <w:ind w:firstLine="709"/>
        <w:contextualSpacing/>
        <w:jc w:val="both"/>
        <w:rPr>
          <w:rFonts w:cs="Times New Roman"/>
          <w:b w:val="0"/>
          <w:color w:val="0F0F0F"/>
        </w:rPr>
      </w:pPr>
      <w:r w:rsidRPr="00F55F67">
        <w:rPr>
          <w:rFonts w:cs="Times New Roman"/>
          <w:b w:val="0"/>
          <w:color w:val="0F0F0F"/>
        </w:rPr>
        <w:t xml:space="preserve">Masri </w:t>
      </w:r>
      <w:r w:rsidR="00DF32EB" w:rsidRPr="00F55F67">
        <w:rPr>
          <w:rFonts w:cs="Times New Roman"/>
          <w:b w:val="0"/>
          <w:color w:val="0F0F0F"/>
        </w:rPr>
        <w:t xml:space="preserve">I. </w:t>
      </w:r>
      <w:r w:rsidRPr="00F55F67">
        <w:rPr>
          <w:rFonts w:cs="Times New Roman"/>
          <w:b w:val="0"/>
          <w:color w:val="0F0F0F"/>
        </w:rPr>
        <w:t xml:space="preserve">и соавторы отмечают, что в условиях сложного рынка многие налогоплательщики сталкиваются со схожими или идентичными налоговыми рисками. </w:t>
      </w:r>
      <w:r w:rsidR="00601009" w:rsidRPr="00F55F67">
        <w:rPr>
          <w:rFonts w:cs="Times New Roman"/>
          <w:b w:val="0"/>
          <w:color w:val="0F0F0F"/>
        </w:rPr>
        <w:t>Эти риски могут быть связаны с неопределенной политикой, непоследовательными действиями регулирующих органов и изменениями в законах и правилах. Следовательно, налоговые риски возникают и остаются актуальными для отдельных налогоплательщиков в течение длительного периода времени</w:t>
      </w:r>
      <w:r w:rsidR="00601009" w:rsidRPr="00F55F67">
        <w:rPr>
          <w:rFonts w:cs="Times New Roman"/>
          <w:b w:val="0"/>
          <w:color w:val="0F0F0F"/>
          <w:lang w:val="kk-KZ"/>
        </w:rPr>
        <w:t xml:space="preserve"> </w:t>
      </w:r>
      <w:r w:rsidR="00984292" w:rsidRPr="00F55F67">
        <w:rPr>
          <w:rFonts w:cs="Times New Roman"/>
          <w:b w:val="0"/>
          <w:color w:val="0F0F0F"/>
        </w:rPr>
        <w:t>[</w:t>
      </w:r>
      <w:r w:rsidR="00DB5D7E" w:rsidRPr="00F55F67">
        <w:rPr>
          <w:rFonts w:cs="Times New Roman"/>
          <w:b w:val="0"/>
          <w:color w:val="0F0F0F"/>
        </w:rPr>
        <w:t>10</w:t>
      </w:r>
      <w:r w:rsidR="005762BE" w:rsidRPr="00F55F67">
        <w:rPr>
          <w:rFonts w:cs="Times New Roman"/>
          <w:b w:val="0"/>
          <w:color w:val="0F0F0F"/>
        </w:rPr>
        <w:t>0</w:t>
      </w:r>
      <w:r w:rsidR="00984292" w:rsidRPr="00F55F67">
        <w:rPr>
          <w:rFonts w:cs="Times New Roman"/>
          <w:b w:val="0"/>
          <w:color w:val="0F0F0F"/>
        </w:rPr>
        <w:t>].</w:t>
      </w:r>
    </w:p>
    <w:p w14:paraId="4FC89C00" w14:textId="2EF081A7" w:rsidR="00330A7F" w:rsidRPr="00F55F67" w:rsidRDefault="00EA0B13" w:rsidP="00BB0EB7">
      <w:pPr>
        <w:spacing w:after="0"/>
        <w:ind w:firstLine="709"/>
        <w:contextualSpacing/>
        <w:jc w:val="both"/>
        <w:rPr>
          <w:rFonts w:cs="Times New Roman"/>
          <w:b w:val="0"/>
          <w:color w:val="0F0F0F"/>
        </w:rPr>
      </w:pPr>
      <w:r w:rsidRPr="00F55F67">
        <w:rPr>
          <w:rFonts w:cs="Times New Roman"/>
          <w:b w:val="0"/>
          <w:color w:val="0F0F0F"/>
        </w:rPr>
        <w:t xml:space="preserve">Firmansyah </w:t>
      </w:r>
      <w:r w:rsidR="00DF32EB" w:rsidRPr="00F55F67">
        <w:rPr>
          <w:rFonts w:cs="Times New Roman"/>
          <w:b w:val="0"/>
          <w:color w:val="0F0F0F"/>
        </w:rPr>
        <w:t xml:space="preserve">A. </w:t>
      </w:r>
      <w:r w:rsidRPr="00F55F67">
        <w:rPr>
          <w:rFonts w:cs="Times New Roman"/>
          <w:b w:val="0"/>
          <w:color w:val="0F0F0F"/>
        </w:rPr>
        <w:t xml:space="preserve">и Muliana </w:t>
      </w:r>
      <w:r w:rsidR="00DF32EB" w:rsidRPr="00F55F67">
        <w:rPr>
          <w:rFonts w:cs="Times New Roman"/>
          <w:b w:val="0"/>
          <w:color w:val="0F0F0F"/>
        </w:rPr>
        <w:t xml:space="preserve">R. </w:t>
      </w:r>
      <w:r w:rsidRPr="00F55F67">
        <w:rPr>
          <w:rFonts w:cs="Times New Roman"/>
          <w:b w:val="0"/>
          <w:color w:val="0F0F0F"/>
        </w:rPr>
        <w:t xml:space="preserve">выделяют две формы налогового риска: узкий и широкий. Широкий налоговый риск подразумевает возможность того, что налоговые поступления могут быть недостаточными для обеспечения исполнения государственных функций из-за различных причин. Этот вид риска охватывает процессы сбора и управления налогами, включая аспекты налоговой политики, управления источниками налоговых поступлений и применения налогового законодательства. В узком смысле налоговый риск связан с возможностью нарушения налогового законодательства, проявляющегося в невыполнении налоговых обязательств налогоплательщиками согласно действующим налоговым нормам и правилам. Такое поведение не только подразумевает неправомерное исполнение налоговых обязанностей, но также представляет риск возможных задержек или недостаточной уплаты налогов </w:t>
      </w:r>
      <w:r w:rsidR="00984292" w:rsidRPr="00F55F67">
        <w:rPr>
          <w:rFonts w:cs="Times New Roman"/>
          <w:b w:val="0"/>
          <w:color w:val="0F0F0F"/>
        </w:rPr>
        <w:t>[</w:t>
      </w:r>
      <w:r w:rsidR="00DB5D7E" w:rsidRPr="00F55F67">
        <w:rPr>
          <w:rFonts w:cs="Times New Roman"/>
          <w:b w:val="0"/>
          <w:color w:val="0F0F0F"/>
        </w:rPr>
        <w:t>10</w:t>
      </w:r>
      <w:r w:rsidR="00741E85" w:rsidRPr="00F55F67">
        <w:rPr>
          <w:rFonts w:cs="Times New Roman"/>
          <w:b w:val="0"/>
          <w:color w:val="0F0F0F"/>
        </w:rPr>
        <w:t>1</w:t>
      </w:r>
      <w:r w:rsidR="00984292" w:rsidRPr="00F55F67">
        <w:rPr>
          <w:rFonts w:cs="Times New Roman"/>
          <w:b w:val="0"/>
          <w:color w:val="0F0F0F"/>
        </w:rPr>
        <w:t>].</w:t>
      </w:r>
    </w:p>
    <w:p w14:paraId="5E158C22" w14:textId="0608E6F1" w:rsidR="00330A7F" w:rsidRPr="00F55F67" w:rsidRDefault="00984292" w:rsidP="00BB0EB7">
      <w:pPr>
        <w:spacing w:after="0"/>
        <w:ind w:firstLine="709"/>
        <w:contextualSpacing/>
        <w:jc w:val="both"/>
        <w:rPr>
          <w:rFonts w:cs="Times New Roman"/>
          <w:b w:val="0"/>
        </w:rPr>
      </w:pPr>
      <w:r w:rsidRPr="00F55F67">
        <w:rPr>
          <w:rFonts w:cs="Times New Roman"/>
          <w:b w:val="0"/>
        </w:rPr>
        <w:t>Chen W. подчеркивает положительный аспект роли налогового администрирования в части внедрения степени оценки рисков, так как высокая степень надзора фискальных органов снижает налоговый риск [</w:t>
      </w:r>
      <w:r w:rsidR="00DB5D7E" w:rsidRPr="00F55F67">
        <w:rPr>
          <w:rFonts w:cs="Times New Roman"/>
          <w:b w:val="0"/>
        </w:rPr>
        <w:t>10</w:t>
      </w:r>
      <w:r w:rsidR="00741E85" w:rsidRPr="00F55F67">
        <w:rPr>
          <w:rFonts w:cs="Times New Roman"/>
          <w:b w:val="0"/>
        </w:rPr>
        <w:t>2</w:t>
      </w:r>
      <w:r w:rsidRPr="00F55F67">
        <w:rPr>
          <w:rFonts w:cs="Times New Roman"/>
          <w:b w:val="0"/>
        </w:rPr>
        <w:t>].</w:t>
      </w:r>
    </w:p>
    <w:p w14:paraId="7BADE6EA"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Хотя экономические системы и налоговое законодательство различаются в разных странах, эффективное управление налоговыми рисками остается актуальной мировой проблемой. Уникальный фон китайской экономики оказывает влияние на другие развивающиеся страны, включая Казахстан, для выявления налоговых рисков и управления ими. </w:t>
      </w:r>
    </w:p>
    <w:p w14:paraId="598094CB" w14:textId="6F3934BB" w:rsidR="00330A7F" w:rsidRPr="00F55F67" w:rsidRDefault="00984292" w:rsidP="00BB0EB7">
      <w:pPr>
        <w:spacing w:after="0"/>
        <w:ind w:firstLine="709"/>
        <w:contextualSpacing/>
        <w:jc w:val="both"/>
        <w:rPr>
          <w:rFonts w:cs="Times New Roman"/>
          <w:b w:val="0"/>
          <w:lang w:val="kk-KZ"/>
        </w:rPr>
      </w:pPr>
      <w:r w:rsidRPr="00F55F67">
        <w:rPr>
          <w:rFonts w:cs="Times New Roman"/>
          <w:b w:val="0"/>
        </w:rPr>
        <w:t xml:space="preserve">Li </w:t>
      </w:r>
      <w:r w:rsidRPr="00F55F67">
        <w:rPr>
          <w:rFonts w:cs="Times New Roman"/>
          <w:b w:val="0"/>
          <w:szCs w:val="28"/>
          <w:lang w:val="en-US"/>
        </w:rPr>
        <w:t>W</w:t>
      </w:r>
      <w:r w:rsidRPr="00F55F67">
        <w:rPr>
          <w:rFonts w:cs="Times New Roman"/>
          <w:b w:val="0"/>
          <w:szCs w:val="28"/>
        </w:rPr>
        <w:t xml:space="preserve">. </w:t>
      </w:r>
      <w:r w:rsidRPr="00F55F67">
        <w:rPr>
          <w:rFonts w:cs="Times New Roman"/>
          <w:b w:val="0"/>
        </w:rPr>
        <w:t xml:space="preserve">посвятил исследование изучению этого вопроса и говорит о том, что Китай является страной с незрелыми рынками капитала, где очевидны черты государственного вмешательства и общих сделок с отношениями. </w:t>
      </w:r>
      <w:r w:rsidR="005449C1" w:rsidRPr="00F55F67">
        <w:rPr>
          <w:rFonts w:cs="Times New Roman"/>
          <w:b w:val="0"/>
        </w:rPr>
        <w:t>Это отличие заметно в сделках, происходящих в развитых странах Запада, где рыночные отношения играют ключевую роль. С другой стороны, в азиатских экономиках преобладают отношения, основанные на взаимоотношениях, что означает, что влияние политических связей на риски корпоративного налогообложения требует более детального рассмотрения и обсуждения</w:t>
      </w:r>
      <w:r w:rsidR="00E75CF4" w:rsidRPr="00F55F67">
        <w:rPr>
          <w:rFonts w:cs="Times New Roman"/>
          <w:b w:val="0"/>
        </w:rPr>
        <w:t xml:space="preserve"> </w:t>
      </w:r>
      <w:r w:rsidRPr="00F55F67">
        <w:rPr>
          <w:rFonts w:cs="Times New Roman"/>
          <w:b w:val="0"/>
        </w:rPr>
        <w:t>[</w:t>
      </w:r>
      <w:r w:rsidR="00DB5D7E" w:rsidRPr="00F55F67">
        <w:rPr>
          <w:rFonts w:cs="Times New Roman"/>
          <w:b w:val="0"/>
        </w:rPr>
        <w:t>10</w:t>
      </w:r>
      <w:r w:rsidR="00741E85" w:rsidRPr="00F55F67">
        <w:rPr>
          <w:rFonts w:cs="Times New Roman"/>
          <w:b w:val="0"/>
        </w:rPr>
        <w:t>3</w:t>
      </w:r>
      <w:r w:rsidRPr="00F55F67">
        <w:rPr>
          <w:rFonts w:cs="Times New Roman"/>
          <w:b w:val="0"/>
        </w:rPr>
        <w:t xml:space="preserve">]. </w:t>
      </w:r>
    </w:p>
    <w:p w14:paraId="34D91E44" w14:textId="67D8542A" w:rsidR="00330A7F" w:rsidRPr="00F55F67" w:rsidRDefault="00296FF7" w:rsidP="00BB0EB7">
      <w:pPr>
        <w:spacing w:after="0"/>
        <w:ind w:firstLine="709"/>
        <w:contextualSpacing/>
        <w:jc w:val="both"/>
        <w:rPr>
          <w:rFonts w:cs="Times New Roman"/>
          <w:b w:val="0"/>
        </w:rPr>
      </w:pPr>
      <w:r w:rsidRPr="00F55F67">
        <w:rPr>
          <w:rFonts w:cs="Times New Roman"/>
          <w:b w:val="0"/>
        </w:rPr>
        <w:t xml:space="preserve">Исполнение налоговых норм оценивает, соответствуют ли действия налогоплательщиков налоговому законодательству и выполнены ли их </w:t>
      </w:r>
      <w:r w:rsidRPr="00F55F67">
        <w:rPr>
          <w:rFonts w:cs="Times New Roman"/>
          <w:b w:val="0"/>
        </w:rPr>
        <w:lastRenderedPageBreak/>
        <w:t>налоговые обязательства</w:t>
      </w:r>
      <w:r w:rsidR="00984292" w:rsidRPr="00F55F67">
        <w:rPr>
          <w:rFonts w:cs="Times New Roman"/>
          <w:b w:val="0"/>
        </w:rPr>
        <w:t xml:space="preserve">. Оно охватывает вопрос о своевременности уплаты налога в соответствии с суммой налога, установленной законами и нормативными актами, а также о наличии переплаты или недоплаты. Это также включает в себя то, выполнены ли формальные требования для уплаты налогов, а именно, завершены ли процедуры декларирования, надежна ли налоговая отчетность и т. д. </w:t>
      </w:r>
      <w:r w:rsidRPr="00F55F67">
        <w:rPr>
          <w:rFonts w:cs="Times New Roman"/>
          <w:b w:val="0"/>
        </w:rPr>
        <w:t xml:space="preserve">Соблюдение налоговых норм подразумевает, </w:t>
      </w:r>
      <w:r w:rsidR="0036475D" w:rsidRPr="00F55F67">
        <w:rPr>
          <w:rFonts w:cs="Times New Roman"/>
          <w:b w:val="0"/>
        </w:rPr>
        <w:t>что,</w:t>
      </w:r>
      <w:r w:rsidRPr="00F55F67">
        <w:rPr>
          <w:rFonts w:cs="Times New Roman"/>
          <w:b w:val="0"/>
        </w:rPr>
        <w:t xml:space="preserve"> если налогоплательщики не следуют налоговым законам и положениям, налоговые органы могут проводить проверки и применять налоговые меры принуждения.</w:t>
      </w:r>
    </w:p>
    <w:p w14:paraId="086AED79" w14:textId="03AD475E" w:rsidR="00330A7F" w:rsidRPr="00F55F67" w:rsidRDefault="00296FF7" w:rsidP="00BB0EB7">
      <w:pPr>
        <w:spacing w:after="0"/>
        <w:ind w:firstLine="709"/>
        <w:contextualSpacing/>
        <w:jc w:val="both"/>
        <w:rPr>
          <w:rFonts w:cs="Times New Roman"/>
          <w:b w:val="0"/>
        </w:rPr>
      </w:pPr>
      <w:r w:rsidRPr="00F55F67">
        <w:rPr>
          <w:rFonts w:cs="Times New Roman"/>
          <w:b w:val="0"/>
        </w:rPr>
        <w:t>После изучения причин, ведущих к налоговым рискам в РК, можно заключить, что создание соответствующей базы для налогового прогнозирования и управления рисками позволяет избежать неправомерных практик уклонения от уплаты налогов и обеспечить соблюдение налогового законодательства</w:t>
      </w:r>
      <w:r w:rsidR="002B3DB5" w:rsidRPr="00F55F67">
        <w:rPr>
          <w:rFonts w:cs="Times New Roman"/>
          <w:b w:val="0"/>
        </w:rPr>
        <w:t xml:space="preserve">. </w:t>
      </w:r>
      <w:r w:rsidR="00CB5ABB" w:rsidRPr="00F55F67">
        <w:rPr>
          <w:rFonts w:cs="Times New Roman"/>
          <w:b w:val="0"/>
        </w:rPr>
        <w:t xml:space="preserve">Исследование факторов, способствующих </w:t>
      </w:r>
      <w:r w:rsidR="00CB5ABB" w:rsidRPr="00F55F67">
        <w:rPr>
          <w:rFonts w:cs="Times New Roman"/>
          <w:b w:val="0"/>
          <w:lang w:val="kk-KZ"/>
        </w:rPr>
        <w:t>возникновению налоговых</w:t>
      </w:r>
      <w:r w:rsidR="00CB5ABB" w:rsidRPr="00F55F67">
        <w:rPr>
          <w:rFonts w:cs="Times New Roman"/>
          <w:b w:val="0"/>
        </w:rPr>
        <w:t xml:space="preserve"> риск</w:t>
      </w:r>
      <w:r w:rsidR="00CB5ABB" w:rsidRPr="00F55F67">
        <w:rPr>
          <w:rFonts w:cs="Times New Roman"/>
          <w:b w:val="0"/>
          <w:lang w:val="kk-KZ"/>
        </w:rPr>
        <w:t>ов</w:t>
      </w:r>
      <w:r w:rsidR="00CB5ABB" w:rsidRPr="00F55F67">
        <w:rPr>
          <w:rFonts w:cs="Times New Roman"/>
          <w:b w:val="0"/>
        </w:rPr>
        <w:t xml:space="preserve"> в Республике Казахстан, позволило сделать конкретные выводы.</w:t>
      </w:r>
    </w:p>
    <w:p w14:paraId="0924FB79"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Во-первых, существует неопределенность в формулировании налоговой политики – частые поправки НК РК, вызывающие налоговую неопределенность и двоякое толкование. Эта причина в свою очередь оказывает отрицательное влияние на налоговое планирование, так как это долгосрочный процесс, и в случае внесения изменений в налоговое законодательство оно существенно повлияет на налоговые риски организаций. </w:t>
      </w:r>
    </w:p>
    <w:p w14:paraId="6AD0137E" w14:textId="77777777" w:rsidR="00330A7F" w:rsidRPr="00F55F67" w:rsidRDefault="00984292" w:rsidP="00BB0EB7">
      <w:pPr>
        <w:spacing w:after="0"/>
        <w:ind w:firstLine="709"/>
        <w:contextualSpacing/>
        <w:jc w:val="both"/>
        <w:rPr>
          <w:rFonts w:cs="Times New Roman"/>
          <w:b w:val="0"/>
          <w:lang w:val="kk-KZ"/>
        </w:rPr>
      </w:pPr>
      <w:r w:rsidRPr="00F55F67">
        <w:rPr>
          <w:rFonts w:cs="Times New Roman"/>
          <w:b w:val="0"/>
        </w:rPr>
        <w:t>Во-вторых, недостаточная осведомленность казахстанских компаний о критериях оценки степени риска налогоплательщика, установленных налоговым органом и являющихся конфиденциальной информацией. Данные факторы возникновения налоговых рисков были отражены в исследовании китайских ученых, что подтверждает релевантность этих выводов.</w:t>
      </w:r>
      <w:r w:rsidRPr="00F55F67">
        <w:rPr>
          <w:rFonts w:cs="Times New Roman"/>
          <w:b w:val="0"/>
          <w:lang w:val="kk-KZ"/>
        </w:rPr>
        <w:t xml:space="preserve"> </w:t>
      </w:r>
    </w:p>
    <w:p w14:paraId="4B88AE00"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Компаниям в Казахстане следует уделить особое внимание созданию системы внутреннего налогового контроля, учитывая, что понятие «риск» в данном случае может быть связано с потерями и неблагоприятными последствиями для организации.</w:t>
      </w:r>
      <w:r w:rsidRPr="00F55F67">
        <w:rPr>
          <w:rFonts w:cs="Times New Roman"/>
          <w:b w:val="0"/>
          <w:shd w:val="clear" w:color="auto" w:fill="F7F7F8"/>
        </w:rPr>
        <w:t xml:space="preserve"> </w:t>
      </w:r>
    </w:p>
    <w:p w14:paraId="55881F20"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Налоговый риск может привести к финансовым потерям, возникшим в результате негативных факторов в процессе налогообложения, а также в связи с возможными штрафами, пенями и ограничениями операций по счетам. Изменения налоговых ставок, льгот и процедур оплаты платежей в бюджет, подвергающиеся регулярным изменениям в НК РК, являются основными факторами, приводящими к возникновению налоговых рисков. Налоговое законодательство представляет собой сложную систему, содержащую элементы, которые могут подвергаться различным и противоречивым толкованиям. Нормативно-правовые документы, связанные с налогообложением, регулируют отношения между экономическими участниками в сфере существующих налоговых сборов и платежей.</w:t>
      </w:r>
    </w:p>
    <w:p w14:paraId="0F8EB802" w14:textId="77777777" w:rsidR="00734ADD" w:rsidRPr="00F55F67" w:rsidRDefault="00984292" w:rsidP="00BB0EB7">
      <w:pPr>
        <w:spacing w:after="0"/>
        <w:ind w:firstLine="709"/>
        <w:contextualSpacing/>
        <w:jc w:val="both"/>
        <w:rPr>
          <w:rFonts w:cs="Times New Roman"/>
          <w:b w:val="0"/>
          <w:shd w:val="clear" w:color="auto" w:fill="FFFFFF"/>
        </w:rPr>
      </w:pPr>
      <w:r w:rsidRPr="00F55F67">
        <w:rPr>
          <w:rFonts w:cs="Times New Roman"/>
          <w:b w:val="0"/>
        </w:rPr>
        <w:t>НК РК в статье 136 дает прямое определение налоговому риску</w:t>
      </w:r>
      <w:r w:rsidRPr="00F55F67">
        <w:rPr>
          <w:rFonts w:cs="Times New Roman"/>
          <w:b w:val="0"/>
          <w:shd w:val="clear" w:color="auto" w:fill="FFFFFF"/>
        </w:rPr>
        <w:t xml:space="preserve">: «риском является вероятность неисполнения и (или) неполного исполнения налогового </w:t>
      </w:r>
      <w:r w:rsidRPr="00F55F67">
        <w:rPr>
          <w:rFonts w:cs="Times New Roman"/>
          <w:b w:val="0"/>
          <w:shd w:val="clear" w:color="auto" w:fill="FFFFFF"/>
        </w:rPr>
        <w:lastRenderedPageBreak/>
        <w:t>обязательства налогоплательщиком (налоговым агентом), которые могли и (или) могут нанести ущерб государству» [</w:t>
      </w:r>
      <w:r w:rsidR="0041064B" w:rsidRPr="00F55F67">
        <w:rPr>
          <w:rFonts w:cs="Times New Roman"/>
          <w:b w:val="0"/>
          <w:shd w:val="clear" w:color="auto" w:fill="FFFFFF"/>
        </w:rPr>
        <w:t>27</w:t>
      </w:r>
      <w:r w:rsidR="00D97A75" w:rsidRPr="00F55F67">
        <w:rPr>
          <w:rFonts w:cs="Times New Roman"/>
          <w:b w:val="0"/>
          <w:shd w:val="clear" w:color="auto" w:fill="FFFFFF"/>
        </w:rPr>
        <w:t xml:space="preserve"> – электронный ресурс</w:t>
      </w:r>
      <w:r w:rsidRPr="00F55F67">
        <w:rPr>
          <w:rFonts w:cs="Times New Roman"/>
          <w:b w:val="0"/>
          <w:shd w:val="clear" w:color="auto" w:fill="FFFFFF"/>
        </w:rPr>
        <w:t>].</w:t>
      </w:r>
    </w:p>
    <w:p w14:paraId="0E2250F5" w14:textId="140E81C2" w:rsidR="002167EE" w:rsidRPr="00F55F67" w:rsidRDefault="00734ADD" w:rsidP="00BB0EB7">
      <w:pPr>
        <w:spacing w:after="0"/>
        <w:ind w:firstLine="709"/>
        <w:contextualSpacing/>
        <w:jc w:val="both"/>
        <w:rPr>
          <w:rFonts w:cs="Times New Roman"/>
          <w:b w:val="0"/>
          <w:shd w:val="clear" w:color="auto" w:fill="FFFFFF"/>
        </w:rPr>
      </w:pPr>
      <w:r w:rsidRPr="00F55F67">
        <w:rPr>
          <w:rFonts w:cs="Times New Roman"/>
          <w:b w:val="0"/>
          <w:shd w:val="clear" w:color="auto" w:fill="FFFFFF"/>
        </w:rPr>
        <w:t xml:space="preserve">Эти элементы повышают вероятность </w:t>
      </w:r>
      <w:r w:rsidR="008E4006" w:rsidRPr="00F55F67">
        <w:rPr>
          <w:rFonts w:cs="Times New Roman"/>
          <w:b w:val="0"/>
          <w:shd w:val="clear" w:color="auto" w:fill="FFFFFF"/>
        </w:rPr>
        <w:t xml:space="preserve">появления </w:t>
      </w:r>
      <w:r w:rsidRPr="00F55F67">
        <w:rPr>
          <w:rFonts w:cs="Times New Roman"/>
          <w:b w:val="0"/>
          <w:shd w:val="clear" w:color="auto" w:fill="FFFFFF"/>
        </w:rPr>
        <w:t>рисков в сфере налогообложения и подчеркивают необходимость совершенствования налогового законодательства.</w:t>
      </w:r>
      <w:r w:rsidR="002167EE" w:rsidRPr="00F55F67">
        <w:rPr>
          <w:rFonts w:cs="Times New Roman"/>
          <w:b w:val="0"/>
          <w:shd w:val="clear" w:color="auto" w:fill="FFFFFF"/>
        </w:rPr>
        <w:t xml:space="preserve"> Несоблюдение налоговых норм из-за ошибок в расчете налоговой базы может привести к финансовым убыткам для организаций. В связи с этим важно упростить формулировки законов таким образом, чтобы они не допускали двусмысленного толкования со стороны налоговых агентов.</w:t>
      </w:r>
    </w:p>
    <w:p w14:paraId="113A6C2B" w14:textId="1732ACF7" w:rsidR="00330A7F" w:rsidRPr="00F55F67" w:rsidRDefault="00984292" w:rsidP="00BB0EB7">
      <w:pPr>
        <w:spacing w:after="0"/>
        <w:ind w:firstLine="709"/>
        <w:contextualSpacing/>
        <w:jc w:val="both"/>
        <w:rPr>
          <w:rFonts w:cs="Times New Roman"/>
          <w:shd w:val="clear" w:color="auto" w:fill="F7F7F8"/>
        </w:rPr>
      </w:pPr>
      <w:r w:rsidRPr="00F55F67">
        <w:rPr>
          <w:rFonts w:cs="Times New Roman"/>
          <w:b w:val="0"/>
          <w:shd w:val="clear" w:color="auto" w:fill="FFFFFF"/>
        </w:rPr>
        <w:t>Изменения в НК РК, которые происходят каждый год, часто не вступают</w:t>
      </w:r>
      <w:r w:rsidRPr="00F55F67">
        <w:rPr>
          <w:rFonts w:cs="Times New Roman"/>
          <w:b w:val="0"/>
        </w:rPr>
        <w:t xml:space="preserve"> в силу незамедлительно, что приводит к периодическому пересмотру расчетов с учетом внесенных поправок. Это является распространенной проблемой для многих организаций и может приводить к дополнительным налоговым рискам. Поэтому, для снижения налоговых рисков в будущем, необходимо обеспечить стабильность и ясность нормативно-правовых актов.</w:t>
      </w:r>
    </w:p>
    <w:p w14:paraId="09545D81"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Неправильное определение налоговой базы, неправильный расчет и уплата налогов, а также несвоевременное представление декларации могут привести к штрафным санкциям или пеням за нарушение сроков оплаты. Эти ошибки могут быть сделаны бухгалтером намеренно или по невнимательности. Каждый год в законодательство по налогам вносятся изменения, о которых бухгалтеры обязаны знать, ибо незнание не освобождает налогоплательщика от ответственности за нарушения. Незнание изменений в законодательстве является ярким примером налоговых рисков, которые могут негативно повлиять на прибыль и финансовую устойчивость организации. Нарушение алгоритмов расчета налогов вызывается отсутствием определенного порядка.</w:t>
      </w:r>
    </w:p>
    <w:p w14:paraId="2F2B07F1" w14:textId="0093150C" w:rsidR="006622EB" w:rsidRPr="00F55F67" w:rsidRDefault="002F4618" w:rsidP="00BB0EB7">
      <w:pPr>
        <w:spacing w:after="0"/>
        <w:ind w:firstLine="709"/>
        <w:contextualSpacing/>
        <w:jc w:val="both"/>
        <w:rPr>
          <w:rFonts w:cs="Times New Roman"/>
          <w:b w:val="0"/>
        </w:rPr>
      </w:pPr>
      <w:r w:rsidRPr="00F55F67">
        <w:rPr>
          <w:rFonts w:cs="Times New Roman"/>
          <w:b w:val="0"/>
        </w:rPr>
        <w:t>Другой</w:t>
      </w:r>
      <w:r w:rsidR="006A0B7F" w:rsidRPr="00F55F67">
        <w:rPr>
          <w:rFonts w:cs="Times New Roman"/>
          <w:b w:val="0"/>
        </w:rPr>
        <w:t xml:space="preserve"> случай налоговых рисков возникает в результате налоговых проверок, проводимых налоговыми органами. В ходе аудита могут быть выявлены потенциальные нарушения, которые могут привести к конфискации имущества и приостановке операций по счету. Принятие мер предосторожности в ответ на эти выводы может отрицательно повлиять на ваше финансовое положение и привести к наложению значительных штрафов.</w:t>
      </w:r>
    </w:p>
    <w:p w14:paraId="363763C0" w14:textId="72BE1F5B"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В своей работе Коркина </w:t>
      </w:r>
      <w:r w:rsidR="00DF32EB" w:rsidRPr="00F55F67">
        <w:rPr>
          <w:rFonts w:cs="Times New Roman"/>
          <w:b w:val="0"/>
        </w:rPr>
        <w:t xml:space="preserve">Г. М. </w:t>
      </w:r>
      <w:r w:rsidR="00D31D12" w:rsidRPr="00F55F67">
        <w:rPr>
          <w:rFonts w:cs="Times New Roman"/>
          <w:b w:val="0"/>
        </w:rPr>
        <w:t xml:space="preserve">и Смирнова </w:t>
      </w:r>
      <w:r w:rsidR="00DF32EB" w:rsidRPr="00F55F67">
        <w:rPr>
          <w:rFonts w:cs="Times New Roman"/>
          <w:b w:val="0"/>
        </w:rPr>
        <w:t xml:space="preserve">О. П. </w:t>
      </w:r>
      <w:r w:rsidRPr="00F55F67">
        <w:rPr>
          <w:rFonts w:cs="Times New Roman"/>
          <w:b w:val="0"/>
        </w:rPr>
        <w:t>подчеркива</w:t>
      </w:r>
      <w:r w:rsidR="00D31D12" w:rsidRPr="00F55F67">
        <w:rPr>
          <w:rFonts w:cs="Times New Roman"/>
          <w:b w:val="0"/>
        </w:rPr>
        <w:t>ю</w:t>
      </w:r>
      <w:r w:rsidRPr="00F55F67">
        <w:rPr>
          <w:rFonts w:cs="Times New Roman"/>
          <w:b w:val="0"/>
        </w:rPr>
        <w:t xml:space="preserve">т важность создания благоприятной экономической среды, которая в значительной степени зависит от финансовых решений, принимаемых правительством и организациями. </w:t>
      </w:r>
      <w:r w:rsidR="00D31D12" w:rsidRPr="00F55F67">
        <w:rPr>
          <w:rFonts w:cs="Times New Roman"/>
          <w:b w:val="0"/>
        </w:rPr>
        <w:t>Авторы</w:t>
      </w:r>
      <w:r w:rsidRPr="00F55F67">
        <w:rPr>
          <w:rFonts w:cs="Times New Roman"/>
          <w:b w:val="0"/>
        </w:rPr>
        <w:t xml:space="preserve"> также отмеча</w:t>
      </w:r>
      <w:r w:rsidR="00D31D12" w:rsidRPr="00F55F67">
        <w:rPr>
          <w:rFonts w:cs="Times New Roman"/>
          <w:b w:val="0"/>
        </w:rPr>
        <w:t>ю</w:t>
      </w:r>
      <w:r w:rsidRPr="00F55F67">
        <w:rPr>
          <w:rFonts w:cs="Times New Roman"/>
          <w:b w:val="0"/>
        </w:rPr>
        <w:t xml:space="preserve">т, что регулярный мониторинг и анализ налогового законодательства сторонами налоговых отношений могут снизить риски возникновения налоговых проблем. </w:t>
      </w:r>
      <w:r w:rsidR="00174534" w:rsidRPr="00F55F67">
        <w:rPr>
          <w:rFonts w:cs="Times New Roman"/>
          <w:b w:val="0"/>
        </w:rPr>
        <w:t>Эффективное управление налоговыми рисками имеет решающее значение для смягчения финансовых потерь и минимизации неблагоприятных последствий для организации. Классификация налоговых рисков, в частности, выступает важнейшим фактором повышения эффективности управления ими</w:t>
      </w:r>
      <w:r w:rsidRPr="00F55F67">
        <w:rPr>
          <w:rFonts w:cs="Times New Roman"/>
          <w:b w:val="0"/>
          <w:lang w:val="kk-KZ"/>
        </w:rPr>
        <w:t xml:space="preserve"> </w:t>
      </w:r>
      <w:r w:rsidRPr="00F55F67">
        <w:rPr>
          <w:rFonts w:cs="Times New Roman"/>
          <w:b w:val="0"/>
        </w:rPr>
        <w:t>[</w:t>
      </w:r>
      <w:r w:rsidR="00DB5D7E" w:rsidRPr="00F55F67">
        <w:rPr>
          <w:rFonts w:cs="Times New Roman"/>
          <w:b w:val="0"/>
        </w:rPr>
        <w:t>10</w:t>
      </w:r>
      <w:r w:rsidR="00741E85" w:rsidRPr="00F55F67">
        <w:rPr>
          <w:rFonts w:cs="Times New Roman"/>
          <w:b w:val="0"/>
        </w:rPr>
        <w:t>4</w:t>
      </w:r>
      <w:r w:rsidRPr="00F55F67">
        <w:rPr>
          <w:rFonts w:cs="Times New Roman"/>
          <w:b w:val="0"/>
        </w:rPr>
        <w:t xml:space="preserve">]. </w:t>
      </w:r>
    </w:p>
    <w:p w14:paraId="05FA9F5C" w14:textId="39B45C72"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Чуб </w:t>
      </w:r>
      <w:r w:rsidR="00DF32EB" w:rsidRPr="00F55F67">
        <w:rPr>
          <w:rFonts w:cs="Times New Roman"/>
          <w:b w:val="0"/>
        </w:rPr>
        <w:t xml:space="preserve">М.В. </w:t>
      </w:r>
      <w:r w:rsidRPr="00F55F67">
        <w:rPr>
          <w:rFonts w:cs="Times New Roman"/>
          <w:b w:val="0"/>
        </w:rPr>
        <w:t xml:space="preserve">указывает на то, что, рассматривая налоговые риски как финансовые, необходимо учитывать возможность увеличения налоговой нагрузки. Уровень риска налогового контроля связан с тенденцией </w:t>
      </w:r>
      <w:r w:rsidRPr="00F55F67">
        <w:rPr>
          <w:rFonts w:cs="Times New Roman"/>
          <w:b w:val="0"/>
        </w:rPr>
        <w:lastRenderedPageBreak/>
        <w:t>налогоплательщика к избеганию от уплаты налогов, то есть, если организация часто пытается минимизировать свой налоговый платеж, то риск налоговой проверки возрастает. Возможность увеличения налоговой нагрузки может быть связана с долгосрочными проектами, такими как повышение ставок, отмена действующих недавно налоговых льгот.  Уголовные преследования могут привести к существенным финансовым потерям для организации в случае выявления определенных правонарушений при проверках [</w:t>
      </w:r>
      <w:r w:rsidR="00DB5D7E" w:rsidRPr="00F55F67">
        <w:rPr>
          <w:rFonts w:cs="Times New Roman"/>
          <w:b w:val="0"/>
        </w:rPr>
        <w:t>10</w:t>
      </w:r>
      <w:r w:rsidR="00843CBF" w:rsidRPr="00F55F67">
        <w:rPr>
          <w:rFonts w:cs="Times New Roman"/>
          <w:b w:val="0"/>
        </w:rPr>
        <w:t>5</w:t>
      </w:r>
      <w:r w:rsidRPr="00F55F67">
        <w:rPr>
          <w:rFonts w:cs="Times New Roman"/>
          <w:b w:val="0"/>
        </w:rPr>
        <w:t xml:space="preserve">]. </w:t>
      </w:r>
    </w:p>
    <w:p w14:paraId="7AC04165" w14:textId="130D44BF"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Фетисов </w:t>
      </w:r>
      <w:r w:rsidR="00DF32EB" w:rsidRPr="00F55F67">
        <w:rPr>
          <w:rFonts w:cs="Times New Roman"/>
          <w:b w:val="0"/>
        </w:rPr>
        <w:t xml:space="preserve">А.Ю. </w:t>
      </w:r>
      <w:r w:rsidRPr="00F55F67">
        <w:rPr>
          <w:rFonts w:cs="Times New Roman"/>
          <w:b w:val="0"/>
        </w:rPr>
        <w:t xml:space="preserve">и Серебрякова </w:t>
      </w:r>
      <w:r w:rsidR="00DF32EB" w:rsidRPr="00F55F67">
        <w:rPr>
          <w:rFonts w:cs="Times New Roman"/>
          <w:b w:val="0"/>
        </w:rPr>
        <w:t xml:space="preserve">Т.Ю. </w:t>
      </w:r>
      <w:r w:rsidRPr="00F55F67">
        <w:rPr>
          <w:rFonts w:cs="Times New Roman"/>
          <w:b w:val="0"/>
        </w:rPr>
        <w:t>отмечают, что налоговые платежи занимают значительную долю в расходах многих крупных компаний. Использование эффективной системы управления рисками (СУР) может положительно повлиять на деятельность организации, увеличивая ее привлекательность для потенциальных инвесторов [</w:t>
      </w:r>
      <w:r w:rsidR="00DB5D7E" w:rsidRPr="00F55F67">
        <w:rPr>
          <w:rFonts w:cs="Times New Roman"/>
          <w:b w:val="0"/>
        </w:rPr>
        <w:t>1</w:t>
      </w:r>
      <w:r w:rsidR="00843CBF" w:rsidRPr="00F55F67">
        <w:rPr>
          <w:rFonts w:cs="Times New Roman"/>
          <w:b w:val="0"/>
        </w:rPr>
        <w:t>06</w:t>
      </w:r>
      <w:r w:rsidRPr="00F55F67">
        <w:rPr>
          <w:rFonts w:cs="Times New Roman"/>
          <w:b w:val="0"/>
        </w:rPr>
        <w:t>].</w:t>
      </w:r>
    </w:p>
    <w:p w14:paraId="3C99A9A4"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Часто налогоплательщики на практике стараются уменьшить риски, создавая налоговую «подушку безопасности». Суть состоит в том, что плательщик переплачивает налоги в текущем периоде, чтобы использовать эту переплату для будущих платежей. Если в текущем периоде обнаруживается занижение определенного налога, задолженность может быть покрыта за счет созданной заранее переплаты, что дает возможность не допустить начисления пеней и штрафов. В этом случае нет нарушения законодательства.</w:t>
      </w:r>
    </w:p>
    <w:p w14:paraId="6E0DCC6C"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Авторы выражают сомнения относительно того, следует ли рассматривать данный метод как эффективный способ управления налоговыми рисками. Использование этого метода может иметь негативные последствия, особенно если на лицевых счетах находятся большие суммы. Переплаченные средства невозможно использовать в текущей деятельности, что приводит к упущенной выгоде, а также есть риск пропустить срок исковой давности для возмещения переплаченных сумм, что может привести к полной потере возможности их возврата. Далее, использование этого метода может привести к налоговым проверкам.</w:t>
      </w:r>
      <w:r w:rsidRPr="00F55F67">
        <w:rPr>
          <w:rFonts w:cs="Times New Roman"/>
          <w:b w:val="0"/>
          <w:shd w:val="clear" w:color="auto" w:fill="F7F7F8"/>
        </w:rPr>
        <w:t xml:space="preserve"> </w:t>
      </w:r>
    </w:p>
    <w:p w14:paraId="22682EE4" w14:textId="4746113F" w:rsidR="00330A7F" w:rsidRPr="00F55F67" w:rsidRDefault="00984292" w:rsidP="00BB0EB7">
      <w:pPr>
        <w:spacing w:after="0"/>
        <w:ind w:firstLine="709"/>
        <w:contextualSpacing/>
        <w:jc w:val="both"/>
        <w:rPr>
          <w:rFonts w:cs="Times New Roman"/>
          <w:b w:val="0"/>
        </w:rPr>
      </w:pPr>
      <w:r w:rsidRPr="00F55F67">
        <w:rPr>
          <w:rFonts w:cs="Times New Roman"/>
          <w:b w:val="0"/>
        </w:rPr>
        <w:t>Согласно нашему утверждению, существенное снижение налоговых рисков может быть достигнуто посредством отслеживания «лжепредприятий», сделки с которыми в будущем будут признаны незаконными.  Этот подход помогает снизить риски, но может привести к потере доход</w:t>
      </w:r>
      <w:r w:rsidR="00843CBF" w:rsidRPr="00F55F67">
        <w:rPr>
          <w:rFonts w:cs="Times New Roman"/>
          <w:b w:val="0"/>
        </w:rPr>
        <w:t xml:space="preserve">а от потенциального договора. </w:t>
      </w:r>
      <w:r w:rsidRPr="00F55F67">
        <w:rPr>
          <w:rFonts w:cs="Times New Roman"/>
          <w:b w:val="0"/>
        </w:rPr>
        <w:t>В таком случае надо отработать порядок действий, направленных на достижение оптимального результата с максимальной прибылью и минимальными отрицательными последствиями. Компании часто разрабатывают специальные системы управления налоговыми рисками с целью обхода возможных проблем. Во многих казахстанских компаниях главный бухгалтер отвечает за управление экономическими аспектами налогообложения, однако такой подход требует знаний в области права, что может привести к налоговым рискам [</w:t>
      </w:r>
      <w:r w:rsidR="00DB5D7E" w:rsidRPr="00F55F67">
        <w:rPr>
          <w:rFonts w:cs="Times New Roman"/>
          <w:b w:val="0"/>
        </w:rPr>
        <w:t>1</w:t>
      </w:r>
      <w:r w:rsidR="00843CBF" w:rsidRPr="00F55F67">
        <w:rPr>
          <w:rFonts w:cs="Times New Roman"/>
          <w:b w:val="0"/>
        </w:rPr>
        <w:t>07</w:t>
      </w:r>
      <w:r w:rsidRPr="00F55F67">
        <w:rPr>
          <w:rFonts w:cs="Times New Roman"/>
          <w:b w:val="0"/>
        </w:rPr>
        <w:t xml:space="preserve">]. </w:t>
      </w:r>
    </w:p>
    <w:p w14:paraId="11DBAAC9"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Налоговые риски могут привести к незапланированным финансовым потерям для организации. Регулярный и систематический мониторинг способен выявлять потенциально неблагоприятные экономические ситуации и препятствовать неожиданным денежным оттокам. Феномен налоговых рисков </w:t>
      </w:r>
      <w:r w:rsidRPr="00F55F67">
        <w:rPr>
          <w:rFonts w:cs="Times New Roman"/>
          <w:b w:val="0"/>
        </w:rPr>
        <w:lastRenderedPageBreak/>
        <w:t>следует рассматривать как негативный фактор, который может отрицательно влиять на деятельность организации.</w:t>
      </w:r>
    </w:p>
    <w:p w14:paraId="33339F36" w14:textId="5AC8E3F1"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Сокрытие объектов налогообложения и занижение налоговых платежей являются распространенными ситуациями, приводящими к высоким налоговым рискам. Способы сокращения налоговых платежей могут различаться, но итог всегда остается неизменным. К основным причинам возникновения рисков следует отнести периодические изменения в налоговом законодательстве, введение новых налоговых обязательств, а также отмену льгот и преференций. Мы считаем, что категорирование всех налогоплательщиков на основе степени риска с помощью мониторинга способствует сокращению теневой экономики и уклонению от налогообложения. Такая мера направлена на предотвращение угроз и обеспечение стабильного функционирования организации</w:t>
      </w:r>
      <w:r w:rsidR="007F2324" w:rsidRPr="00F55F67">
        <w:rPr>
          <w:rFonts w:cs="Times New Roman"/>
          <w:b w:val="0"/>
        </w:rPr>
        <w:t>.</w:t>
      </w:r>
      <w:r w:rsidRPr="00F55F67">
        <w:rPr>
          <w:rFonts w:cs="Times New Roman"/>
          <w:b w:val="0"/>
          <w:shd w:val="clear" w:color="auto" w:fill="F7F7F8"/>
        </w:rPr>
        <w:t xml:space="preserve"> </w:t>
      </w:r>
    </w:p>
    <w:p w14:paraId="5E6FAB50" w14:textId="2A952ACA"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Ласкина </w:t>
      </w:r>
      <w:r w:rsidR="00DF32EB" w:rsidRPr="00F55F67">
        <w:rPr>
          <w:rFonts w:cs="Times New Roman"/>
          <w:b w:val="0"/>
        </w:rPr>
        <w:t xml:space="preserve">Л.Ю. </w:t>
      </w:r>
      <w:r w:rsidRPr="00F55F67">
        <w:rPr>
          <w:rFonts w:cs="Times New Roman"/>
          <w:b w:val="0"/>
        </w:rPr>
        <w:t xml:space="preserve">и Власова </w:t>
      </w:r>
      <w:r w:rsidR="00DF32EB" w:rsidRPr="00F55F67">
        <w:rPr>
          <w:rFonts w:cs="Times New Roman"/>
          <w:b w:val="0"/>
        </w:rPr>
        <w:t xml:space="preserve">М.С. </w:t>
      </w:r>
      <w:r w:rsidRPr="00F55F67">
        <w:rPr>
          <w:rFonts w:cs="Times New Roman"/>
          <w:b w:val="0"/>
        </w:rPr>
        <w:t>отмечают, что риск налогообложения находится во всех трех сферах деятельности, включая операционную, финансовую и инвестиционную, и признаки налогового риска могут привлечь большой интерес со стороны налоговых органов к налогоплательщику [</w:t>
      </w:r>
      <w:r w:rsidR="00DB5D7E" w:rsidRPr="00F55F67">
        <w:rPr>
          <w:rFonts w:cs="Times New Roman"/>
          <w:b w:val="0"/>
        </w:rPr>
        <w:t>1</w:t>
      </w:r>
      <w:r w:rsidR="00843CBF" w:rsidRPr="00F55F67">
        <w:rPr>
          <w:rFonts w:cs="Times New Roman"/>
          <w:b w:val="0"/>
        </w:rPr>
        <w:t>08</w:t>
      </w:r>
      <w:r w:rsidRPr="00F55F67">
        <w:rPr>
          <w:rFonts w:cs="Times New Roman"/>
          <w:b w:val="0"/>
        </w:rPr>
        <w:t xml:space="preserve">]. </w:t>
      </w:r>
      <w:r w:rsidR="00CF5C18" w:rsidRPr="00F55F67">
        <w:rPr>
          <w:rFonts w:cs="Times New Roman"/>
          <w:b w:val="0"/>
        </w:rPr>
        <w:t>На налоговые риски для налогоплательщиков могут влиять факторы, возникающие как из внутренних, так и из внешних источников. Внутренние факторы включают в себя человеческий фактор, степень налогового планирования и другие соответствующие аспекты. Внешние факторы могут включать изменения в налоговом законодательстве, правовые прецеденты, стандарты, регулирующие представление налоговых обязательств в финансовой отчетности, международные условия ценообразования на экспортируемые товары и аналогичные факторы</w:t>
      </w:r>
      <w:r w:rsidRPr="00F55F67">
        <w:rPr>
          <w:rFonts w:cs="Times New Roman"/>
          <w:b w:val="0"/>
        </w:rPr>
        <w:t xml:space="preserve">. </w:t>
      </w:r>
    </w:p>
    <w:p w14:paraId="564683D4" w14:textId="77777777" w:rsidR="00E64A34" w:rsidRPr="00F55F67" w:rsidRDefault="00984292" w:rsidP="00BB0EB7">
      <w:pPr>
        <w:spacing w:after="0"/>
        <w:ind w:firstLine="709"/>
        <w:contextualSpacing/>
        <w:jc w:val="both"/>
        <w:rPr>
          <w:rFonts w:ascii="Segoe UI" w:hAnsi="Segoe UI" w:cs="Segoe UI"/>
          <w:color w:val="374151"/>
          <w:shd w:val="clear" w:color="auto" w:fill="F7F7F8"/>
        </w:rPr>
      </w:pPr>
      <w:r w:rsidRPr="00F55F67">
        <w:rPr>
          <w:rFonts w:cs="Times New Roman"/>
          <w:b w:val="0"/>
          <w:lang w:val="kk-KZ"/>
        </w:rPr>
        <w:t xml:space="preserve">В процессе формирования и исполнения налоговых обязательств </w:t>
      </w:r>
      <w:r w:rsidRPr="00F55F67">
        <w:rPr>
          <w:rFonts w:cs="Times New Roman"/>
          <w:b w:val="0"/>
        </w:rPr>
        <w:t>многие предприятия могут допустить неточности при определении налоговой базы, которые являются показателем подверженности налоговым рискам. Своевременное выявление этих ошибок позволит снизить существенное влияние на финансовые результаты. Возникает необходимость наличия информации по процедуре оценки налогового риска, средств контроля и методики их снижения.</w:t>
      </w:r>
      <w:r w:rsidRPr="00F55F67">
        <w:rPr>
          <w:rFonts w:ascii="Segoe UI" w:hAnsi="Segoe UI" w:cs="Segoe UI"/>
          <w:color w:val="374151"/>
          <w:shd w:val="clear" w:color="auto" w:fill="F7F7F8"/>
        </w:rPr>
        <w:t xml:space="preserve"> </w:t>
      </w:r>
    </w:p>
    <w:p w14:paraId="7D0C0DF3" w14:textId="0603AE68" w:rsidR="00330A7F" w:rsidRPr="00F55F67" w:rsidRDefault="00984292" w:rsidP="00BB0EB7">
      <w:pPr>
        <w:spacing w:after="0"/>
        <w:ind w:firstLine="709"/>
        <w:contextualSpacing/>
        <w:jc w:val="both"/>
        <w:rPr>
          <w:rFonts w:cs="Times New Roman"/>
          <w:b w:val="0"/>
        </w:rPr>
      </w:pPr>
      <w:r w:rsidRPr="00F55F67">
        <w:rPr>
          <w:rFonts w:cs="Times New Roman"/>
          <w:b w:val="0"/>
        </w:rPr>
        <w:t>Определение потенциальных налоговых рисков начинается с анализа всех налоговых обязательств и процессов в организации. Это включает в себя аудит налоговой отчетности и учетной политики, а также оценку возможных неточностей в налоговых расчетах. Регулярные аудиты налоговой отчетности могут помочь выявить и исправить неточности и риски. Внешний аудитор или внутренний аудитор может проводить аудиты с целью подтверждения соответствия налоговой отчетности требованиям и устранения ошибок. Управление налоговыми рисками требует систематического и проактивного подхода. Эффективное управление налоговыми рисками может значительно снизить потенциальные финансовые и репутационные угрозы для организации.</w:t>
      </w:r>
    </w:p>
    <w:p w14:paraId="52802713" w14:textId="42859B64" w:rsidR="00330A7F" w:rsidRPr="00F55F67" w:rsidRDefault="00DB667B" w:rsidP="00BB0EB7">
      <w:pPr>
        <w:spacing w:after="0"/>
        <w:ind w:firstLine="709"/>
        <w:contextualSpacing/>
        <w:jc w:val="both"/>
        <w:rPr>
          <w:rFonts w:cs="Times New Roman"/>
          <w:b w:val="0"/>
        </w:rPr>
      </w:pPr>
      <w:r w:rsidRPr="00F55F67">
        <w:rPr>
          <w:rFonts w:cs="Times New Roman"/>
          <w:b w:val="0"/>
          <w:szCs w:val="28"/>
        </w:rPr>
        <w:t xml:space="preserve">Юдина </w:t>
      </w:r>
      <w:r w:rsidR="00BF1F05" w:rsidRPr="00F55F67">
        <w:rPr>
          <w:rFonts w:cs="Times New Roman"/>
          <w:b w:val="0"/>
          <w:szCs w:val="28"/>
        </w:rPr>
        <w:t xml:space="preserve">О.В. </w:t>
      </w:r>
      <w:r w:rsidRPr="00F55F67">
        <w:rPr>
          <w:rFonts w:cs="Times New Roman"/>
          <w:b w:val="0"/>
          <w:szCs w:val="28"/>
        </w:rPr>
        <w:t xml:space="preserve">и Степанова </w:t>
      </w:r>
      <w:r w:rsidR="00BF1F05" w:rsidRPr="00F55F67">
        <w:rPr>
          <w:rFonts w:cs="Times New Roman"/>
          <w:b w:val="0"/>
          <w:szCs w:val="28"/>
        </w:rPr>
        <w:t xml:space="preserve">Е.И. </w:t>
      </w:r>
      <w:r w:rsidRPr="00F55F67">
        <w:rPr>
          <w:rFonts w:cs="Times New Roman"/>
          <w:b w:val="0"/>
          <w:szCs w:val="28"/>
        </w:rPr>
        <w:t>пишут</w:t>
      </w:r>
      <w:r w:rsidR="00984292" w:rsidRPr="00F55F67">
        <w:rPr>
          <w:rFonts w:cs="Times New Roman"/>
          <w:b w:val="0"/>
          <w:szCs w:val="28"/>
        </w:rPr>
        <w:t>, что м</w:t>
      </w:r>
      <w:r w:rsidR="00984292" w:rsidRPr="00F55F67">
        <w:rPr>
          <w:rFonts w:cs="Times New Roman"/>
          <w:b w:val="0"/>
        </w:rPr>
        <w:t>ероприятия, «направленные на снижение налоговых рисков, в первую очередь строятся на мониторинге изменений налогового законодательства»</w:t>
      </w:r>
      <w:r w:rsidR="00984292" w:rsidRPr="00F55F67">
        <w:rPr>
          <w:rFonts w:cs="Times New Roman"/>
          <w:b w:val="0"/>
          <w:szCs w:val="28"/>
        </w:rPr>
        <w:t xml:space="preserve"> [</w:t>
      </w:r>
      <w:r w:rsidR="00DB5D7E" w:rsidRPr="00F55F67">
        <w:rPr>
          <w:rFonts w:cs="Times New Roman"/>
          <w:b w:val="0"/>
          <w:szCs w:val="28"/>
        </w:rPr>
        <w:t>1</w:t>
      </w:r>
      <w:r w:rsidR="00843CBF" w:rsidRPr="00F55F67">
        <w:rPr>
          <w:rFonts w:cs="Times New Roman"/>
          <w:b w:val="0"/>
          <w:szCs w:val="28"/>
        </w:rPr>
        <w:t>09</w:t>
      </w:r>
      <w:r w:rsidR="00984292" w:rsidRPr="00F55F67">
        <w:rPr>
          <w:rFonts w:cs="Times New Roman"/>
          <w:b w:val="0"/>
          <w:szCs w:val="28"/>
        </w:rPr>
        <w:t>].</w:t>
      </w:r>
      <w:r w:rsidR="00984292" w:rsidRPr="00F55F67">
        <w:rPr>
          <w:rFonts w:cs="Times New Roman"/>
          <w:szCs w:val="28"/>
        </w:rPr>
        <w:t xml:space="preserve"> </w:t>
      </w:r>
      <w:r w:rsidR="00984292" w:rsidRPr="00F55F67">
        <w:rPr>
          <w:rFonts w:cs="Times New Roman"/>
          <w:b w:val="0"/>
        </w:rPr>
        <w:t xml:space="preserve">Наличие высокого уровня </w:t>
      </w:r>
      <w:r w:rsidR="00984292" w:rsidRPr="00F55F67">
        <w:rPr>
          <w:rFonts w:cs="Times New Roman"/>
          <w:b w:val="0"/>
        </w:rPr>
        <w:lastRenderedPageBreak/>
        <w:t>компетенции в данном направлении позволяет сформировать эффективную политику управления организацией и выбрать оптимальный режим налогообложения, пользоваться налоговыми льготами и кредитами, использовать более выгодные формулировки в процессе составления договоров.</w:t>
      </w:r>
    </w:p>
    <w:p w14:paraId="1967F13A" w14:textId="0E7CC5AE"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Опираясь на исследования ученых, изучавших особенности строительной деятельности и налоговые риски, в таблице </w:t>
      </w:r>
      <w:r w:rsidR="00EE3571" w:rsidRPr="00F55F67">
        <w:rPr>
          <w:rFonts w:cs="Times New Roman"/>
          <w:b w:val="0"/>
        </w:rPr>
        <w:t>6</w:t>
      </w:r>
      <w:r w:rsidRPr="00F55F67">
        <w:rPr>
          <w:rFonts w:cs="Times New Roman"/>
          <w:b w:val="0"/>
        </w:rPr>
        <w:t xml:space="preserve"> автором выделены основные характеристики налогового риска с позиции разных участников строительного процесса – заказчиков, генеральных подрядчиков и субподрядных компаний. </w:t>
      </w:r>
    </w:p>
    <w:p w14:paraId="1D5C78A1" w14:textId="77777777" w:rsidR="00330A7F" w:rsidRPr="00F55F67" w:rsidRDefault="00330A7F" w:rsidP="00BB0EB7">
      <w:pPr>
        <w:spacing w:after="0"/>
        <w:contextualSpacing/>
        <w:jc w:val="both"/>
        <w:rPr>
          <w:rFonts w:cs="Times New Roman"/>
          <w:b w:val="0"/>
        </w:rPr>
      </w:pPr>
    </w:p>
    <w:p w14:paraId="7F8C7507" w14:textId="343393A7" w:rsidR="00330A7F" w:rsidRPr="00F55F67" w:rsidRDefault="00984292" w:rsidP="00BB0EB7">
      <w:pPr>
        <w:spacing w:after="0"/>
        <w:contextualSpacing/>
        <w:jc w:val="both"/>
        <w:rPr>
          <w:rFonts w:cs="Times New Roman"/>
          <w:b w:val="0"/>
        </w:rPr>
      </w:pPr>
      <w:r w:rsidRPr="00F55F67">
        <w:rPr>
          <w:rFonts w:cs="Times New Roman"/>
          <w:b w:val="0"/>
        </w:rPr>
        <w:t xml:space="preserve">Таблица </w:t>
      </w:r>
      <w:r w:rsidR="00EE3571" w:rsidRPr="00F55F67">
        <w:rPr>
          <w:rFonts w:cs="Times New Roman"/>
          <w:b w:val="0"/>
        </w:rPr>
        <w:t>6</w:t>
      </w:r>
      <w:r w:rsidRPr="00F55F67">
        <w:rPr>
          <w:rFonts w:cs="Times New Roman"/>
          <w:b w:val="0"/>
        </w:rPr>
        <w:t xml:space="preserve"> </w:t>
      </w:r>
      <w:r w:rsidRPr="00F55F67">
        <w:rPr>
          <w:rFonts w:eastAsia="Times New Roman" w:cs="Times New Roman"/>
          <w:b w:val="0"/>
          <w:kern w:val="36"/>
          <w:szCs w:val="28"/>
          <w:lang w:eastAsia="ru-RU"/>
        </w:rPr>
        <w:t>–</w:t>
      </w:r>
      <w:r w:rsidRPr="00F55F67">
        <w:rPr>
          <w:rFonts w:cs="Times New Roman"/>
          <w:b w:val="0"/>
        </w:rPr>
        <w:t xml:space="preserve"> Характеристики налогового риска с позиций основных участников строительной деятельности</w:t>
      </w:r>
    </w:p>
    <w:p w14:paraId="4A7284C1" w14:textId="77777777" w:rsidR="00330A7F" w:rsidRPr="00F55F67" w:rsidRDefault="00330A7F" w:rsidP="00BB0EB7">
      <w:pPr>
        <w:spacing w:after="0"/>
        <w:contextualSpacing/>
        <w:jc w:val="both"/>
        <w:rPr>
          <w:rFonts w:cs="Times New Roman"/>
          <w:b w:val="0"/>
        </w:rPr>
      </w:pPr>
    </w:p>
    <w:tbl>
      <w:tblPr>
        <w:tblStyle w:val="ac"/>
        <w:tblW w:w="0" w:type="auto"/>
        <w:tblInd w:w="108" w:type="dxa"/>
        <w:tblLook w:val="04A0" w:firstRow="1" w:lastRow="0" w:firstColumn="1" w:lastColumn="0" w:noHBand="0" w:noVBand="1"/>
      </w:tblPr>
      <w:tblGrid>
        <w:gridCol w:w="1877"/>
        <w:gridCol w:w="2659"/>
        <w:gridCol w:w="2835"/>
        <w:gridCol w:w="2375"/>
      </w:tblGrid>
      <w:tr w:rsidR="00330A7F" w:rsidRPr="00F55F67" w14:paraId="741509E3" w14:textId="77777777" w:rsidTr="003A5E6E">
        <w:trPr>
          <w:trHeight w:val="321"/>
        </w:trPr>
        <w:tc>
          <w:tcPr>
            <w:tcW w:w="1877" w:type="dxa"/>
            <w:vMerge w:val="restart"/>
          </w:tcPr>
          <w:p w14:paraId="1627E652" w14:textId="77777777" w:rsidR="007E37FC" w:rsidRPr="00F55F67" w:rsidRDefault="007E37FC" w:rsidP="00BB0EB7">
            <w:pPr>
              <w:contextualSpacing/>
              <w:jc w:val="center"/>
              <w:rPr>
                <w:rFonts w:cs="Times New Roman"/>
                <w:b w:val="0"/>
                <w:sz w:val="24"/>
                <w:szCs w:val="24"/>
                <w:lang w:val="ru-RU"/>
              </w:rPr>
            </w:pPr>
          </w:p>
          <w:p w14:paraId="265BB9A8" w14:textId="70841509"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критерия</w:t>
            </w:r>
          </w:p>
        </w:tc>
        <w:tc>
          <w:tcPr>
            <w:tcW w:w="7869" w:type="dxa"/>
            <w:gridSpan w:val="3"/>
          </w:tcPr>
          <w:p w14:paraId="27EE17D5" w14:textId="18D9EB02" w:rsidR="00C548EA" w:rsidRPr="00F55F67" w:rsidRDefault="00984292" w:rsidP="00BB0EB7">
            <w:pPr>
              <w:contextualSpacing/>
              <w:jc w:val="center"/>
              <w:rPr>
                <w:rFonts w:cs="Times New Roman"/>
                <w:b w:val="0"/>
                <w:sz w:val="2"/>
                <w:szCs w:val="2"/>
                <w:lang w:val="ru-RU"/>
              </w:rPr>
            </w:pPr>
            <w:r w:rsidRPr="00F55F67">
              <w:rPr>
                <w:rFonts w:cs="Times New Roman"/>
                <w:b w:val="0"/>
                <w:sz w:val="24"/>
                <w:szCs w:val="24"/>
                <w:lang w:val="ru-RU"/>
              </w:rPr>
              <w:t>Налоговый риск с позиций</w:t>
            </w:r>
          </w:p>
        </w:tc>
      </w:tr>
      <w:tr w:rsidR="00330A7F" w:rsidRPr="00F55F67" w14:paraId="2F9A06CE" w14:textId="77777777" w:rsidTr="003A5E6E">
        <w:trPr>
          <w:trHeight w:val="605"/>
        </w:trPr>
        <w:tc>
          <w:tcPr>
            <w:tcW w:w="1877" w:type="dxa"/>
            <w:vMerge/>
          </w:tcPr>
          <w:p w14:paraId="66293C8D" w14:textId="77777777" w:rsidR="00330A7F" w:rsidRPr="00F55F67" w:rsidRDefault="00330A7F" w:rsidP="00BB0EB7">
            <w:pPr>
              <w:contextualSpacing/>
              <w:jc w:val="center"/>
              <w:rPr>
                <w:rFonts w:cs="Times New Roman"/>
                <w:b w:val="0"/>
                <w:sz w:val="24"/>
                <w:szCs w:val="24"/>
                <w:lang w:val="ru-RU"/>
              </w:rPr>
            </w:pPr>
          </w:p>
        </w:tc>
        <w:tc>
          <w:tcPr>
            <w:tcW w:w="2659" w:type="dxa"/>
          </w:tcPr>
          <w:p w14:paraId="5704ED6D" w14:textId="40B66184"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Заказчика</w:t>
            </w:r>
          </w:p>
        </w:tc>
        <w:tc>
          <w:tcPr>
            <w:tcW w:w="2835" w:type="dxa"/>
          </w:tcPr>
          <w:p w14:paraId="73154044" w14:textId="1DA4EED5" w:rsidR="007A7981" w:rsidRPr="00F55F67" w:rsidRDefault="00984292" w:rsidP="00BB0EB7">
            <w:pPr>
              <w:contextualSpacing/>
              <w:jc w:val="center"/>
              <w:rPr>
                <w:rFonts w:cs="Times New Roman"/>
                <w:b w:val="0"/>
                <w:sz w:val="2"/>
                <w:szCs w:val="2"/>
                <w:lang w:val="ru-RU"/>
              </w:rPr>
            </w:pPr>
            <w:r w:rsidRPr="00F55F67">
              <w:rPr>
                <w:rFonts w:cs="Times New Roman"/>
                <w:b w:val="0"/>
                <w:sz w:val="24"/>
                <w:szCs w:val="24"/>
                <w:lang w:val="ru-RU"/>
              </w:rPr>
              <w:t>Генерального подрядчика</w:t>
            </w:r>
          </w:p>
        </w:tc>
        <w:tc>
          <w:tcPr>
            <w:tcW w:w="2375" w:type="dxa"/>
          </w:tcPr>
          <w:p w14:paraId="114F707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Субподрядной компании</w:t>
            </w:r>
          </w:p>
        </w:tc>
      </w:tr>
      <w:tr w:rsidR="00264240" w:rsidRPr="00F55F67" w14:paraId="593CB24A" w14:textId="77777777" w:rsidTr="003A5E6E">
        <w:trPr>
          <w:trHeight w:val="296"/>
        </w:trPr>
        <w:tc>
          <w:tcPr>
            <w:tcW w:w="1877" w:type="dxa"/>
          </w:tcPr>
          <w:p w14:paraId="775E69BD" w14:textId="49F64E19" w:rsidR="00264240" w:rsidRPr="00F55F67" w:rsidRDefault="00264240"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2659" w:type="dxa"/>
          </w:tcPr>
          <w:p w14:paraId="7C0B7AA2" w14:textId="091EFE83" w:rsidR="00264240" w:rsidRPr="00F55F67" w:rsidRDefault="00264240" w:rsidP="00BB0EB7">
            <w:pPr>
              <w:contextualSpacing/>
              <w:jc w:val="center"/>
              <w:rPr>
                <w:rFonts w:cs="Times New Roman"/>
                <w:b w:val="0"/>
                <w:sz w:val="24"/>
                <w:szCs w:val="24"/>
                <w:lang w:val="ru-RU"/>
              </w:rPr>
            </w:pPr>
            <w:r w:rsidRPr="00F55F67">
              <w:rPr>
                <w:rFonts w:cs="Times New Roman"/>
                <w:b w:val="0"/>
                <w:sz w:val="24"/>
                <w:szCs w:val="24"/>
                <w:lang w:val="ru-RU"/>
              </w:rPr>
              <w:t>2</w:t>
            </w:r>
          </w:p>
        </w:tc>
        <w:tc>
          <w:tcPr>
            <w:tcW w:w="2835" w:type="dxa"/>
          </w:tcPr>
          <w:p w14:paraId="5F6C862C" w14:textId="05168A83" w:rsidR="00264240" w:rsidRPr="00F55F67" w:rsidRDefault="00264240" w:rsidP="00BB0EB7">
            <w:pPr>
              <w:contextualSpacing/>
              <w:jc w:val="center"/>
              <w:rPr>
                <w:rFonts w:cs="Times New Roman"/>
                <w:b w:val="0"/>
                <w:sz w:val="24"/>
                <w:szCs w:val="24"/>
                <w:lang w:val="ru-RU"/>
              </w:rPr>
            </w:pPr>
            <w:r w:rsidRPr="00F55F67">
              <w:rPr>
                <w:rFonts w:cs="Times New Roman"/>
                <w:b w:val="0"/>
                <w:sz w:val="24"/>
                <w:szCs w:val="24"/>
                <w:lang w:val="ru-RU"/>
              </w:rPr>
              <w:t>3</w:t>
            </w:r>
          </w:p>
        </w:tc>
        <w:tc>
          <w:tcPr>
            <w:tcW w:w="2375" w:type="dxa"/>
          </w:tcPr>
          <w:p w14:paraId="6164206C" w14:textId="4CCC696E" w:rsidR="00264240" w:rsidRPr="00F55F67" w:rsidRDefault="00264240" w:rsidP="00BB0EB7">
            <w:pPr>
              <w:contextualSpacing/>
              <w:jc w:val="center"/>
              <w:rPr>
                <w:rFonts w:cs="Times New Roman"/>
                <w:b w:val="0"/>
                <w:sz w:val="24"/>
                <w:szCs w:val="24"/>
                <w:lang w:val="ru-RU"/>
              </w:rPr>
            </w:pPr>
            <w:r w:rsidRPr="00F55F67">
              <w:rPr>
                <w:rFonts w:cs="Times New Roman"/>
                <w:b w:val="0"/>
                <w:sz w:val="24"/>
                <w:szCs w:val="24"/>
                <w:lang w:val="ru-RU"/>
              </w:rPr>
              <w:t>4</w:t>
            </w:r>
          </w:p>
        </w:tc>
      </w:tr>
      <w:tr w:rsidR="00330A7F" w:rsidRPr="00F55F67" w14:paraId="599ACDFC" w14:textId="77777777" w:rsidTr="003A5E6E">
        <w:trPr>
          <w:trHeight w:val="1376"/>
        </w:trPr>
        <w:tc>
          <w:tcPr>
            <w:tcW w:w="1877" w:type="dxa"/>
          </w:tcPr>
          <w:p w14:paraId="1E02BB0E"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 xml:space="preserve">Налоговый риск воспринимается как </w:t>
            </w:r>
          </w:p>
        </w:tc>
        <w:tc>
          <w:tcPr>
            <w:tcW w:w="2659" w:type="dxa"/>
          </w:tcPr>
          <w:p w14:paraId="69CED077" w14:textId="35D8298F" w:rsidR="00C548EA" w:rsidRPr="00F55F67" w:rsidRDefault="00984292" w:rsidP="00BB0EB7">
            <w:pPr>
              <w:contextualSpacing/>
              <w:jc w:val="both"/>
              <w:rPr>
                <w:rFonts w:eastAsia="Times New Roman" w:cs="Times New Roman"/>
                <w:b w:val="0"/>
                <w:sz w:val="2"/>
                <w:szCs w:val="2"/>
                <w:lang w:val="ru-RU" w:eastAsia="ru-RU"/>
              </w:rPr>
            </w:pPr>
            <w:r w:rsidRPr="00F55F67">
              <w:rPr>
                <w:rFonts w:eastAsia="Times New Roman" w:cs="Times New Roman"/>
                <w:b w:val="0"/>
                <w:sz w:val="24"/>
                <w:szCs w:val="24"/>
                <w:lang w:val="ru-RU" w:eastAsia="ru-RU"/>
              </w:rPr>
              <w:t>Риск неэффективного налогообложения, повышения налогового бремени, потери ликвидности</w:t>
            </w:r>
          </w:p>
        </w:tc>
        <w:tc>
          <w:tcPr>
            <w:tcW w:w="2835" w:type="dxa"/>
          </w:tcPr>
          <w:p w14:paraId="3E2050E7"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Риск доначислений и штрафных санкций; усиления налогового контроля</w:t>
            </w:r>
          </w:p>
        </w:tc>
        <w:tc>
          <w:tcPr>
            <w:tcW w:w="2375" w:type="dxa"/>
          </w:tcPr>
          <w:p w14:paraId="78CC886E"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Риск штрафных санкций</w:t>
            </w:r>
          </w:p>
        </w:tc>
      </w:tr>
      <w:tr w:rsidR="00330A7F" w:rsidRPr="00F55F67" w14:paraId="203F82F4" w14:textId="77777777" w:rsidTr="003A5E6E">
        <w:tc>
          <w:tcPr>
            <w:tcW w:w="1877" w:type="dxa"/>
          </w:tcPr>
          <w:p w14:paraId="22DD174A"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Величина налогового риска оценивается по показателю</w:t>
            </w:r>
          </w:p>
        </w:tc>
        <w:tc>
          <w:tcPr>
            <w:tcW w:w="2659" w:type="dxa"/>
          </w:tcPr>
          <w:p w14:paraId="16D32416"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Имиджевые, рыночные и финансовые потери как следствие неэффективного налогообложения</w:t>
            </w:r>
          </w:p>
        </w:tc>
        <w:tc>
          <w:tcPr>
            <w:tcW w:w="2835" w:type="dxa"/>
          </w:tcPr>
          <w:p w14:paraId="3D1C2E4B" w14:textId="00B3183B" w:rsidR="007A7981" w:rsidRPr="00F55F67" w:rsidRDefault="00984292" w:rsidP="00BB0EB7">
            <w:pPr>
              <w:contextualSpacing/>
              <w:jc w:val="both"/>
              <w:rPr>
                <w:rFonts w:cs="Times New Roman"/>
                <w:b w:val="0"/>
                <w:sz w:val="4"/>
                <w:szCs w:val="4"/>
                <w:lang w:val="ru-RU"/>
              </w:rPr>
            </w:pPr>
            <w:r w:rsidRPr="00F55F67">
              <w:rPr>
                <w:rFonts w:eastAsia="Times New Roman" w:cs="Times New Roman"/>
                <w:b w:val="0"/>
                <w:sz w:val="24"/>
                <w:szCs w:val="24"/>
                <w:lang w:val="ru-RU" w:eastAsia="ru-RU"/>
              </w:rPr>
              <w:t>Сумма доначислений и штрафных санкций, установленная в ходе камеральных и выездных проверок, уголовного преследования по налоговым искам</w:t>
            </w:r>
          </w:p>
        </w:tc>
        <w:tc>
          <w:tcPr>
            <w:tcW w:w="2375" w:type="dxa"/>
          </w:tcPr>
          <w:p w14:paraId="7D28C5F7"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Сумма доначислений и штрафных санкций</w:t>
            </w:r>
          </w:p>
        </w:tc>
      </w:tr>
      <w:tr w:rsidR="00330A7F" w:rsidRPr="00F55F67" w14:paraId="79CC8606" w14:textId="77777777" w:rsidTr="003A5E6E">
        <w:tc>
          <w:tcPr>
            <w:tcW w:w="1877" w:type="dxa"/>
          </w:tcPr>
          <w:p w14:paraId="3F8F859C"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Основной первопричиной налогового риска являются</w:t>
            </w:r>
          </w:p>
        </w:tc>
        <w:tc>
          <w:tcPr>
            <w:tcW w:w="2659" w:type="dxa"/>
          </w:tcPr>
          <w:p w14:paraId="000589A4"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Внутренние факторы (ошибки в формировании и реализации учетной налоговой политики, работа с недобросовестными контрагентами)</w:t>
            </w:r>
          </w:p>
        </w:tc>
        <w:tc>
          <w:tcPr>
            <w:tcW w:w="2835" w:type="dxa"/>
          </w:tcPr>
          <w:p w14:paraId="6F7E157E"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Внешние (усиление налогового контроля) и внутренние факторы (ошибки в налоговом планировании)</w:t>
            </w:r>
          </w:p>
        </w:tc>
        <w:tc>
          <w:tcPr>
            <w:tcW w:w="2375" w:type="dxa"/>
          </w:tcPr>
          <w:p w14:paraId="72297BBE" w14:textId="71B54DD9" w:rsidR="00264240" w:rsidRPr="00F55F67" w:rsidRDefault="00984292" w:rsidP="00BB0EB7">
            <w:pPr>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Внешние факторы (введение новых и изменение ставок, сроков и условий уплаты по существующим налогам и сборам, отмена налоговых льгот)</w:t>
            </w:r>
          </w:p>
          <w:p w14:paraId="530B7677" w14:textId="102331DD" w:rsidR="00264240" w:rsidRPr="00F55F67" w:rsidRDefault="00264240" w:rsidP="00BB0EB7">
            <w:pPr>
              <w:contextualSpacing/>
              <w:jc w:val="both"/>
              <w:rPr>
                <w:rFonts w:cs="Times New Roman"/>
                <w:b w:val="0"/>
                <w:sz w:val="2"/>
                <w:szCs w:val="2"/>
                <w:lang w:val="ru-RU"/>
              </w:rPr>
            </w:pPr>
          </w:p>
        </w:tc>
      </w:tr>
      <w:tr w:rsidR="00330A7F" w:rsidRPr="00F55F67" w14:paraId="3603358A" w14:textId="77777777" w:rsidTr="003A5E6E">
        <w:tc>
          <w:tcPr>
            <w:tcW w:w="1877" w:type="dxa"/>
            <w:tcBorders>
              <w:bottom w:val="nil"/>
            </w:tcBorders>
          </w:tcPr>
          <w:p w14:paraId="363E895E"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Модель управления налоговыми рисками базируется на</w:t>
            </w:r>
          </w:p>
        </w:tc>
        <w:tc>
          <w:tcPr>
            <w:tcW w:w="2659" w:type="dxa"/>
            <w:tcBorders>
              <w:bottom w:val="nil"/>
            </w:tcBorders>
          </w:tcPr>
          <w:p w14:paraId="1828B849" w14:textId="3C7D1B1D" w:rsidR="00264240"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Оптимизации учетной налоговой политики, налогового бюджетирования и налоговых схем при взаимодействии с налоговыми консультантами, налоговыми органами / Министерством финансов РК</w:t>
            </w:r>
          </w:p>
        </w:tc>
        <w:tc>
          <w:tcPr>
            <w:tcW w:w="2835" w:type="dxa"/>
            <w:tcBorders>
              <w:bottom w:val="nil"/>
            </w:tcBorders>
          </w:tcPr>
          <w:p w14:paraId="6D3299E4"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Расчете текущих и планировании предстоящих налоговых платежей на основе консультаций налоговых органов / Министерства финансов РК</w:t>
            </w:r>
          </w:p>
        </w:tc>
        <w:tc>
          <w:tcPr>
            <w:tcW w:w="2375" w:type="dxa"/>
            <w:tcBorders>
              <w:bottom w:val="nil"/>
            </w:tcBorders>
          </w:tcPr>
          <w:p w14:paraId="4946A3B5"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Расчете текущих платежей и принятии решений по налоговым потокам на основе разъяснений налоговых органов</w:t>
            </w:r>
          </w:p>
        </w:tc>
      </w:tr>
      <w:tr w:rsidR="00252F58" w:rsidRPr="00F55F67" w14:paraId="665876EF" w14:textId="77777777" w:rsidTr="003A5E6E">
        <w:tc>
          <w:tcPr>
            <w:tcW w:w="9746" w:type="dxa"/>
            <w:gridSpan w:val="4"/>
            <w:tcBorders>
              <w:top w:val="nil"/>
              <w:left w:val="nil"/>
              <w:bottom w:val="nil"/>
              <w:right w:val="nil"/>
            </w:tcBorders>
          </w:tcPr>
          <w:p w14:paraId="67C0B123" w14:textId="054F6CAE" w:rsidR="00252F58" w:rsidRPr="00F55F67" w:rsidRDefault="00252F58" w:rsidP="00BB0EB7">
            <w:pPr>
              <w:contextualSpacing/>
              <w:jc w:val="both"/>
              <w:rPr>
                <w:rFonts w:eastAsia="Times New Roman" w:cs="Times New Roman"/>
                <w:b w:val="0"/>
                <w:sz w:val="24"/>
                <w:szCs w:val="24"/>
                <w:lang w:val="kk-KZ" w:eastAsia="ru-RU"/>
              </w:rPr>
            </w:pPr>
            <w:r w:rsidRPr="00F55F67">
              <w:rPr>
                <w:rFonts w:eastAsia="Times New Roman" w:cs="Times New Roman"/>
                <w:b w:val="0"/>
                <w:sz w:val="24"/>
                <w:szCs w:val="24"/>
                <w:lang w:val="ru-RU" w:eastAsia="ru-RU"/>
              </w:rPr>
              <w:lastRenderedPageBreak/>
              <w:t>Продолжение таблицы 6</w:t>
            </w:r>
          </w:p>
        </w:tc>
      </w:tr>
      <w:tr w:rsidR="00252F58" w:rsidRPr="00F55F67" w14:paraId="5DE5FC03" w14:textId="77777777" w:rsidTr="003A5E6E">
        <w:tc>
          <w:tcPr>
            <w:tcW w:w="9746" w:type="dxa"/>
            <w:gridSpan w:val="4"/>
            <w:tcBorders>
              <w:top w:val="nil"/>
              <w:left w:val="nil"/>
              <w:bottom w:val="single" w:sz="4" w:space="0" w:color="auto"/>
              <w:right w:val="nil"/>
            </w:tcBorders>
          </w:tcPr>
          <w:p w14:paraId="4AF6173A" w14:textId="77777777" w:rsidR="00252F58" w:rsidRPr="00F55F67" w:rsidRDefault="00252F58" w:rsidP="00BB0EB7">
            <w:pPr>
              <w:contextualSpacing/>
              <w:jc w:val="both"/>
              <w:rPr>
                <w:rFonts w:eastAsia="Times New Roman" w:cs="Times New Roman"/>
                <w:b w:val="0"/>
                <w:sz w:val="24"/>
                <w:szCs w:val="24"/>
                <w:lang w:eastAsia="ru-RU"/>
              </w:rPr>
            </w:pPr>
          </w:p>
        </w:tc>
      </w:tr>
      <w:tr w:rsidR="00252F58" w:rsidRPr="00F55F67" w14:paraId="7B40E30E" w14:textId="77777777" w:rsidTr="003A5E6E">
        <w:tc>
          <w:tcPr>
            <w:tcW w:w="1877" w:type="dxa"/>
            <w:tcBorders>
              <w:top w:val="single" w:sz="4" w:space="0" w:color="auto"/>
            </w:tcBorders>
          </w:tcPr>
          <w:p w14:paraId="5B01E72A" w14:textId="6AD7AC40" w:rsidR="00252F58" w:rsidRPr="00F55F67" w:rsidRDefault="00252F58" w:rsidP="00BB0EB7">
            <w:pPr>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1</w:t>
            </w:r>
          </w:p>
        </w:tc>
        <w:tc>
          <w:tcPr>
            <w:tcW w:w="2659" w:type="dxa"/>
            <w:tcBorders>
              <w:top w:val="single" w:sz="4" w:space="0" w:color="auto"/>
            </w:tcBorders>
          </w:tcPr>
          <w:p w14:paraId="730E1B8F" w14:textId="6EF815FF" w:rsidR="00252F58" w:rsidRPr="00F55F67" w:rsidRDefault="00252F58" w:rsidP="00BB0EB7">
            <w:pPr>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w:t>
            </w:r>
          </w:p>
        </w:tc>
        <w:tc>
          <w:tcPr>
            <w:tcW w:w="2835" w:type="dxa"/>
            <w:tcBorders>
              <w:top w:val="single" w:sz="4" w:space="0" w:color="auto"/>
            </w:tcBorders>
          </w:tcPr>
          <w:p w14:paraId="7F442CF7" w14:textId="3E70D67E" w:rsidR="00252F58" w:rsidRPr="00F55F67" w:rsidRDefault="00252F58" w:rsidP="00BB0EB7">
            <w:pPr>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3</w:t>
            </w:r>
          </w:p>
        </w:tc>
        <w:tc>
          <w:tcPr>
            <w:tcW w:w="2375" w:type="dxa"/>
            <w:tcBorders>
              <w:top w:val="single" w:sz="4" w:space="0" w:color="auto"/>
            </w:tcBorders>
          </w:tcPr>
          <w:p w14:paraId="757DEED9" w14:textId="09E1672F" w:rsidR="00252F58" w:rsidRPr="00F55F67" w:rsidRDefault="00252F58" w:rsidP="00BB0EB7">
            <w:pPr>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4</w:t>
            </w:r>
          </w:p>
        </w:tc>
      </w:tr>
      <w:tr w:rsidR="00330A7F" w:rsidRPr="00F55F67" w14:paraId="25966D02" w14:textId="77777777" w:rsidTr="003A5E6E">
        <w:tc>
          <w:tcPr>
            <w:tcW w:w="1877" w:type="dxa"/>
          </w:tcPr>
          <w:p w14:paraId="47C37674"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Период, за который проводится оценка и прогноз налогового риска</w:t>
            </w:r>
          </w:p>
        </w:tc>
        <w:tc>
          <w:tcPr>
            <w:tcW w:w="2659" w:type="dxa"/>
          </w:tcPr>
          <w:p w14:paraId="30A41CC1"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Средне- или долгосрочный (более одного-двух налоговых периодов)</w:t>
            </w:r>
          </w:p>
        </w:tc>
        <w:tc>
          <w:tcPr>
            <w:tcW w:w="2835" w:type="dxa"/>
          </w:tcPr>
          <w:p w14:paraId="22EFDF13" w14:textId="6BF93DE5"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Среднесрочный (в пределах одного</w:t>
            </w:r>
            <w:r w:rsidR="00234465" w:rsidRPr="00F55F67">
              <w:rPr>
                <w:rFonts w:eastAsia="Times New Roman" w:cs="Times New Roman"/>
                <w:b w:val="0"/>
                <w:sz w:val="24"/>
                <w:szCs w:val="24"/>
                <w:lang w:val="ru-RU" w:eastAsia="ru-RU"/>
              </w:rPr>
              <w:t xml:space="preserve"> – </w:t>
            </w:r>
            <w:r w:rsidRPr="00F55F67">
              <w:rPr>
                <w:rFonts w:eastAsia="Times New Roman" w:cs="Times New Roman"/>
                <w:b w:val="0"/>
                <w:sz w:val="24"/>
                <w:szCs w:val="24"/>
                <w:lang w:val="ru-RU" w:eastAsia="ru-RU"/>
              </w:rPr>
              <w:t>двух налоговых периодов) либо не проводится оценки и прогноза налогового риска</w:t>
            </w:r>
          </w:p>
        </w:tc>
        <w:tc>
          <w:tcPr>
            <w:tcW w:w="2375" w:type="dxa"/>
          </w:tcPr>
          <w:p w14:paraId="674D8FE7" w14:textId="77777777" w:rsidR="00330A7F" w:rsidRPr="00F55F67" w:rsidRDefault="00984292" w:rsidP="00BB0EB7">
            <w:pPr>
              <w:contextualSpacing/>
              <w:jc w:val="both"/>
              <w:rPr>
                <w:rFonts w:cs="Times New Roman"/>
                <w:b w:val="0"/>
                <w:sz w:val="24"/>
                <w:szCs w:val="24"/>
                <w:lang w:val="ru-RU"/>
              </w:rPr>
            </w:pPr>
            <w:r w:rsidRPr="00F55F67">
              <w:rPr>
                <w:rFonts w:eastAsia="Times New Roman" w:cs="Times New Roman"/>
                <w:b w:val="0"/>
                <w:sz w:val="24"/>
                <w:szCs w:val="24"/>
                <w:lang w:val="ru-RU" w:eastAsia="ru-RU"/>
              </w:rPr>
              <w:t>Краткосрочный (в пределах одного налогового периода) либо не проводится оценки и прогноза налогового риска</w:t>
            </w:r>
          </w:p>
        </w:tc>
      </w:tr>
      <w:tr w:rsidR="00330A7F" w:rsidRPr="00F55F67" w14:paraId="42BE01EA" w14:textId="77777777" w:rsidTr="003A5E6E">
        <w:tc>
          <w:tcPr>
            <w:tcW w:w="0" w:type="auto"/>
            <w:gridSpan w:val="4"/>
          </w:tcPr>
          <w:p w14:paraId="16E0A245" w14:textId="21AF85C7" w:rsidR="00233044" w:rsidRPr="00F55F67" w:rsidRDefault="00984292" w:rsidP="00BB0EB7">
            <w:pPr>
              <w:ind w:firstLine="709"/>
              <w:contextualSpacing/>
              <w:jc w:val="both"/>
              <w:rPr>
                <w:rFonts w:cs="Times New Roman"/>
                <w:b w:val="0"/>
                <w:sz w:val="24"/>
                <w:szCs w:val="2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w:t>
            </w:r>
            <w:r w:rsidR="00DB5D7E" w:rsidRPr="00F55F67">
              <w:rPr>
                <w:rFonts w:cs="Times New Roman"/>
                <w:b w:val="0"/>
                <w:sz w:val="24"/>
                <w:szCs w:val="24"/>
                <w:lang w:val="ru-RU"/>
              </w:rPr>
              <w:t>11</w:t>
            </w:r>
            <w:r w:rsidR="00EE3571" w:rsidRPr="00F55F67">
              <w:rPr>
                <w:rFonts w:cs="Times New Roman"/>
                <w:b w:val="0"/>
                <w:sz w:val="24"/>
                <w:szCs w:val="24"/>
                <w:lang w:val="ru-RU"/>
              </w:rPr>
              <w:t>0</w:t>
            </w:r>
            <w:r w:rsidR="00DB5D7E" w:rsidRPr="00F55F67">
              <w:rPr>
                <w:rFonts w:cs="Times New Roman"/>
                <w:b w:val="0"/>
                <w:sz w:val="24"/>
                <w:szCs w:val="24"/>
                <w:lang w:val="ru-RU"/>
              </w:rPr>
              <w:t>-11</w:t>
            </w:r>
            <w:r w:rsidR="00EE3571" w:rsidRPr="00F55F67">
              <w:rPr>
                <w:rFonts w:cs="Times New Roman"/>
                <w:b w:val="0"/>
                <w:sz w:val="24"/>
                <w:szCs w:val="24"/>
                <w:lang w:val="ru-RU"/>
              </w:rPr>
              <w:t>3</w:t>
            </w:r>
            <w:r w:rsidRPr="00F55F67">
              <w:rPr>
                <w:rFonts w:cs="Times New Roman"/>
                <w:b w:val="0"/>
                <w:sz w:val="24"/>
                <w:szCs w:val="24"/>
                <w:lang w:val="ru-RU"/>
              </w:rPr>
              <w:t>]</w:t>
            </w:r>
          </w:p>
        </w:tc>
      </w:tr>
    </w:tbl>
    <w:p w14:paraId="1A5E242B" w14:textId="77777777" w:rsidR="00CC2516" w:rsidRPr="00F55F67" w:rsidRDefault="00CC2516" w:rsidP="00BB0EB7">
      <w:pPr>
        <w:spacing w:after="0"/>
        <w:ind w:firstLine="709"/>
        <w:contextualSpacing/>
        <w:jc w:val="both"/>
        <w:rPr>
          <w:rFonts w:eastAsia="Times New Roman" w:cs="Times New Roman"/>
          <w:b w:val="0"/>
          <w:szCs w:val="28"/>
          <w:lang w:eastAsia="ru-RU"/>
        </w:rPr>
      </w:pPr>
    </w:p>
    <w:p w14:paraId="0E5C477A" w14:textId="5C4D3E5C" w:rsidR="00330A7F" w:rsidRPr="00F55F67" w:rsidRDefault="000C3386"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Налоговый риск в контексте строительства может возникнуть из-за нескольких причин, которые могут привести к потере эффективности налогообложения и повышению налоговой нагрузки на заказчика. Некоторые из таких причин включают:</w:t>
      </w:r>
    </w:p>
    <w:p w14:paraId="052EC228"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нарушение налогового законодательства: если заказчик строительства или его партнеры не соблюдают налоговое законодательство, то возникает риск штрафов, неустойки и увеличения налоговой нагрузки.</w:t>
      </w:r>
    </w:p>
    <w:p w14:paraId="6DDB19CC"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ошибки в расчетах налогов: Неверные расчеты налогов и несвоевременная уплата налогов также могут привести к дополнительным затратам на штрафы и проценты за просрочку платежей.</w:t>
      </w:r>
    </w:p>
    <w:p w14:paraId="097999D4"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недостаточное понимание налоговой политики: Непонимание налоговой политики и отсутствие планирования налоговых обязательств также могут привести к потере эффективности налогообложения и увеличению налоговой нагрузки на заказчика.</w:t>
      </w:r>
    </w:p>
    <w:p w14:paraId="190F1117"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потеря ликвидности: В случае, если заказчик не учитывает налоговые обязательства в своих бюджетных планах, то он может столкнуться с недостатком денежных средств для уплаты налогов и других расходов, что может привести к потере ликвидности.</w:t>
      </w:r>
    </w:p>
    <w:p w14:paraId="3B2BF8DF" w14:textId="1356F224"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Генеральный подрядчик и субподрядчик воспринимают налоговый риск по-разному из-за своих различных ролей и обязанностей в рамках строительного проекта.</w:t>
      </w:r>
      <w:r w:rsidR="003E0C3E" w:rsidRPr="00F55F67">
        <w:rPr>
          <w:rFonts w:eastAsia="Times New Roman" w:cs="Times New Roman"/>
          <w:b w:val="0"/>
          <w:szCs w:val="28"/>
          <w:lang w:eastAsia="ru-RU"/>
        </w:rPr>
        <w:t xml:space="preserve"> </w:t>
      </w:r>
      <w:r w:rsidRPr="00F55F67">
        <w:rPr>
          <w:rFonts w:eastAsia="Times New Roman" w:cs="Times New Roman"/>
          <w:b w:val="0"/>
          <w:szCs w:val="28"/>
          <w:lang w:eastAsia="ru-RU"/>
        </w:rPr>
        <w:t>Генеральный подрядчик является главным исполнителем проекта и отвечает за его полное выполнение. Поэтому генеральный подрядчик может воспринимать налоговый риск как риск доначислений и штрафных санкций, связанный с нарушением налоговых обязательств, несоответствием налоговому законодательству или неправильным оформлением документов. Он может также опасаться усиления налогового контроля в связи с налоговыми обязательствами. Для генерального подрядчика налоговый риск может быть связан с финансовыми последствиями и повышением риска неполучения прибыли от проекта.</w:t>
      </w:r>
      <w:r w:rsidR="00CC2516" w:rsidRPr="00F55F67">
        <w:rPr>
          <w:rFonts w:eastAsia="Times New Roman" w:cs="Times New Roman"/>
          <w:b w:val="0"/>
          <w:szCs w:val="28"/>
          <w:lang w:eastAsia="ru-RU"/>
        </w:rPr>
        <w:t xml:space="preserve"> </w:t>
      </w:r>
      <w:r w:rsidRPr="00F55F67">
        <w:rPr>
          <w:rFonts w:eastAsia="Times New Roman" w:cs="Times New Roman"/>
          <w:b w:val="0"/>
          <w:szCs w:val="28"/>
          <w:lang w:eastAsia="ru-RU"/>
        </w:rPr>
        <w:t xml:space="preserve">Субподрядчик же выполняет определенную часть работ в рамках проекта на основе договоренностей с генеральным подрядчиком. Он может воспринимать налоговый риск как риск штрафных санкций, связанный с неправильным оформлением документов или несоответствием налоговому законодательству. </w:t>
      </w:r>
    </w:p>
    <w:p w14:paraId="20F74626" w14:textId="77777777" w:rsidR="00330A7F" w:rsidRPr="00F55F67" w:rsidRDefault="00984292" w:rsidP="00BB0EB7">
      <w:pPr>
        <w:pStyle w:val="a7"/>
        <w:spacing w:before="0" w:beforeAutospacing="0" w:after="0" w:afterAutospacing="0"/>
        <w:ind w:firstLine="709"/>
        <w:contextualSpacing/>
        <w:jc w:val="both"/>
        <w:rPr>
          <w:b/>
          <w:sz w:val="28"/>
          <w:szCs w:val="28"/>
        </w:rPr>
      </w:pPr>
      <w:bookmarkStart w:id="23" w:name="_Toc102503974"/>
      <w:bookmarkStart w:id="24" w:name="_Toc103854922"/>
      <w:r w:rsidRPr="00F55F67">
        <w:rPr>
          <w:b/>
          <w:sz w:val="28"/>
          <w:szCs w:val="28"/>
        </w:rPr>
        <w:lastRenderedPageBreak/>
        <w:t xml:space="preserve">Вывод по 1 разделу </w:t>
      </w:r>
    </w:p>
    <w:p w14:paraId="13E76E6C" w14:textId="40359665"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 результате проведенного исследования установлено, что современный этап развития строительной индустрии в РК характеризуется стремительным ростом, о чем свидетельствуют статистические показатели отрасли. Следует отметить, что строительная отрасль представляет особую природу деятельности и связана с большими рисками в различных аспектах, включая наличие значительного объема незавершенного строительства. Это связано в первую очередь с продолжительностью строительного процесса, высокими материальными затратами, сложным производственным процессом и тесной связью с экономическими</w:t>
      </w:r>
      <w:r w:rsidRPr="00F55F67">
        <w:rPr>
          <w:rFonts w:cs="Times New Roman"/>
          <w:b w:val="0"/>
        </w:rPr>
        <w:t xml:space="preserve"> показателями, включая инфляцию. Перечисленные и рассмотренные аспекты деятельности строительных компаний требуют особого внимания в части бухгалтерского и </w:t>
      </w:r>
      <w:r w:rsidR="00F002E5" w:rsidRPr="00F55F67">
        <w:rPr>
          <w:rFonts w:cs="Times New Roman"/>
          <w:b w:val="0"/>
        </w:rPr>
        <w:t>НУ</w:t>
      </w:r>
      <w:r w:rsidRPr="00F55F67">
        <w:rPr>
          <w:rFonts w:cs="Times New Roman"/>
          <w:b w:val="0"/>
        </w:rPr>
        <w:t>.</w:t>
      </w:r>
      <w:r w:rsidR="00CC2516" w:rsidRPr="00F55F67">
        <w:rPr>
          <w:rFonts w:cs="Times New Roman"/>
          <w:b w:val="0"/>
        </w:rPr>
        <w:t xml:space="preserve"> </w:t>
      </w:r>
      <w:r w:rsidRPr="00F55F67">
        <w:rPr>
          <w:rFonts w:eastAsia="Times New Roman" w:cs="Times New Roman"/>
          <w:b w:val="0"/>
          <w:szCs w:val="28"/>
          <w:lang w:eastAsia="ru-RU"/>
        </w:rPr>
        <w:t xml:space="preserve">Современный этап развития </w:t>
      </w:r>
      <w:r w:rsidR="00F002E5" w:rsidRPr="00F55F67">
        <w:rPr>
          <w:rFonts w:cs="Times New Roman"/>
          <w:b w:val="0"/>
        </w:rPr>
        <w:t>НУ</w:t>
      </w:r>
      <w:r w:rsidR="00F002E5" w:rsidRPr="00F55F67">
        <w:rPr>
          <w:rFonts w:eastAsia="Times New Roman" w:cs="Times New Roman"/>
          <w:b w:val="0"/>
          <w:szCs w:val="28"/>
          <w:lang w:eastAsia="ru-RU"/>
        </w:rPr>
        <w:t xml:space="preserve"> </w:t>
      </w:r>
      <w:r w:rsidRPr="00F55F67">
        <w:rPr>
          <w:rFonts w:eastAsia="Times New Roman" w:cs="Times New Roman"/>
          <w:b w:val="0"/>
          <w:szCs w:val="28"/>
          <w:lang w:eastAsia="ru-RU"/>
        </w:rPr>
        <w:t xml:space="preserve">в РК характеризуется тем, что он базируется не только на Налоговом кодексе, но и на данных бухгалтерского учета и МСФО. Налоговое законодательство РК по вопросам </w:t>
      </w:r>
      <w:r w:rsidR="00F002E5" w:rsidRPr="00F55F67">
        <w:rPr>
          <w:rFonts w:cs="Times New Roman"/>
          <w:b w:val="0"/>
        </w:rPr>
        <w:t>НУ</w:t>
      </w:r>
      <w:r w:rsidR="00F002E5" w:rsidRPr="00F55F67">
        <w:rPr>
          <w:rFonts w:eastAsia="Times New Roman" w:cs="Times New Roman"/>
          <w:b w:val="0"/>
          <w:szCs w:val="28"/>
          <w:lang w:eastAsia="ru-RU"/>
        </w:rPr>
        <w:t xml:space="preserve"> </w:t>
      </w:r>
      <w:r w:rsidR="007725B7" w:rsidRPr="00F55F67">
        <w:rPr>
          <w:rFonts w:eastAsia="Times New Roman" w:cs="Times New Roman"/>
          <w:b w:val="0"/>
          <w:szCs w:val="28"/>
          <w:lang w:eastAsia="ru-RU"/>
        </w:rPr>
        <w:t xml:space="preserve">по многим аспектам </w:t>
      </w:r>
      <w:r w:rsidRPr="00F55F67">
        <w:rPr>
          <w:rFonts w:eastAsia="Times New Roman" w:cs="Times New Roman"/>
          <w:b w:val="0"/>
          <w:szCs w:val="28"/>
          <w:lang w:eastAsia="ru-RU"/>
        </w:rPr>
        <w:t xml:space="preserve">использует МСФО в качестве </w:t>
      </w:r>
      <w:r w:rsidR="007725B7" w:rsidRPr="00F55F67">
        <w:rPr>
          <w:rFonts w:eastAsia="Times New Roman" w:cs="Times New Roman"/>
          <w:b w:val="0"/>
          <w:szCs w:val="28"/>
          <w:lang w:eastAsia="ru-RU"/>
        </w:rPr>
        <w:t>основы</w:t>
      </w:r>
      <w:r w:rsidRPr="00F55F67">
        <w:rPr>
          <w:rFonts w:eastAsia="Times New Roman" w:cs="Times New Roman"/>
          <w:b w:val="0"/>
          <w:szCs w:val="28"/>
          <w:lang w:eastAsia="ru-RU"/>
        </w:rPr>
        <w:t xml:space="preserve">. </w:t>
      </w:r>
    </w:p>
    <w:p w14:paraId="3083E9DF" w14:textId="0ECC9F22" w:rsidR="00330A7F" w:rsidRPr="00F55F67" w:rsidRDefault="00984292" w:rsidP="00BB0EB7">
      <w:pPr>
        <w:spacing w:after="0"/>
        <w:ind w:firstLine="709"/>
        <w:contextualSpacing/>
        <w:jc w:val="both"/>
        <w:rPr>
          <w:rFonts w:eastAsia="Times New Roman" w:cs="Times New Roman"/>
          <w:b w:val="0"/>
          <w:szCs w:val="28"/>
          <w:lang w:val="kk-KZ" w:eastAsia="ru-RU"/>
        </w:rPr>
      </w:pPr>
      <w:r w:rsidRPr="00F55F67">
        <w:rPr>
          <w:rFonts w:cs="Times New Roman"/>
          <w:b w:val="0"/>
          <w:szCs w:val="28"/>
        </w:rPr>
        <w:t xml:space="preserve">В результате проведенного исследования дано определение </w:t>
      </w:r>
      <w:r w:rsidR="00F92581" w:rsidRPr="00F55F67">
        <w:rPr>
          <w:rFonts w:cs="Times New Roman"/>
          <w:b w:val="0"/>
          <w:szCs w:val="28"/>
          <w:lang w:val="kk-KZ"/>
        </w:rPr>
        <w:t>НУ</w:t>
      </w:r>
      <w:r w:rsidRPr="00F55F67">
        <w:rPr>
          <w:rFonts w:cs="Times New Roman"/>
          <w:b w:val="0"/>
          <w:szCs w:val="28"/>
        </w:rPr>
        <w:t xml:space="preserve">, </w:t>
      </w:r>
      <w:r w:rsidRPr="00F55F67">
        <w:rPr>
          <w:rFonts w:cs="Times New Roman"/>
          <w:b w:val="0"/>
        </w:rPr>
        <w:t xml:space="preserve">более обширно описывающее сущность </w:t>
      </w:r>
      <w:r w:rsidR="00F002E5" w:rsidRPr="00F55F67">
        <w:rPr>
          <w:rFonts w:cs="Times New Roman"/>
          <w:b w:val="0"/>
        </w:rPr>
        <w:t xml:space="preserve">НУ </w:t>
      </w:r>
      <w:r w:rsidRPr="00F55F67">
        <w:rPr>
          <w:rFonts w:cs="Times New Roman"/>
          <w:b w:val="0"/>
        </w:rPr>
        <w:t xml:space="preserve">в строительных компаниях. Оно учитывает все основные аспекты, включая операции по долгосрочным договорам, методы признания выручки, оценку выполнения обязательств, а также учет НДС. Также определение подчеркивает актуальность прозрачности и эффективности в расчетах налогов и платежей в бюджет, что является важным аспектом </w:t>
      </w:r>
      <w:r w:rsidR="00F002E5" w:rsidRPr="00F55F67">
        <w:rPr>
          <w:rFonts w:cs="Times New Roman"/>
          <w:b w:val="0"/>
        </w:rPr>
        <w:t xml:space="preserve">НУ </w:t>
      </w:r>
      <w:r w:rsidRPr="00F55F67">
        <w:rPr>
          <w:rFonts w:cs="Times New Roman"/>
          <w:b w:val="0"/>
        </w:rPr>
        <w:t>в строительных компаниях</w:t>
      </w:r>
      <w:r w:rsidRPr="00F55F67">
        <w:rPr>
          <w:rFonts w:cs="Times New Roman"/>
        </w:rPr>
        <w:t xml:space="preserve">. </w:t>
      </w:r>
      <w:r w:rsidRPr="00F55F67">
        <w:rPr>
          <w:rFonts w:cs="Times New Roman"/>
          <w:b w:val="0"/>
          <w:szCs w:val="28"/>
        </w:rPr>
        <w:t xml:space="preserve">Определение дополнено требованиями НК РК, Закона «О бухгалтерском учете и финансовой отчетности» и новыми МСФО, влияющими на </w:t>
      </w:r>
      <w:r w:rsidR="00F92581" w:rsidRPr="00F55F67">
        <w:rPr>
          <w:rFonts w:cs="Times New Roman"/>
          <w:b w:val="0"/>
          <w:szCs w:val="28"/>
          <w:lang w:val="kk-KZ"/>
        </w:rPr>
        <w:t>НУ</w:t>
      </w:r>
      <w:r w:rsidR="00F92581" w:rsidRPr="00F55F67">
        <w:rPr>
          <w:rFonts w:cs="Times New Roman"/>
          <w:b w:val="0"/>
          <w:szCs w:val="28"/>
        </w:rPr>
        <w:t xml:space="preserve"> </w:t>
      </w:r>
      <w:r w:rsidRPr="00F55F67">
        <w:rPr>
          <w:rFonts w:cs="Times New Roman"/>
          <w:b w:val="0"/>
          <w:szCs w:val="28"/>
        </w:rPr>
        <w:t>в строительных компаниях. Установлено, что новые МСФО (</w:t>
      </w:r>
      <w:r w:rsidRPr="00F55F67">
        <w:rPr>
          <w:rFonts w:cs="Times New Roman"/>
          <w:b w:val="0"/>
          <w:szCs w:val="28"/>
          <w:lang w:val="en-US"/>
        </w:rPr>
        <w:t>IFRS</w:t>
      </w:r>
      <w:r w:rsidRPr="00F55F67">
        <w:rPr>
          <w:rFonts w:cs="Times New Roman"/>
          <w:b w:val="0"/>
          <w:szCs w:val="28"/>
        </w:rPr>
        <w:t xml:space="preserve">) влияют на отражение операций в бухгалтерском и </w:t>
      </w:r>
      <w:r w:rsidR="00F002E5" w:rsidRPr="00F55F67">
        <w:rPr>
          <w:rFonts w:cs="Times New Roman"/>
          <w:b w:val="0"/>
        </w:rPr>
        <w:t>НУ</w:t>
      </w:r>
      <w:r w:rsidRPr="00F55F67">
        <w:rPr>
          <w:rFonts w:cs="Times New Roman"/>
          <w:b w:val="0"/>
          <w:szCs w:val="28"/>
        </w:rPr>
        <w:t>, изменяя</w:t>
      </w:r>
      <w:r w:rsidRPr="00F55F67">
        <w:rPr>
          <w:rFonts w:cs="Times New Roman"/>
          <w:b w:val="0"/>
          <w:szCs w:val="28"/>
          <w:lang w:val="kk-KZ"/>
        </w:rPr>
        <w:t xml:space="preserve"> налоговую базу по основным налогам, которые уплачивает организация. </w:t>
      </w:r>
    </w:p>
    <w:p w14:paraId="4FAFD22C" w14:textId="3A147675"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Необходимость создания механизма </w:t>
      </w:r>
      <w:r w:rsidR="00F002E5" w:rsidRPr="00F55F67">
        <w:rPr>
          <w:rFonts w:cs="Times New Roman"/>
          <w:b w:val="0"/>
        </w:rPr>
        <w:t>НУ</w:t>
      </w:r>
      <w:r w:rsidR="00F002E5" w:rsidRPr="00F55F67">
        <w:rPr>
          <w:rFonts w:eastAsia="Times New Roman" w:cs="Times New Roman"/>
          <w:b w:val="0"/>
          <w:szCs w:val="28"/>
          <w:lang w:eastAsia="ru-RU"/>
        </w:rPr>
        <w:t xml:space="preserve"> </w:t>
      </w:r>
      <w:r w:rsidRPr="00F55F67">
        <w:rPr>
          <w:rFonts w:eastAsia="Times New Roman" w:cs="Times New Roman"/>
          <w:b w:val="0"/>
          <w:szCs w:val="28"/>
          <w:lang w:eastAsia="ru-RU"/>
        </w:rPr>
        <w:t>определяется рядом причин:</w:t>
      </w:r>
    </w:p>
    <w:p w14:paraId="271ECABC"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нестабильностью рыночной конъюнктуры;</w:t>
      </w:r>
    </w:p>
    <w:p w14:paraId="63546596"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повышением оперативности принятия решений при изменении условий налогообложения;</w:t>
      </w:r>
    </w:p>
    <w:p w14:paraId="37CA1CC9"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смещением акцента с контроля прошлого на прогноз будущего;</w:t>
      </w:r>
    </w:p>
    <w:p w14:paraId="5FBF1712"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повышением гибкости организаций и необходимостью мониторинга изменений в законодательстве и внутренней среде деятельности;</w:t>
      </w:r>
    </w:p>
    <w:p w14:paraId="40E4F564" w14:textId="5D755F6C"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необходимостью стратегических мер для обеспечения выживаемости организаций и предотвращения кризисных ситуаций</w:t>
      </w:r>
      <w:r w:rsidR="00847301" w:rsidRPr="00F55F67">
        <w:rPr>
          <w:rFonts w:eastAsia="Times New Roman" w:cs="Times New Roman"/>
          <w:b w:val="0"/>
          <w:szCs w:val="28"/>
          <w:lang w:eastAsia="ru-RU"/>
        </w:rPr>
        <w:t>;</w:t>
      </w:r>
    </w:p>
    <w:p w14:paraId="2AA6CDBA" w14:textId="308F604C"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сложностью системы экономического управления организаций, которая требует координации налоговых показателей</w:t>
      </w:r>
      <w:r w:rsidR="00847301" w:rsidRPr="00F55F67">
        <w:rPr>
          <w:rFonts w:eastAsia="Times New Roman" w:cs="Times New Roman"/>
          <w:b w:val="0"/>
          <w:szCs w:val="28"/>
          <w:lang w:eastAsia="ru-RU"/>
        </w:rPr>
        <w:t>;</w:t>
      </w:r>
    </w:p>
    <w:p w14:paraId="5C2F2E96"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информационной неопределенностью и отсутствием необходимой информации.</w:t>
      </w:r>
    </w:p>
    <w:p w14:paraId="0AAC811C" w14:textId="7EBB4E21" w:rsidR="00154747"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Для эффективной деятельности организации, повышения ее конкурентоспособности, необходимо формирование системы стратегических и оперативных аспектов </w:t>
      </w:r>
      <w:r w:rsidR="00F002E5" w:rsidRPr="00F55F67">
        <w:rPr>
          <w:rFonts w:cs="Times New Roman"/>
          <w:b w:val="0"/>
        </w:rPr>
        <w:t>НУ</w:t>
      </w:r>
      <w:r w:rsidRPr="00F55F67">
        <w:rPr>
          <w:rFonts w:eastAsia="Times New Roman" w:cs="Times New Roman"/>
          <w:b w:val="0"/>
          <w:szCs w:val="28"/>
          <w:lang w:eastAsia="ru-RU"/>
        </w:rPr>
        <w:t xml:space="preserve">. Оба аспекта имеют сходную структуру задач и функций, но существенно различаются. Это относится как к средним и малым </w:t>
      </w:r>
      <w:r w:rsidRPr="00F55F67">
        <w:rPr>
          <w:rFonts w:eastAsia="Times New Roman" w:cs="Times New Roman"/>
          <w:b w:val="0"/>
          <w:szCs w:val="28"/>
          <w:lang w:eastAsia="ru-RU"/>
        </w:rPr>
        <w:lastRenderedPageBreak/>
        <w:t xml:space="preserve">бизнесам, так и к крупным организациям. Рассмотрение структурных составляющих системы </w:t>
      </w:r>
      <w:r w:rsidR="00F002E5" w:rsidRPr="00F55F67">
        <w:rPr>
          <w:rFonts w:cs="Times New Roman"/>
          <w:b w:val="0"/>
        </w:rPr>
        <w:t>НУ</w:t>
      </w:r>
      <w:r w:rsidR="00F002E5" w:rsidRPr="00F55F67">
        <w:rPr>
          <w:rFonts w:eastAsia="Times New Roman" w:cs="Times New Roman"/>
          <w:b w:val="0"/>
          <w:szCs w:val="28"/>
          <w:lang w:eastAsia="ru-RU"/>
        </w:rPr>
        <w:t xml:space="preserve"> </w:t>
      </w:r>
      <w:r w:rsidRPr="00F55F67">
        <w:rPr>
          <w:rFonts w:eastAsia="Times New Roman" w:cs="Times New Roman"/>
          <w:b w:val="0"/>
          <w:szCs w:val="28"/>
          <w:lang w:eastAsia="ru-RU"/>
        </w:rPr>
        <w:t>должно учитывать возможный сдвиг временного горизонта.</w:t>
      </w:r>
      <w:r w:rsidR="00CC2516" w:rsidRPr="00F55F67">
        <w:rPr>
          <w:rFonts w:eastAsia="Times New Roman" w:cs="Times New Roman"/>
          <w:b w:val="0"/>
          <w:szCs w:val="28"/>
          <w:lang w:eastAsia="ru-RU"/>
        </w:rPr>
        <w:t xml:space="preserve"> </w:t>
      </w:r>
      <w:bookmarkStart w:id="25" w:name="_Hlk71558544"/>
      <w:r w:rsidR="00154747" w:rsidRPr="00F55F67">
        <w:rPr>
          <w:rFonts w:eastAsia="Times New Roman" w:cs="Times New Roman"/>
          <w:b w:val="0"/>
          <w:szCs w:val="28"/>
          <w:lang w:eastAsia="ru-RU"/>
        </w:rPr>
        <w:t>Изучение теоретических и практических аспектов приводит к выводу о том, что налоговый риск может иметь негативные последствия в виде убытков от налогов. На основе проведенного исследования выявлено, что восприятие налоговых рисков у участников строительного процесса различается. Мы провели систематизацию налоговых рисков, рассматривая их с точки зрения основных участников в строительной деятельности. Основные критерии характеристики налогового риска с точки зрения участников строительной деятельности включают:</w:t>
      </w:r>
    </w:p>
    <w:p w14:paraId="52D2454F" w14:textId="6893D703"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восприятие налогового риска;</w:t>
      </w:r>
    </w:p>
    <w:p w14:paraId="67B9CD99"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оценка величины налогового риска;</w:t>
      </w:r>
    </w:p>
    <w:p w14:paraId="5E1167FB"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основные причины налогового риска;</w:t>
      </w:r>
    </w:p>
    <w:p w14:paraId="5CCEFC9F"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база, лежащая в основе модели управления налоговыми рисками;</w:t>
      </w:r>
    </w:p>
    <w:p w14:paraId="0BBE43F2" w14:textId="77777777" w:rsidR="00330A7F" w:rsidRPr="00F55F67" w:rsidRDefault="00984292" w:rsidP="00BB0EB7">
      <w:pPr>
        <w:pStyle w:val="a8"/>
        <w:numPr>
          <w:ilvl w:val="0"/>
          <w:numId w:val="17"/>
        </w:numPr>
        <w:tabs>
          <w:tab w:val="left" w:pos="993"/>
        </w:tabs>
        <w:spacing w:after="0"/>
        <w:ind w:left="0" w:firstLine="709"/>
        <w:jc w:val="both"/>
        <w:rPr>
          <w:rFonts w:cs="Times New Roman"/>
          <w:b w:val="0"/>
        </w:rPr>
      </w:pPr>
      <w:r w:rsidRPr="00F55F67">
        <w:rPr>
          <w:rFonts w:eastAsia="Times New Roman" w:cs="Times New Roman"/>
          <w:b w:val="0"/>
          <w:szCs w:val="28"/>
          <w:lang w:eastAsia="ru-RU"/>
        </w:rPr>
        <w:t>период, за</w:t>
      </w:r>
      <w:r w:rsidRPr="00F55F67">
        <w:rPr>
          <w:rFonts w:cs="Times New Roman"/>
          <w:b w:val="0"/>
        </w:rPr>
        <w:t xml:space="preserve"> который проводится оценка и прогноз налогового риска.</w:t>
      </w:r>
    </w:p>
    <w:bookmarkEnd w:id="25"/>
    <w:p w14:paraId="1D4148C6" w14:textId="77777777" w:rsidR="00330A7F" w:rsidRPr="00F55F67" w:rsidRDefault="00984292" w:rsidP="00BB0EB7">
      <w:pPr>
        <w:pStyle w:val="a8"/>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Исходя из представленных критериев, считаем, что модель управления налоговыми рисками заказчика должна базироваться на:</w:t>
      </w:r>
    </w:p>
    <w:p w14:paraId="6C918DB2"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оптимизации учетной налоговой политики;</w:t>
      </w:r>
    </w:p>
    <w:p w14:paraId="26F5E797"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налоговом бюджетировании;</w:t>
      </w:r>
    </w:p>
    <w:p w14:paraId="42C2647F" w14:textId="77777777" w:rsidR="00330A7F" w:rsidRPr="00F55F67" w:rsidRDefault="00984292" w:rsidP="00BB0EB7">
      <w:pPr>
        <w:pStyle w:val="a8"/>
        <w:numPr>
          <w:ilvl w:val="0"/>
          <w:numId w:val="17"/>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 xml:space="preserve">налоговых схемах. </w:t>
      </w:r>
    </w:p>
    <w:p w14:paraId="3AF23162" w14:textId="6796E240" w:rsidR="00330A7F" w:rsidRPr="00F55F67" w:rsidRDefault="00984292" w:rsidP="00BB0EB7">
      <w:pPr>
        <w:spacing w:after="0"/>
        <w:ind w:firstLine="709"/>
        <w:contextualSpacing/>
        <w:jc w:val="both"/>
        <w:rPr>
          <w:rFonts w:eastAsia="Times New Roman" w:cs="Times New Roman"/>
          <w:b w:val="0"/>
          <w:color w:val="000000"/>
          <w:szCs w:val="28"/>
          <w:lang w:eastAsia="ru-RU"/>
        </w:rPr>
      </w:pPr>
      <w:r w:rsidRPr="00F55F67">
        <w:rPr>
          <w:rFonts w:eastAsia="Times New Roman" w:cs="Times New Roman"/>
          <w:b w:val="0"/>
          <w:color w:val="000000"/>
          <w:szCs w:val="28"/>
          <w:lang w:eastAsia="ru-RU"/>
        </w:rPr>
        <w:t>Унификация и стандартизация финансового учета, особенно в условиях нарастающей конкуренции, становятся ключевыми факторами для обеспечения финансовой прозрачности и точного налогообложения в строительных компаниях.</w:t>
      </w:r>
      <w:r w:rsidR="003E0C3E" w:rsidRPr="00F55F67">
        <w:rPr>
          <w:rFonts w:eastAsia="Times New Roman" w:cs="Times New Roman"/>
          <w:b w:val="0"/>
          <w:color w:val="000000"/>
          <w:szCs w:val="28"/>
          <w:lang w:eastAsia="ru-RU"/>
        </w:rPr>
        <w:t xml:space="preserve"> </w:t>
      </w:r>
      <w:r w:rsidRPr="00F55F67">
        <w:rPr>
          <w:rFonts w:eastAsia="Times New Roman" w:cs="Times New Roman"/>
          <w:b w:val="0"/>
          <w:color w:val="000000"/>
          <w:szCs w:val="28"/>
          <w:lang w:eastAsia="ru-RU"/>
        </w:rPr>
        <w:t>С целью эффективной адаптации к новым требованиям, строительным компаниям необходимо оценить существующую практику учета отложенных налогов согласно стандартам МСФО. Это обеспечит более точную и объективную картину финансового положения и минимизирует возможные налоговые риски.</w:t>
      </w:r>
    </w:p>
    <w:bookmarkEnd w:id="23"/>
    <w:bookmarkEnd w:id="24"/>
    <w:p w14:paraId="389AA45E" w14:textId="38A57EA9" w:rsidR="00330A7F" w:rsidRPr="00F55F67" w:rsidRDefault="00C04018" w:rsidP="00BB0EB7">
      <w:pPr>
        <w:pStyle w:val="1"/>
        <w:tabs>
          <w:tab w:val="left" w:pos="993"/>
        </w:tabs>
        <w:spacing w:before="0"/>
        <w:ind w:firstLine="709"/>
        <w:contextualSpacing/>
        <w:jc w:val="both"/>
        <w:rPr>
          <w:rFonts w:ascii="Times New Roman" w:hAnsi="Times New Roman" w:cs="Times New Roman"/>
          <w:b/>
          <w:bCs w:val="0"/>
        </w:rPr>
      </w:pPr>
      <w:r w:rsidRPr="00F55F67">
        <w:br w:type="page"/>
      </w:r>
      <w:hyperlink w:anchor="_Toc103854923" w:history="1">
        <w:bookmarkStart w:id="26" w:name="_Toc145583039"/>
        <w:r w:rsidR="00984292" w:rsidRPr="00F55F67">
          <w:rPr>
            <w:rStyle w:val="a4"/>
            <w:rFonts w:ascii="Times New Roman" w:hAnsi="Times New Roman" w:cs="Times New Roman"/>
            <w:b/>
            <w:bCs w:val="0"/>
            <w:color w:val="auto"/>
            <w:u w:val="none"/>
          </w:rPr>
          <w:t xml:space="preserve">2 МЕТОДОЛОГИЯ ОРГАНИЗАЦИИ НАЛОГОВОГО УЧЕТА </w:t>
        </w:r>
      </w:hyperlink>
      <w:r w:rsidR="00984292" w:rsidRPr="00F55F67">
        <w:rPr>
          <w:rFonts w:ascii="Times New Roman" w:hAnsi="Times New Roman" w:cs="Times New Roman"/>
          <w:b/>
          <w:bCs w:val="0"/>
          <w:color w:val="auto"/>
        </w:rPr>
        <w:t>В СТРОИТЕЛЬНЫХ КОМПАНИЯХ РК</w:t>
      </w:r>
      <w:bookmarkEnd w:id="26"/>
      <w:r w:rsidR="00984292" w:rsidRPr="00F55F67">
        <w:rPr>
          <w:rFonts w:ascii="Times New Roman" w:hAnsi="Times New Roman" w:cs="Times New Roman"/>
          <w:b/>
          <w:bCs w:val="0"/>
          <w:color w:val="auto"/>
        </w:rPr>
        <w:t xml:space="preserve"> </w:t>
      </w:r>
    </w:p>
    <w:p w14:paraId="1FA07408" w14:textId="77777777" w:rsidR="00330A7F" w:rsidRPr="00F55F67" w:rsidRDefault="00330A7F" w:rsidP="00BB0EB7">
      <w:pPr>
        <w:tabs>
          <w:tab w:val="left" w:pos="993"/>
        </w:tabs>
        <w:spacing w:after="0"/>
        <w:ind w:firstLine="709"/>
        <w:contextualSpacing/>
        <w:jc w:val="both"/>
        <w:rPr>
          <w:rFonts w:cs="Times New Roman"/>
          <w:b w:val="0"/>
        </w:rPr>
      </w:pPr>
    </w:p>
    <w:p w14:paraId="69900E20" w14:textId="77777777" w:rsidR="00330A7F" w:rsidRPr="00F55F67" w:rsidRDefault="00984292" w:rsidP="00BB0EB7">
      <w:pPr>
        <w:pStyle w:val="2"/>
        <w:numPr>
          <w:ilvl w:val="0"/>
          <w:numId w:val="0"/>
        </w:numPr>
        <w:tabs>
          <w:tab w:val="left" w:pos="993"/>
        </w:tabs>
        <w:spacing w:after="0"/>
        <w:ind w:firstLine="709"/>
        <w:outlineLvl w:val="1"/>
      </w:pPr>
      <w:bookmarkStart w:id="27" w:name="_Toc145583040"/>
      <w:r w:rsidRPr="00F55F67">
        <w:t>2.1 Оценка действующей практики учета отложенных налогов согласно требованиям МСФО</w:t>
      </w:r>
      <w:bookmarkEnd w:id="27"/>
    </w:p>
    <w:p w14:paraId="31FD9593" w14:textId="77777777" w:rsidR="005C0989" w:rsidRPr="00F55F67" w:rsidRDefault="005C0989" w:rsidP="00BB0EB7">
      <w:pPr>
        <w:tabs>
          <w:tab w:val="left" w:pos="993"/>
        </w:tabs>
        <w:spacing w:after="0"/>
        <w:ind w:firstLine="709"/>
        <w:contextualSpacing/>
        <w:jc w:val="both"/>
      </w:pPr>
    </w:p>
    <w:p w14:paraId="3158295D" w14:textId="77777777" w:rsidR="00064E61" w:rsidRPr="00F55F67" w:rsidRDefault="00064E61"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 соответствии с МСФО (IAS) 1, полный комплект финансовой отчетности включает следующие составляющие:</w:t>
      </w:r>
    </w:p>
    <w:p w14:paraId="1E379F31" w14:textId="77777777"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«отчет о финансовом положении по состоянию на дату окончания периода;</w:t>
      </w:r>
    </w:p>
    <w:p w14:paraId="56E2DC70" w14:textId="77777777"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отчет о прибыли или убытке и прочем совокупном доходе за период;</w:t>
      </w:r>
    </w:p>
    <w:p w14:paraId="582F9305" w14:textId="77777777"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отчет об изменениях в собственном капитале за период;</w:t>
      </w:r>
    </w:p>
    <w:p w14:paraId="34281AF5" w14:textId="77777777"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отчет о движении денежных средств за период;</w:t>
      </w:r>
    </w:p>
    <w:p w14:paraId="019EF150" w14:textId="77777777"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примечания, состоящие из краткого обзора значимых положений учетной политики и прочей пояснительной информации;</w:t>
      </w:r>
    </w:p>
    <w:p w14:paraId="499C4867" w14:textId="50873D99"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сравнительную информацию за предшествующий период;</w:t>
      </w:r>
    </w:p>
    <w:p w14:paraId="0B92760F" w14:textId="3F73977C" w:rsidR="00064E61" w:rsidRPr="00F55F67" w:rsidRDefault="00064E61" w:rsidP="00BB0EB7">
      <w:pPr>
        <w:pStyle w:val="iasbprinciple"/>
        <w:numPr>
          <w:ilvl w:val="0"/>
          <w:numId w:val="26"/>
        </w:numPr>
        <w:tabs>
          <w:tab w:val="left" w:pos="993"/>
        </w:tabs>
        <w:spacing w:before="0" w:beforeAutospacing="0" w:after="0" w:afterAutospacing="0"/>
        <w:ind w:left="0" w:firstLine="709"/>
        <w:contextualSpacing/>
        <w:jc w:val="both"/>
        <w:textAlignment w:val="baseline"/>
        <w:rPr>
          <w:bCs/>
          <w:color w:val="212529"/>
          <w:sz w:val="28"/>
          <w:szCs w:val="28"/>
        </w:rPr>
      </w:pPr>
      <w:r w:rsidRPr="00F55F67">
        <w:rPr>
          <w:bCs/>
          <w:color w:val="212529"/>
          <w:sz w:val="28"/>
          <w:szCs w:val="28"/>
        </w:rPr>
        <w:t>отчет о финансовом положении на начало предшествующего периода в случае, если организация применяет какое-либо положение учетной политики ретроспективно или осуществляет ретроспективный пересчет статей в своей финансовой отчетности или если она реклассифицирует статьи в своей финансовой отчетности</w:t>
      </w:r>
      <w:r w:rsidR="00A37A22" w:rsidRPr="00F55F67">
        <w:rPr>
          <w:bCs/>
          <w:color w:val="212529"/>
          <w:sz w:val="28"/>
          <w:szCs w:val="28"/>
        </w:rPr>
        <w:t>»</w:t>
      </w:r>
      <w:r w:rsidRPr="00F55F67">
        <w:rPr>
          <w:bCs/>
          <w:color w:val="212529"/>
          <w:sz w:val="28"/>
          <w:szCs w:val="28"/>
        </w:rPr>
        <w:t xml:space="preserve"> [</w:t>
      </w:r>
      <w:r w:rsidRPr="00F55F67">
        <w:rPr>
          <w:sz w:val="28"/>
          <w:szCs w:val="28"/>
        </w:rPr>
        <w:t xml:space="preserve">30 – электронный </w:t>
      </w:r>
      <w:r w:rsidRPr="00F55F67">
        <w:rPr>
          <w:bCs/>
          <w:color w:val="212529"/>
          <w:sz w:val="28"/>
          <w:szCs w:val="28"/>
        </w:rPr>
        <w:t>ресурс]. Соблюдение МСФО (IAS) и включение всех перечисленных составляющих в финансовую отчетность помогает обеспечить прозрачность и сравнимость финансовой информации между различными компаниями и периодами, что важно для инвесторов, аналитиков и других заинтересованных сторон.</w:t>
      </w:r>
    </w:p>
    <w:p w14:paraId="483966B8" w14:textId="7A645B52" w:rsidR="00064E61" w:rsidRPr="00F55F67" w:rsidRDefault="00064E61" w:rsidP="00BB0EB7">
      <w:pPr>
        <w:spacing w:after="0"/>
        <w:ind w:firstLine="709"/>
        <w:contextualSpacing/>
        <w:jc w:val="both"/>
        <w:rPr>
          <w:rFonts w:eastAsia="Times New Roman" w:cs="Times New Roman"/>
          <w:b w:val="0"/>
          <w:color w:val="000000"/>
          <w:szCs w:val="28"/>
          <w:lang w:eastAsia="ru-RU"/>
        </w:rPr>
      </w:pPr>
      <w:r w:rsidRPr="00F55F67">
        <w:rPr>
          <w:b w:val="0"/>
          <w:bCs/>
          <w:color w:val="212529"/>
          <w:szCs w:val="28"/>
        </w:rPr>
        <w:t xml:space="preserve">Анализируя отчет о финансовом </w:t>
      </w:r>
      <w:r w:rsidR="008E00F8" w:rsidRPr="00F55F67">
        <w:rPr>
          <w:b w:val="0"/>
          <w:bCs/>
          <w:color w:val="212529"/>
          <w:szCs w:val="28"/>
        </w:rPr>
        <w:t>положении</w:t>
      </w:r>
      <w:r w:rsidRPr="00F55F67">
        <w:rPr>
          <w:b w:val="0"/>
          <w:bCs/>
          <w:color w:val="212529"/>
          <w:szCs w:val="28"/>
        </w:rPr>
        <w:t xml:space="preserve"> (баланс), основной акцент, с точки зрения НУ, делается на текущие и отложенные налоговые активы и обязательства. Это те денежные средства, которые компания должна уплатить или наоборот, получить от налоговых органов по результатам предыдущих и отчетных налоговых периодов</w:t>
      </w:r>
      <w:r w:rsidRPr="00F55F67">
        <w:rPr>
          <w:rFonts w:eastAsia="Times New Roman" w:cs="Times New Roman"/>
          <w:b w:val="0"/>
          <w:color w:val="000000"/>
          <w:szCs w:val="28"/>
          <w:lang w:eastAsia="ru-RU"/>
        </w:rPr>
        <w:t>.</w:t>
      </w:r>
    </w:p>
    <w:p w14:paraId="66FD78E8" w14:textId="5D268984" w:rsidR="00064E61" w:rsidRPr="00F55F67" w:rsidRDefault="00064E61" w:rsidP="00BB0EB7">
      <w:pPr>
        <w:spacing w:after="0"/>
        <w:ind w:firstLine="709"/>
        <w:contextualSpacing/>
        <w:jc w:val="both"/>
        <w:rPr>
          <w:rFonts w:eastAsia="Times New Roman" w:cs="Times New Roman"/>
          <w:b w:val="0"/>
          <w:color w:val="000000"/>
          <w:szCs w:val="28"/>
          <w:lang w:eastAsia="ru-RU"/>
        </w:rPr>
      </w:pPr>
      <w:r w:rsidRPr="00F55F67">
        <w:rPr>
          <w:rFonts w:eastAsia="Times New Roman" w:cs="Times New Roman"/>
          <w:b w:val="0"/>
          <w:color w:val="000000"/>
          <w:szCs w:val="28"/>
          <w:lang w:eastAsia="ru-RU"/>
        </w:rPr>
        <w:t>Использование терминов «ОНА» (отложенные налоговые активы) и «ОНО» (отложенные налоговые обязательства) используются для обозначения потенциальных будущих налоговых последствий, возникающих из-за временных расхождений между отраженной балансовой стоимостью активов и обязательств в балансе и их соответствующей налоговой базой.</w:t>
      </w:r>
    </w:p>
    <w:p w14:paraId="25145824" w14:textId="77777777" w:rsidR="00064E61" w:rsidRPr="00F55F67" w:rsidRDefault="00064E61" w:rsidP="00BB0EB7">
      <w:pPr>
        <w:spacing w:after="0"/>
        <w:ind w:firstLine="709"/>
        <w:contextualSpacing/>
        <w:jc w:val="both"/>
        <w:rPr>
          <w:rFonts w:eastAsia="Times New Roman" w:cs="Times New Roman"/>
          <w:b w:val="0"/>
          <w:color w:val="000000"/>
          <w:szCs w:val="28"/>
          <w:lang w:eastAsia="ru-RU"/>
        </w:rPr>
      </w:pPr>
      <w:r w:rsidRPr="00F55F67">
        <w:rPr>
          <w:rFonts w:eastAsia="Times New Roman" w:cs="Times New Roman"/>
          <w:b w:val="0"/>
          <w:color w:val="000000"/>
          <w:szCs w:val="28"/>
          <w:lang w:eastAsia="ru-RU"/>
        </w:rPr>
        <w:t xml:space="preserve">«ОНА» представляют собой сумму налогов, которые, вероятно, будут получены или возмещены в будущем, основываясь на вычитаемых временных различиях и переносе неиспользованных налоговых убытков и/или налоговых льгот. С другой стороны, «ОНО» представляет собой ожидаемую сумму налога на прибыль, которая будет уплачена в будущем в связи с восстановлением налогооблагаемых временных разниц. Все суммы отложенных налогов относятся к категории долгосрочных. Правильное учетное отражение этих понятий в финансовой отчетности важно для соблюдения налогового законодательства и оценки финансового положения компании с учетом </w:t>
      </w:r>
      <w:r w:rsidRPr="00F55F67">
        <w:rPr>
          <w:rFonts w:eastAsia="Times New Roman" w:cs="Times New Roman"/>
          <w:b w:val="0"/>
          <w:color w:val="000000"/>
          <w:szCs w:val="28"/>
          <w:lang w:eastAsia="ru-RU"/>
        </w:rPr>
        <w:lastRenderedPageBreak/>
        <w:t>налоговых аспектов. Внимание к этим терминам помогает организации оценивать свои будущие налоговые обязательства и выгоды, а также управлять своей налоговой эффективностью.</w:t>
      </w:r>
    </w:p>
    <w:p w14:paraId="18861A39" w14:textId="77777777" w:rsidR="00064E61" w:rsidRPr="00F55F67" w:rsidRDefault="00064E61" w:rsidP="00BB0EB7">
      <w:pPr>
        <w:spacing w:after="0"/>
        <w:ind w:firstLine="709"/>
        <w:contextualSpacing/>
        <w:jc w:val="both"/>
        <w:rPr>
          <w:rFonts w:eastAsia="Times New Roman" w:cs="Times New Roman"/>
          <w:b w:val="0"/>
          <w:color w:val="000000"/>
          <w:szCs w:val="28"/>
          <w:lang w:eastAsia="ru-RU"/>
        </w:rPr>
      </w:pPr>
      <w:r w:rsidRPr="00F55F67">
        <w:rPr>
          <w:rFonts w:eastAsia="Times New Roman" w:cs="Times New Roman"/>
          <w:b w:val="0"/>
          <w:color w:val="000000"/>
          <w:szCs w:val="28"/>
          <w:lang w:eastAsia="ru-RU"/>
        </w:rPr>
        <w:t xml:space="preserve">Анализируя финансовый отчет о прибылях и убытках (отчет о совокупном доходе) с точки зрения </w:t>
      </w:r>
      <w:r w:rsidRPr="00F55F67">
        <w:rPr>
          <w:rFonts w:cs="Times New Roman"/>
          <w:b w:val="0"/>
        </w:rPr>
        <w:t>НУ</w:t>
      </w:r>
      <w:r w:rsidRPr="00F55F67">
        <w:rPr>
          <w:rFonts w:eastAsia="Times New Roman" w:cs="Times New Roman"/>
          <w:b w:val="0"/>
          <w:color w:val="000000"/>
          <w:szCs w:val="28"/>
          <w:lang w:eastAsia="ru-RU"/>
        </w:rPr>
        <w:t>, основное внимание уделяется двум видам налоговых расходов: текущим и отложенным. Налоговые расходы (доходы) включаются в общую сумму прибыли и убытка за определенный период и связаны с текущим и отложенным налогом. Текущие налоговые расходы (доходы) представляют собой ожидаемую сумму налогов, которую компания должна будет уплатить (или получить) на основе налогооблагаемой прибыли (или убытков), возникших в отчетном периоде. Расходы по отложенному налогу представляют собой ожидаемые будущие выплаты или поступления, возникающие в результате признания и корректировки временных разниц в течение отчетного периода. Налоговая база актива или обязательства относится к сумме, выделенной для целей налогообложения, связанной с этим конкретным активом или обязательством (пункт 5) [34 – электронный ресурс].</w:t>
      </w:r>
    </w:p>
    <w:p w14:paraId="2E37D37A" w14:textId="77777777" w:rsidR="0082744E" w:rsidRPr="00F55F67" w:rsidRDefault="0082744E" w:rsidP="00BB0EB7">
      <w:pPr>
        <w:spacing w:after="0"/>
        <w:ind w:firstLine="709"/>
        <w:jc w:val="both"/>
        <w:rPr>
          <w:rFonts w:eastAsia="Times New Roman" w:cs="Times New Roman"/>
          <w:b w:val="0"/>
          <w:szCs w:val="28"/>
          <w:lang w:eastAsia="ru-RU"/>
        </w:rPr>
      </w:pPr>
      <w:r w:rsidRPr="00F55F67">
        <w:rPr>
          <w:rFonts w:eastAsia="Times New Roman" w:cs="Times New Roman"/>
          <w:b w:val="0"/>
          <w:szCs w:val="28"/>
          <w:lang w:eastAsia="ru-RU"/>
        </w:rPr>
        <w:t>Текущий и отложенный налог должны учитываться в отчетности не как часть прибыли или убытка, если они связаны с позициями, которые признаются в том же самом или другом периоде иным образом, а именно:</w:t>
      </w:r>
    </w:p>
    <w:p w14:paraId="2EB8BB39" w14:textId="0604C759" w:rsidR="0082744E" w:rsidRPr="00F55F67" w:rsidRDefault="0082744E"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если эти налоги относятся к элементам, которые в том же самом или будущем периоде учитываются в составе прочего совокупного дохода, то они также должны быть учтены в составе прочего совокупного дохода;</w:t>
      </w:r>
    </w:p>
    <w:p w14:paraId="6BA8B893" w14:textId="0BA50F3C" w:rsidR="00064E61" w:rsidRPr="00F55F67" w:rsidRDefault="0082744E" w:rsidP="00BB0EB7">
      <w:pPr>
        <w:pStyle w:val="a8"/>
        <w:numPr>
          <w:ilvl w:val="0"/>
          <w:numId w:val="40"/>
        </w:numPr>
        <w:tabs>
          <w:tab w:val="left" w:pos="993"/>
        </w:tabs>
        <w:spacing w:after="0"/>
        <w:ind w:left="0" w:firstLine="709"/>
        <w:jc w:val="both"/>
        <w:rPr>
          <w:rFonts w:cs="Times New Roman"/>
          <w:b w:val="0"/>
        </w:rPr>
      </w:pPr>
      <w:r w:rsidRPr="00F55F67">
        <w:rPr>
          <w:rFonts w:cs="Times New Roman"/>
          <w:b w:val="0"/>
          <w:szCs w:val="28"/>
        </w:rPr>
        <w:t xml:space="preserve">если эти налоги непосредственно связаны с элементами, включенными в собственный капитал, они также должны быть отражены непосредственно в составе собственного капитала. </w:t>
      </w:r>
      <w:r w:rsidR="00064E61" w:rsidRPr="00F55F67">
        <w:rPr>
          <w:rFonts w:cs="Times New Roman"/>
          <w:b w:val="0"/>
          <w:szCs w:val="28"/>
        </w:rPr>
        <w:t>Это обусловле</w:t>
      </w:r>
      <w:r w:rsidRPr="00F55F67">
        <w:rPr>
          <w:rFonts w:cs="Times New Roman"/>
          <w:b w:val="0"/>
          <w:szCs w:val="28"/>
        </w:rPr>
        <w:t>но</w:t>
      </w:r>
      <w:r w:rsidRPr="00F55F67">
        <w:rPr>
          <w:rFonts w:cs="Times New Roman"/>
          <w:b w:val="0"/>
        </w:rPr>
        <w:t xml:space="preserve"> требованиями МСФО (пункт 61А) </w:t>
      </w:r>
      <w:r w:rsidR="00064E61" w:rsidRPr="00F55F67">
        <w:rPr>
          <w:rFonts w:cs="Times New Roman"/>
          <w:b w:val="0"/>
        </w:rPr>
        <w:t>[34 – электронный ресурс].</w:t>
      </w:r>
    </w:p>
    <w:p w14:paraId="42BDBE43"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rPr>
        <w:t>Отчет о движении денежных средств предоставляет сведения об изменениях в наличных денежных средствах и других ликвидных активах, являющихся их эквивалентами в течение отчетного периода, и требует, чтобы денежные потоки в периоде были классифицированы как операционные, инвестиционные или финансовые.</w:t>
      </w:r>
      <w:r w:rsidRPr="00F55F67">
        <w:rPr>
          <w:rFonts w:cs="Times New Roman"/>
          <w:b w:val="0"/>
          <w:lang w:val="kk-KZ"/>
        </w:rPr>
        <w:t xml:space="preserve"> </w:t>
      </w:r>
      <w:r w:rsidRPr="00F55F67">
        <w:rPr>
          <w:rFonts w:cs="Times New Roman"/>
          <w:b w:val="0"/>
        </w:rPr>
        <w:t>Обычно налоги на прибыль отражаются в операционной деятельности. Кроме того, отток денежных средств, связанный с выплатами налога на прибыль в отчетном периоде, должен быть явно указан в этом отчете или в примечаниях к финансовой отчетности.  В общем случае, денежные потоки, связанные с налогообложением доходов, должны рассматриваться как операционные денежные потоки (подпункт 35 – 36)</w:t>
      </w:r>
      <w:r w:rsidRPr="00F55F67">
        <w:rPr>
          <w:rFonts w:cs="Times New Roman"/>
          <w:b w:val="0"/>
          <w:szCs w:val="28"/>
        </w:rPr>
        <w:t xml:space="preserve"> [32 – электронный ресурс].</w:t>
      </w:r>
    </w:p>
    <w:p w14:paraId="163D7B3B" w14:textId="4B5303A2"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Примечания к финансовой отчетности включают краткое изложение важных принципов учетной политики и дополнительные пояснения. Один из важных аспектов, рассматриваемых с точки зрения </w:t>
      </w:r>
      <w:r w:rsidRPr="00F55F67">
        <w:rPr>
          <w:rFonts w:cs="Times New Roman"/>
          <w:b w:val="0"/>
        </w:rPr>
        <w:t>НУ</w:t>
      </w:r>
      <w:r w:rsidRPr="00F55F67">
        <w:rPr>
          <w:rFonts w:cs="Times New Roman"/>
          <w:b w:val="0"/>
          <w:szCs w:val="28"/>
        </w:rPr>
        <w:t xml:space="preserve">, состоит в обязательном предоставлении информации о налоге на прибыль. Поскольку в МСФО (IAS) 12 нет контрольного перечня, </w:t>
      </w:r>
      <w:r w:rsidR="00CF11FA" w:rsidRPr="00F55F67">
        <w:rPr>
          <w:rFonts w:cs="Times New Roman"/>
          <w:b w:val="0"/>
          <w:szCs w:val="28"/>
        </w:rPr>
        <w:t xml:space="preserve">исследователи </w:t>
      </w:r>
      <w:r w:rsidRPr="00F55F67">
        <w:rPr>
          <w:rFonts w:cs="Times New Roman"/>
          <w:b w:val="0"/>
          <w:szCs w:val="28"/>
        </w:rPr>
        <w:t>представи</w:t>
      </w:r>
      <w:r w:rsidR="00CF11FA" w:rsidRPr="00F55F67">
        <w:rPr>
          <w:rFonts w:cs="Times New Roman"/>
          <w:b w:val="0"/>
          <w:szCs w:val="28"/>
        </w:rPr>
        <w:t>ли</w:t>
      </w:r>
      <w:r w:rsidRPr="00F55F67">
        <w:rPr>
          <w:rFonts w:cs="Times New Roman"/>
          <w:b w:val="0"/>
          <w:szCs w:val="28"/>
        </w:rPr>
        <w:t xml:space="preserve"> 10-шаговую методологию для правильного расчета, определения и раскрытия последствий </w:t>
      </w:r>
      <w:r w:rsidRPr="00F55F67">
        <w:rPr>
          <w:rFonts w:cs="Times New Roman"/>
          <w:b w:val="0"/>
          <w:szCs w:val="28"/>
        </w:rPr>
        <w:lastRenderedPageBreak/>
        <w:t xml:space="preserve">налогообложения прибыли в финансовой отчетности компании </w:t>
      </w:r>
      <w:r w:rsidR="00CF11FA" w:rsidRPr="00F55F67">
        <w:rPr>
          <w:rFonts w:cs="Times New Roman"/>
          <w:b w:val="0"/>
          <w:szCs w:val="28"/>
        </w:rPr>
        <w:t>[</w:t>
      </w:r>
      <w:r w:rsidR="00EE2510" w:rsidRPr="00F55F67">
        <w:rPr>
          <w:rFonts w:cs="Times New Roman"/>
          <w:b w:val="0"/>
          <w:szCs w:val="28"/>
        </w:rPr>
        <w:t>114</w:t>
      </w:r>
      <w:r w:rsidR="008E00F8" w:rsidRPr="00F55F67">
        <w:rPr>
          <w:rFonts w:cs="Times New Roman"/>
          <w:b w:val="0"/>
          <w:szCs w:val="28"/>
        </w:rPr>
        <w:t xml:space="preserve"> – электронный </w:t>
      </w:r>
      <w:r w:rsidR="006E3C96" w:rsidRPr="00F55F67">
        <w:rPr>
          <w:rFonts w:cs="Times New Roman"/>
          <w:b w:val="0"/>
          <w:szCs w:val="28"/>
        </w:rPr>
        <w:t>ресурс].</w:t>
      </w:r>
      <w:r w:rsidRPr="00F55F67">
        <w:rPr>
          <w:rFonts w:cs="Times New Roman"/>
          <w:b w:val="0"/>
          <w:szCs w:val="28"/>
        </w:rPr>
        <w:tab/>
      </w:r>
    </w:p>
    <w:p w14:paraId="709B0240" w14:textId="514FA512"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первом этапе всех налоговых (бухгалтерских) расчетов определяется прибыль до налогообложения. Таким образом, первым шагом является выяснение, существует ли какое-либо требование налогового законодательства или возникает разница в налоговом режиме по сравнению с тем, как определенная операция была обработана и отражена в соответствии с используемым стандартом бухгалтерского учета. Такие различия могут быть как постоянными, так и временными.</w:t>
      </w:r>
    </w:p>
    <w:p w14:paraId="05B24F22"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Что касается различий между постоянными и временными разницами:</w:t>
      </w:r>
    </w:p>
    <w:p w14:paraId="249284D3"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Постоянные разницы не подлежат восстановлению.</w:t>
      </w:r>
    </w:p>
    <w:p w14:paraId="23FE5258"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Временные разницы будут учтены в будущем периоде.</w:t>
      </w:r>
    </w:p>
    <w:p w14:paraId="6EA9BC94"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Постоянные разницы, как правило, отражаются в отчете о совокупном доходе.</w:t>
      </w:r>
    </w:p>
    <w:p w14:paraId="00B465F7"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Временные разницы, обычно, отражаются в бухгалтерском балансе.</w:t>
      </w:r>
    </w:p>
    <w:p w14:paraId="23B8734C"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Можно выявить постоянные и временные различия несколькими способами, такими как:</w:t>
      </w:r>
    </w:p>
    <w:p w14:paraId="762BF7C9"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выявление связи между стоимостью статей в балансе и соответствующей налоговой базой;</w:t>
      </w:r>
    </w:p>
    <w:p w14:paraId="0FCDC2CF"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проверка операций, проведенных в течение года, таких как приобретение и продажи;</w:t>
      </w:r>
    </w:p>
    <w:p w14:paraId="63B746C1" w14:textId="77777777" w:rsidR="00064E61" w:rsidRPr="00F55F67" w:rsidRDefault="00064E61" w:rsidP="00BB0EB7">
      <w:pPr>
        <w:pStyle w:val="a8"/>
        <w:numPr>
          <w:ilvl w:val="0"/>
          <w:numId w:val="40"/>
        </w:numPr>
        <w:tabs>
          <w:tab w:val="left" w:pos="993"/>
        </w:tabs>
        <w:spacing w:after="0"/>
        <w:ind w:left="0" w:firstLine="709"/>
        <w:jc w:val="both"/>
        <w:rPr>
          <w:rFonts w:cs="Times New Roman"/>
          <w:b w:val="0"/>
          <w:szCs w:val="28"/>
        </w:rPr>
      </w:pPr>
      <w:r w:rsidRPr="00F55F67">
        <w:rPr>
          <w:rFonts w:cs="Times New Roman"/>
          <w:b w:val="0"/>
          <w:szCs w:val="28"/>
        </w:rPr>
        <w:t>анализ налоговых деклараций за предыдущие годы и резервов на случай сохранения различий (возможно, проверка расхождений между налоговым балансом и бухгалтерским балансом).</w:t>
      </w:r>
    </w:p>
    <w:p w14:paraId="163E1596" w14:textId="470198B9"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Второй этап включает в себя расчет оценки налоговых расходов, начиная с прибыли до налогообложения, отраженной в соответствии с применимым стандартом отчетности, и выявление как постоянных, так и временных различий. </w:t>
      </w:r>
    </w:p>
    <w:p w14:paraId="66CECE97" w14:textId="4DC91EBD" w:rsidR="00064E61" w:rsidRPr="00F55F67" w:rsidRDefault="00CF11FA" w:rsidP="00BB0EB7">
      <w:pPr>
        <w:spacing w:after="0"/>
        <w:ind w:firstLine="709"/>
        <w:contextualSpacing/>
        <w:jc w:val="both"/>
        <w:rPr>
          <w:rFonts w:cs="Times New Roman"/>
          <w:b w:val="0"/>
          <w:szCs w:val="28"/>
        </w:rPr>
      </w:pPr>
      <w:r w:rsidRPr="00F55F67">
        <w:rPr>
          <w:rFonts w:cs="Times New Roman"/>
          <w:b w:val="0"/>
          <w:szCs w:val="28"/>
        </w:rPr>
        <w:t>Р</w:t>
      </w:r>
      <w:r w:rsidR="00064E61" w:rsidRPr="00F55F67">
        <w:rPr>
          <w:rFonts w:cs="Times New Roman"/>
          <w:b w:val="0"/>
          <w:szCs w:val="28"/>
        </w:rPr>
        <w:t>асчет текущих налоговых расходов сравним с составлением налоговой декларации за текущий год. МСФО (IAS) 12 не содержит четких инструкций или указаний относительно данной процедуры. В основном это сводится к применению налогового законодательства к финансовым результатам текущего года. Примеры других факторов, влияющих на общие налоговые расходы, включают в себя налоговые кредиты, возмещение убытков, а также различные юрисдикции с их различными ставками.</w:t>
      </w:r>
    </w:p>
    <w:p w14:paraId="26D8726A"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третьем этапе может оказаться необходимым изменить ранее рассчитанные текущие налоговые расходы, установленные в более ранние периоды. Эти корректировки могут возникнуть в результате усовершенствований и/или дополнительной информации, полученной в отношении налоговых позиций, раскрытых в опубликованной финансовой отчетности.</w:t>
      </w:r>
    </w:p>
    <w:p w14:paraId="58AA1423"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Корректировки с возвратом к начислению. Корректировка возврата по методу начисления – это корректировка налоговых расходов за предыдущий год до и/или после подачи налоговой декларации. Оценки, связанные с </w:t>
      </w:r>
      <w:r w:rsidRPr="00F55F67">
        <w:rPr>
          <w:rFonts w:cs="Times New Roman"/>
          <w:b w:val="0"/>
          <w:szCs w:val="28"/>
        </w:rPr>
        <w:lastRenderedPageBreak/>
        <w:t>предоставлением налоговых льгот, могут быть изменены в будущем из-за последующих правил, изменений в налоговом законодательстве или решений суда. Также возможны более точные оценки по сравнению с первоначальными оценками, использованными для расчета расходов по подоходному налогу за год. При представлении отчета по КПН, остатки текущего и отложенного налогов, отраженные в финансовой отчетности, должны быть обновлены, чтобы отразить текущее положение. Это может привести к корректировкам как в текущих, так и в отложенных налогах, влекущим уплату или получение средств. Корректировки, внесенные до подачи декларации по КПН, называются корректировками возврата к начислению.</w:t>
      </w:r>
    </w:p>
    <w:p w14:paraId="0FD3756F"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Термин «корректировка сверки» в общих чертах обозначает различие между корректировками до и/или после подачи налоговой декларации и корректировками после ее сдачи. Это может произойти, например, из-за отклонений в расчете налога на прибыль, результатов налоговой проверки или заключения компромисса с налоговыми органами. Все корректировки после подачи декларации по КПН объединяются под термином сверочные корректировки.</w:t>
      </w:r>
    </w:p>
    <w:p w14:paraId="3E4CDA52" w14:textId="114C1B8C"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четвертом этапе признание отложенного налога соответствует принципу, согласно которому налоговые последствия операций, отраженных в финансовой отчетности, должны быть признаны в том же периоде, в котором произошли операции, независимо от того, были ли они признаны в нало</w:t>
      </w:r>
      <w:r w:rsidR="008E00F8" w:rsidRPr="00F55F67">
        <w:rPr>
          <w:rFonts w:cs="Times New Roman"/>
          <w:b w:val="0"/>
          <w:szCs w:val="28"/>
        </w:rPr>
        <w:t>ге на прибыль организаций (КПН),</w:t>
      </w:r>
      <w:r w:rsidRPr="00F55F67">
        <w:rPr>
          <w:rFonts w:cs="Times New Roman"/>
          <w:b w:val="0"/>
          <w:szCs w:val="28"/>
        </w:rPr>
        <w:t xml:space="preserve"> возврат происходит в более поздний период. В подобных ситуациях, когда операции признаются в финансовой отчетности в периоды, отличные от периода налоговой декларации, обычно возникают временные разницы.</w:t>
      </w:r>
    </w:p>
    <w:p w14:paraId="25606211"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Полагая, что актив или обязательство будет возмещено или погашено, организация предполагает, что балансовая стоимость будет погашена или возмещена. В случае, если такое погашение или возмещение повлияет на будущие налоговые платежи, необходимо учитывать отложенные налоги.</w:t>
      </w:r>
    </w:p>
    <w:p w14:paraId="7D9EFDB0" w14:textId="67F29A77" w:rsidR="00064E61" w:rsidRPr="00F55F67" w:rsidRDefault="0082744E" w:rsidP="00BB0EB7">
      <w:pPr>
        <w:spacing w:after="0"/>
        <w:ind w:firstLine="709"/>
        <w:contextualSpacing/>
        <w:jc w:val="both"/>
        <w:rPr>
          <w:rFonts w:cs="Times New Roman"/>
          <w:b w:val="0"/>
          <w:szCs w:val="28"/>
        </w:rPr>
      </w:pPr>
      <w:r w:rsidRPr="00F55F67">
        <w:rPr>
          <w:rFonts w:cs="Times New Roman"/>
          <w:b w:val="0"/>
          <w:szCs w:val="28"/>
        </w:rPr>
        <w:t>Компания определяет стоимость своих активов и обязательств, сравнивая их балансовую стоимость, взяв за основу налоговую базу.</w:t>
      </w:r>
      <w:r w:rsidR="00151D65" w:rsidRPr="00F55F67">
        <w:rPr>
          <w:rFonts w:cs="Times New Roman"/>
          <w:b w:val="0"/>
          <w:szCs w:val="28"/>
        </w:rPr>
        <w:t xml:space="preserve"> </w:t>
      </w:r>
      <w:r w:rsidR="00064E61" w:rsidRPr="00F55F67">
        <w:rPr>
          <w:rFonts w:cs="Times New Roman"/>
          <w:b w:val="0"/>
          <w:szCs w:val="28"/>
        </w:rPr>
        <w:t xml:space="preserve">Налоговая база представляет собой сумму, используемую для целей налогообложения в отношении актива или обязательства, в то время как балансовая стоимость отражает сумму, по которой элементы финансовой отчетности компании отображаются в отчете о финансовом положении. </w:t>
      </w:r>
      <w:r w:rsidR="00151D65" w:rsidRPr="00F55F67">
        <w:rPr>
          <w:rFonts w:cs="Times New Roman"/>
          <w:b w:val="0"/>
        </w:rPr>
        <w:t>Эта стоимость, учтенная в налоговой отчетности как часть актива или обязательства компании. Это определяет налоговые обязательства или возможность получения вычетов на основе денежных потоков, которые могут возникнуть при компенсации активов и обязательств организации.</w:t>
      </w:r>
      <w:r w:rsidR="00064E61" w:rsidRPr="00F55F67">
        <w:rPr>
          <w:rFonts w:cs="Times New Roman"/>
          <w:b w:val="0"/>
          <w:szCs w:val="28"/>
        </w:rPr>
        <w:t xml:space="preserve"> </w:t>
      </w:r>
    </w:p>
    <w:p w14:paraId="57774F22"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На </w:t>
      </w:r>
      <w:r w:rsidRPr="00F55F67">
        <w:rPr>
          <w:rFonts w:cs="Times New Roman"/>
          <w:b w:val="0"/>
          <w:szCs w:val="28"/>
          <w:lang w:val="kk-KZ"/>
        </w:rPr>
        <w:t>данном</w:t>
      </w:r>
      <w:r w:rsidRPr="00F55F67">
        <w:rPr>
          <w:rFonts w:cs="Times New Roman"/>
          <w:b w:val="0"/>
          <w:szCs w:val="28"/>
        </w:rPr>
        <w:t xml:space="preserve"> этапе первоначальная оценка временных разниц включает их умножение на соответствующую ставку налога для расчета отложенных активов и обязательств. Кроме того, организация учитывает налоговые последствия неиспользованных налоговых убытков и кредитов, а также принимает во внимание изменения своей позиции по отношению к </w:t>
      </w:r>
      <w:r w:rsidRPr="00F55F67">
        <w:rPr>
          <w:rFonts w:cs="Times New Roman"/>
          <w:b w:val="0"/>
          <w:szCs w:val="28"/>
        </w:rPr>
        <w:lastRenderedPageBreak/>
        <w:t xml:space="preserve">отложенному налогу на даты открытия и закрытия баланса. Эти изменения, как правило, возникают в результате временных разниц в текущем периоде. Расходы или доходы по отложенному налогу за период являются результатом таких изменений (таблица 7). </w:t>
      </w:r>
    </w:p>
    <w:p w14:paraId="1723B17B" w14:textId="77777777" w:rsidR="00064E61" w:rsidRPr="00F55F67" w:rsidRDefault="00064E61" w:rsidP="00BB0EB7">
      <w:pPr>
        <w:spacing w:after="0"/>
        <w:ind w:firstLine="709"/>
        <w:contextualSpacing/>
        <w:jc w:val="both"/>
        <w:rPr>
          <w:rFonts w:cs="Times New Roman"/>
          <w:b w:val="0"/>
          <w:szCs w:val="28"/>
        </w:rPr>
      </w:pPr>
    </w:p>
    <w:p w14:paraId="4F5C8543" w14:textId="77777777" w:rsidR="00064E61" w:rsidRPr="00F55F67" w:rsidRDefault="00064E61" w:rsidP="00BB0EB7">
      <w:pPr>
        <w:spacing w:after="0"/>
        <w:contextualSpacing/>
        <w:jc w:val="both"/>
        <w:rPr>
          <w:rFonts w:cs="Times New Roman"/>
          <w:b w:val="0"/>
        </w:rPr>
      </w:pPr>
      <w:r w:rsidRPr="00F55F67">
        <w:rPr>
          <w:rFonts w:cs="Times New Roman"/>
          <w:b w:val="0"/>
          <w:spacing w:val="-5"/>
          <w:w w:val="110"/>
          <w:szCs w:val="28"/>
        </w:rPr>
        <w:t xml:space="preserve">Таблица 7 – </w:t>
      </w:r>
      <w:r w:rsidRPr="00F55F67">
        <w:rPr>
          <w:rFonts w:cs="Times New Roman"/>
          <w:b w:val="0"/>
        </w:rPr>
        <w:t>Соответствие бухгалтерской и налоговой отчетности</w:t>
      </w:r>
    </w:p>
    <w:p w14:paraId="2B71436B" w14:textId="77777777" w:rsidR="00064E61" w:rsidRPr="00F55F67" w:rsidRDefault="00064E61" w:rsidP="00BB0EB7">
      <w:pPr>
        <w:spacing w:after="0"/>
        <w:contextualSpacing/>
        <w:jc w:val="both"/>
        <w:rPr>
          <w:rFonts w:cs="Times New Roman"/>
          <w:b w:val="0"/>
          <w:spacing w:val="-5"/>
          <w:w w:val="110"/>
          <w:szCs w:val="28"/>
        </w:rPr>
      </w:pPr>
    </w:p>
    <w:tbl>
      <w:tblPr>
        <w:tblStyle w:val="ac"/>
        <w:tblW w:w="0" w:type="auto"/>
        <w:jc w:val="right"/>
        <w:tblLayout w:type="fixed"/>
        <w:tblLook w:val="04A0" w:firstRow="1" w:lastRow="0" w:firstColumn="1" w:lastColumn="0" w:noHBand="0" w:noVBand="1"/>
      </w:tblPr>
      <w:tblGrid>
        <w:gridCol w:w="3438"/>
        <w:gridCol w:w="2977"/>
        <w:gridCol w:w="3118"/>
      </w:tblGrid>
      <w:tr w:rsidR="00064E61" w:rsidRPr="00F55F67" w14:paraId="1C46135D" w14:textId="77777777" w:rsidTr="008712A0">
        <w:trPr>
          <w:jc w:val="right"/>
        </w:trPr>
        <w:tc>
          <w:tcPr>
            <w:tcW w:w="3438" w:type="dxa"/>
          </w:tcPr>
          <w:p w14:paraId="33341ED0" w14:textId="77777777" w:rsidR="00064E61" w:rsidRPr="00F55F67" w:rsidRDefault="00064E61" w:rsidP="00BB0EB7">
            <w:pPr>
              <w:contextualSpacing/>
              <w:jc w:val="both"/>
              <w:rPr>
                <w:rFonts w:cs="Times New Roman"/>
                <w:b w:val="0"/>
                <w:sz w:val="24"/>
                <w:szCs w:val="24"/>
                <w:lang w:val="ru-RU"/>
              </w:rPr>
            </w:pPr>
          </w:p>
        </w:tc>
        <w:tc>
          <w:tcPr>
            <w:tcW w:w="2977" w:type="dxa"/>
          </w:tcPr>
          <w:p w14:paraId="718EDB37" w14:textId="77777777" w:rsidR="00064E61" w:rsidRPr="00F55F67" w:rsidRDefault="00064E61" w:rsidP="00BB0EB7">
            <w:pPr>
              <w:contextualSpacing/>
              <w:jc w:val="center"/>
              <w:rPr>
                <w:rFonts w:cs="Times New Roman"/>
                <w:b w:val="0"/>
                <w:sz w:val="24"/>
                <w:szCs w:val="24"/>
                <w:lang w:val="ru-RU"/>
              </w:rPr>
            </w:pPr>
            <w:r w:rsidRPr="00F55F67">
              <w:rPr>
                <w:rFonts w:cs="Times New Roman"/>
                <w:b w:val="0"/>
                <w:sz w:val="24"/>
                <w:szCs w:val="24"/>
                <w:lang w:val="ru-RU"/>
              </w:rPr>
              <w:t>ОНА</w:t>
            </w:r>
          </w:p>
        </w:tc>
        <w:tc>
          <w:tcPr>
            <w:tcW w:w="3118" w:type="dxa"/>
          </w:tcPr>
          <w:p w14:paraId="107CBC07" w14:textId="77777777" w:rsidR="00064E61" w:rsidRPr="00F55F67" w:rsidRDefault="00064E61" w:rsidP="00BB0EB7">
            <w:pPr>
              <w:contextualSpacing/>
              <w:jc w:val="center"/>
              <w:rPr>
                <w:rFonts w:cs="Times New Roman"/>
                <w:b w:val="0"/>
                <w:sz w:val="24"/>
                <w:szCs w:val="24"/>
                <w:lang w:val="ru-RU"/>
              </w:rPr>
            </w:pPr>
            <w:r w:rsidRPr="00F55F67">
              <w:rPr>
                <w:rFonts w:cs="Times New Roman"/>
                <w:b w:val="0"/>
                <w:sz w:val="24"/>
                <w:szCs w:val="24"/>
                <w:lang w:val="ru-RU"/>
              </w:rPr>
              <w:t>ОНО</w:t>
            </w:r>
          </w:p>
        </w:tc>
      </w:tr>
      <w:tr w:rsidR="00064E61" w:rsidRPr="00F55F67" w14:paraId="22945E78" w14:textId="77777777" w:rsidTr="008712A0">
        <w:trPr>
          <w:trHeight w:val="705"/>
          <w:jc w:val="right"/>
        </w:trPr>
        <w:tc>
          <w:tcPr>
            <w:tcW w:w="3438" w:type="dxa"/>
          </w:tcPr>
          <w:p w14:paraId="4761A0D0" w14:textId="77777777" w:rsidR="00064E61" w:rsidRPr="00F55F67" w:rsidRDefault="00064E61" w:rsidP="00BB0EB7">
            <w:pPr>
              <w:contextualSpacing/>
              <w:rPr>
                <w:rFonts w:cs="Times New Roman"/>
                <w:b w:val="0"/>
                <w:sz w:val="24"/>
                <w:szCs w:val="24"/>
                <w:lang w:val="ru-RU"/>
              </w:rPr>
            </w:pPr>
            <w:r w:rsidRPr="00F55F67">
              <w:rPr>
                <w:rFonts w:cs="Times New Roman"/>
                <w:b w:val="0"/>
                <w:sz w:val="24"/>
                <w:szCs w:val="24"/>
                <w:lang w:val="ru-RU"/>
              </w:rPr>
              <w:t>Объект (например, здания, установки и оборудование)</w:t>
            </w:r>
          </w:p>
        </w:tc>
        <w:tc>
          <w:tcPr>
            <w:tcW w:w="2977" w:type="dxa"/>
          </w:tcPr>
          <w:p w14:paraId="07633717" w14:textId="77777777" w:rsidR="00064E61" w:rsidRPr="00F55F67" w:rsidRDefault="00064E61" w:rsidP="00BB0EB7">
            <w:pPr>
              <w:contextualSpacing/>
              <w:rPr>
                <w:rFonts w:cs="Times New Roman"/>
                <w:b w:val="0"/>
                <w:sz w:val="24"/>
                <w:szCs w:val="24"/>
                <w:lang w:val="ru-RU"/>
              </w:rPr>
            </w:pPr>
            <w:r w:rsidRPr="00F55F67">
              <w:rPr>
                <w:rFonts w:cs="Times New Roman"/>
                <w:b w:val="0"/>
                <w:sz w:val="24"/>
                <w:szCs w:val="24"/>
                <w:lang w:val="ru-RU"/>
              </w:rPr>
              <w:t>Балансовая стоимость &lt;</w:t>
            </w:r>
          </w:p>
          <w:p w14:paraId="04451393" w14:textId="77777777" w:rsidR="00064E61" w:rsidRPr="00F55F67" w:rsidRDefault="00064E61" w:rsidP="00BB0EB7">
            <w:pPr>
              <w:contextualSpacing/>
              <w:rPr>
                <w:rFonts w:cs="Times New Roman"/>
                <w:b w:val="0"/>
                <w:sz w:val="24"/>
                <w:szCs w:val="24"/>
                <w:lang w:val="ru-RU"/>
              </w:rPr>
            </w:pPr>
            <w:r w:rsidRPr="00F55F67">
              <w:rPr>
                <w:rFonts w:cs="Times New Roman"/>
                <w:b w:val="0"/>
                <w:sz w:val="24"/>
                <w:szCs w:val="24"/>
                <w:lang w:val="ru-RU"/>
              </w:rPr>
              <w:t>Налоговой базы</w:t>
            </w:r>
          </w:p>
        </w:tc>
        <w:tc>
          <w:tcPr>
            <w:tcW w:w="3118" w:type="dxa"/>
          </w:tcPr>
          <w:p w14:paraId="690C93F0" w14:textId="77777777" w:rsidR="00064E61" w:rsidRPr="00F55F67" w:rsidRDefault="00064E61" w:rsidP="00BB0EB7">
            <w:pPr>
              <w:contextualSpacing/>
              <w:rPr>
                <w:rFonts w:cs="Times New Roman"/>
                <w:b w:val="0"/>
                <w:sz w:val="24"/>
                <w:szCs w:val="24"/>
              </w:rPr>
            </w:pPr>
            <w:r w:rsidRPr="00F55F67">
              <w:rPr>
                <w:rFonts w:cs="Times New Roman"/>
                <w:b w:val="0"/>
                <w:sz w:val="24"/>
                <w:szCs w:val="24"/>
                <w:lang w:val="ru-RU"/>
              </w:rPr>
              <w:t>Балансовая стоимость &gt; налоговой базы</w:t>
            </w:r>
          </w:p>
        </w:tc>
      </w:tr>
      <w:tr w:rsidR="00064E61" w:rsidRPr="00F55F67" w14:paraId="2A670A7E" w14:textId="77777777" w:rsidTr="008712A0">
        <w:trPr>
          <w:jc w:val="right"/>
        </w:trPr>
        <w:tc>
          <w:tcPr>
            <w:tcW w:w="3438" w:type="dxa"/>
          </w:tcPr>
          <w:p w14:paraId="30F8D3DF" w14:textId="77777777" w:rsidR="00064E61" w:rsidRPr="00F55F67" w:rsidRDefault="00064E61" w:rsidP="00BB0EB7">
            <w:pPr>
              <w:contextualSpacing/>
              <w:rPr>
                <w:rFonts w:cs="Times New Roman"/>
                <w:b w:val="0"/>
                <w:sz w:val="24"/>
                <w:szCs w:val="24"/>
              </w:rPr>
            </w:pPr>
            <w:r w:rsidRPr="00F55F67">
              <w:rPr>
                <w:rFonts w:cs="Times New Roman"/>
                <w:b w:val="0"/>
                <w:sz w:val="24"/>
                <w:szCs w:val="24"/>
                <w:lang w:val="kk-KZ"/>
              </w:rPr>
              <w:t>Ответственность</w:t>
            </w:r>
            <w:r w:rsidRPr="00F55F67">
              <w:rPr>
                <w:rFonts w:cs="Times New Roman"/>
                <w:b w:val="0"/>
                <w:sz w:val="24"/>
                <w:szCs w:val="24"/>
              </w:rPr>
              <w:t xml:space="preserve"> (</w:t>
            </w:r>
            <w:r w:rsidRPr="00F55F67">
              <w:rPr>
                <w:rFonts w:cs="Times New Roman"/>
                <w:b w:val="0"/>
                <w:sz w:val="24"/>
                <w:szCs w:val="24"/>
                <w:lang w:val="kk-KZ"/>
              </w:rPr>
              <w:t>например</w:t>
            </w:r>
            <w:r w:rsidRPr="00F55F67">
              <w:rPr>
                <w:rFonts w:cs="Times New Roman"/>
                <w:b w:val="0"/>
                <w:sz w:val="24"/>
                <w:szCs w:val="24"/>
              </w:rPr>
              <w:t xml:space="preserve">, </w:t>
            </w:r>
            <w:r w:rsidRPr="00F55F67">
              <w:rPr>
                <w:rFonts w:cs="Times New Roman"/>
                <w:b w:val="0"/>
                <w:sz w:val="24"/>
                <w:szCs w:val="24"/>
                <w:lang w:val="kk-KZ"/>
              </w:rPr>
              <w:t>пенсионное</w:t>
            </w:r>
            <w:r w:rsidRPr="00F55F67">
              <w:rPr>
                <w:rFonts w:cs="Times New Roman"/>
                <w:b w:val="0"/>
                <w:sz w:val="24"/>
                <w:szCs w:val="24"/>
              </w:rPr>
              <w:t xml:space="preserve"> </w:t>
            </w:r>
            <w:r w:rsidRPr="00F55F67">
              <w:rPr>
                <w:rFonts w:cs="Times New Roman"/>
                <w:b w:val="0"/>
                <w:sz w:val="24"/>
                <w:szCs w:val="24"/>
                <w:lang w:val="kk-KZ"/>
              </w:rPr>
              <w:t>обязательство</w:t>
            </w:r>
            <w:r w:rsidRPr="00F55F67">
              <w:rPr>
                <w:rFonts w:cs="Times New Roman"/>
                <w:b w:val="0"/>
                <w:sz w:val="24"/>
                <w:szCs w:val="24"/>
              </w:rPr>
              <w:t>)</w:t>
            </w:r>
          </w:p>
        </w:tc>
        <w:tc>
          <w:tcPr>
            <w:tcW w:w="2977" w:type="dxa"/>
          </w:tcPr>
          <w:p w14:paraId="54E4E747" w14:textId="77777777" w:rsidR="00064E61" w:rsidRPr="00F55F67" w:rsidRDefault="00064E61" w:rsidP="00BB0EB7">
            <w:pPr>
              <w:contextualSpacing/>
              <w:rPr>
                <w:rFonts w:cs="Times New Roman"/>
                <w:b w:val="0"/>
                <w:sz w:val="24"/>
                <w:szCs w:val="24"/>
                <w:lang w:val="ru-RU"/>
              </w:rPr>
            </w:pPr>
            <w:r w:rsidRPr="00F55F67">
              <w:rPr>
                <w:rFonts w:cs="Times New Roman"/>
                <w:b w:val="0"/>
                <w:sz w:val="24"/>
                <w:szCs w:val="24"/>
                <w:lang w:val="ru-RU"/>
              </w:rPr>
              <w:t>Балансовая стоимость &gt; налоговой базы</w:t>
            </w:r>
          </w:p>
        </w:tc>
        <w:tc>
          <w:tcPr>
            <w:tcW w:w="3118" w:type="dxa"/>
          </w:tcPr>
          <w:p w14:paraId="6C8983C1" w14:textId="77777777" w:rsidR="00064E61" w:rsidRPr="00F55F67" w:rsidRDefault="00064E61" w:rsidP="00BB0EB7">
            <w:pPr>
              <w:contextualSpacing/>
              <w:rPr>
                <w:rFonts w:cs="Times New Roman"/>
                <w:b w:val="0"/>
                <w:sz w:val="24"/>
                <w:szCs w:val="24"/>
                <w:lang w:val="ru-RU"/>
              </w:rPr>
            </w:pPr>
            <w:r w:rsidRPr="00F55F67">
              <w:rPr>
                <w:rFonts w:cs="Times New Roman"/>
                <w:b w:val="0"/>
                <w:sz w:val="24"/>
                <w:szCs w:val="24"/>
                <w:lang w:val="ru-RU"/>
              </w:rPr>
              <w:t>Балансовая стоимость &lt;</w:t>
            </w:r>
          </w:p>
          <w:p w14:paraId="3CC0C1E8" w14:textId="77777777" w:rsidR="00064E61" w:rsidRPr="00F55F67" w:rsidRDefault="00064E61" w:rsidP="00BB0EB7">
            <w:pPr>
              <w:contextualSpacing/>
              <w:rPr>
                <w:rFonts w:cs="Times New Roman"/>
                <w:b w:val="0"/>
                <w:sz w:val="6"/>
                <w:szCs w:val="6"/>
                <w:lang w:val="ru-RU"/>
              </w:rPr>
            </w:pPr>
            <w:r w:rsidRPr="00F55F67">
              <w:rPr>
                <w:rFonts w:cs="Times New Roman"/>
                <w:b w:val="0"/>
                <w:sz w:val="24"/>
                <w:szCs w:val="24"/>
                <w:lang w:val="ru-RU"/>
              </w:rPr>
              <w:t>Налоговой базы</w:t>
            </w:r>
            <w:r w:rsidRPr="00F55F67">
              <w:rPr>
                <w:rFonts w:cs="Times New Roman"/>
                <w:b w:val="0"/>
                <w:sz w:val="24"/>
                <w:szCs w:val="24"/>
              </w:rPr>
              <w:t xml:space="preserve"> </w:t>
            </w:r>
          </w:p>
          <w:p w14:paraId="729071B4" w14:textId="5C2DFF24" w:rsidR="009D7B17" w:rsidRPr="00F55F67" w:rsidRDefault="009D7B17" w:rsidP="00BB0EB7">
            <w:pPr>
              <w:contextualSpacing/>
              <w:rPr>
                <w:rFonts w:cs="Times New Roman"/>
                <w:b w:val="0"/>
                <w:sz w:val="6"/>
                <w:szCs w:val="6"/>
                <w:lang w:val="ru-RU"/>
              </w:rPr>
            </w:pPr>
          </w:p>
        </w:tc>
      </w:tr>
      <w:tr w:rsidR="00064E61" w:rsidRPr="00F55F67" w14:paraId="5065D101" w14:textId="77777777" w:rsidTr="008712A0">
        <w:trPr>
          <w:jc w:val="right"/>
        </w:trPr>
        <w:tc>
          <w:tcPr>
            <w:tcW w:w="9533" w:type="dxa"/>
            <w:gridSpan w:val="3"/>
          </w:tcPr>
          <w:p w14:paraId="4E0A403D" w14:textId="77777777" w:rsidR="00064E61" w:rsidRPr="00F55F67" w:rsidRDefault="00064E61" w:rsidP="00BB0EB7">
            <w:pPr>
              <w:contextualSpacing/>
              <w:jc w:val="both"/>
              <w:rPr>
                <w:rFonts w:cs="Times New Roman"/>
                <w:b w:val="0"/>
                <w:sz w:val="6"/>
                <w:szCs w:val="6"/>
                <w:lang w:val="ru-RU"/>
              </w:rPr>
            </w:pPr>
            <w:r w:rsidRPr="00F55F67">
              <w:rPr>
                <w:rFonts w:eastAsia="Times New Roman" w:cs="Times New Roman"/>
                <w:b w:val="0"/>
                <w:sz w:val="24"/>
                <w:szCs w:val="24"/>
                <w:lang w:val="kk-KZ" w:eastAsia="ru-RU"/>
              </w:rPr>
              <w:t xml:space="preserve">         </w:t>
            </w: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w:t>
            </w:r>
            <w:r w:rsidRPr="00F55F67">
              <w:rPr>
                <w:rFonts w:cs="Times New Roman"/>
                <w:b w:val="0"/>
                <w:sz w:val="24"/>
                <w:szCs w:val="24"/>
                <w:lang w:val="kk-KZ"/>
              </w:rPr>
              <w:t xml:space="preserve">электронный ресурс </w:t>
            </w:r>
            <w:r w:rsidRPr="00F55F67">
              <w:rPr>
                <w:rFonts w:cs="Times New Roman"/>
                <w:b w:val="0"/>
                <w:sz w:val="24"/>
                <w:szCs w:val="24"/>
                <w:lang w:val="ru-RU"/>
              </w:rPr>
              <w:t>34]</w:t>
            </w:r>
          </w:p>
          <w:p w14:paraId="0B17036C" w14:textId="77777777" w:rsidR="009D7B17" w:rsidRPr="00F55F67" w:rsidRDefault="009D7B17" w:rsidP="00BB0EB7">
            <w:pPr>
              <w:contextualSpacing/>
              <w:jc w:val="both"/>
              <w:rPr>
                <w:rFonts w:cs="Times New Roman"/>
                <w:b w:val="0"/>
                <w:sz w:val="6"/>
                <w:szCs w:val="6"/>
                <w:lang w:val="ru-RU"/>
              </w:rPr>
            </w:pPr>
          </w:p>
          <w:p w14:paraId="7A4F5466" w14:textId="77777777" w:rsidR="00064E61" w:rsidRPr="00F55F67" w:rsidRDefault="00064E61" w:rsidP="00BB0EB7">
            <w:pPr>
              <w:contextualSpacing/>
              <w:jc w:val="both"/>
              <w:rPr>
                <w:rFonts w:cs="Times New Roman"/>
                <w:b w:val="0"/>
                <w:sz w:val="2"/>
                <w:szCs w:val="2"/>
                <w:lang w:val="ru-RU"/>
              </w:rPr>
            </w:pPr>
          </w:p>
        </w:tc>
      </w:tr>
    </w:tbl>
    <w:p w14:paraId="6D0FE841" w14:textId="77777777" w:rsidR="00064E61" w:rsidRPr="00F55F67" w:rsidRDefault="00064E61" w:rsidP="00BB0EB7">
      <w:pPr>
        <w:spacing w:after="0"/>
        <w:ind w:firstLine="709"/>
        <w:contextualSpacing/>
        <w:jc w:val="both"/>
        <w:rPr>
          <w:rFonts w:cs="Times New Roman"/>
          <w:b w:val="0"/>
          <w:szCs w:val="28"/>
        </w:rPr>
      </w:pPr>
    </w:p>
    <w:p w14:paraId="2FC9753F" w14:textId="3B1DEEDC" w:rsidR="008E00F8" w:rsidRPr="00F55F67" w:rsidRDefault="008E00F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На этом этапе мы предлагаем внести изменения, поскольку считаем, что  необходимо добавить уточнения о методологических аспектах учета отложенных налогов, с учетом требований МСФО и их влияния на отражение отложенных налоговых активов и обязательств в свете новых стандартов финансовой отчетности, таких как IFRS 15 и IFRS 16. Это позволит лучше охарактеризовать изменения, происходящие в процессе расчета отложенных налогов в соответствии с требованиями МСФО и новыми стандартами</w:t>
      </w:r>
      <w:r w:rsidR="006B3DF0" w:rsidRPr="00F55F67">
        <w:rPr>
          <w:rFonts w:eastAsia="Times New Roman" w:cs="Times New Roman"/>
          <w:b w:val="0"/>
          <w:szCs w:val="28"/>
          <w:lang w:eastAsia="ru-RU"/>
        </w:rPr>
        <w:t>.</w:t>
      </w:r>
    </w:p>
    <w:p w14:paraId="42199842" w14:textId="6F90DB60" w:rsidR="00D000F6" w:rsidRPr="00F55F67" w:rsidRDefault="00D000F6" w:rsidP="00BB0EB7">
      <w:pPr>
        <w:pStyle w:val="a8"/>
        <w:spacing w:after="0"/>
        <w:ind w:left="0" w:firstLine="709"/>
        <w:jc w:val="both"/>
        <w:rPr>
          <w:rFonts w:cs="Times New Roman"/>
          <w:b w:val="0"/>
          <w:szCs w:val="28"/>
          <w:shd w:val="clear" w:color="auto" w:fill="FFFFFF"/>
        </w:rPr>
      </w:pPr>
      <w:r w:rsidRPr="00F55F67">
        <w:rPr>
          <w:rFonts w:cs="Times New Roman"/>
          <w:b w:val="0"/>
          <w:szCs w:val="28"/>
        </w:rPr>
        <w:t xml:space="preserve">Учет доходов в строительных компаниях в настоящее время осуществляется по МСФО </w:t>
      </w:r>
      <w:r w:rsidRPr="00F55F67">
        <w:rPr>
          <w:rFonts w:cs="Times New Roman"/>
          <w:b w:val="0"/>
          <w:szCs w:val="28"/>
          <w:shd w:val="clear" w:color="auto" w:fill="FFFFFF"/>
        </w:rPr>
        <w:t xml:space="preserve">(IFRS) </w:t>
      </w:r>
      <w:r w:rsidRPr="00F55F67">
        <w:rPr>
          <w:rFonts w:cs="Times New Roman"/>
          <w:b w:val="0"/>
          <w:szCs w:val="28"/>
        </w:rPr>
        <w:t xml:space="preserve">15. </w:t>
      </w:r>
      <w:r w:rsidRPr="00F55F67">
        <w:rPr>
          <w:rFonts w:cs="Times New Roman"/>
          <w:b w:val="0"/>
          <w:szCs w:val="28"/>
          <w:shd w:val="clear" w:color="auto" w:fill="FFFFFF"/>
        </w:rPr>
        <w:t xml:space="preserve">Относительно МСФО (IFRS) 15 важно отметить, что он концептуально отличается от своих предшественников, </w:t>
      </w:r>
      <w:r w:rsidR="00A03705" w:rsidRPr="00F55F67">
        <w:rPr>
          <w:rFonts w:cs="Times New Roman"/>
          <w:b w:val="0"/>
          <w:szCs w:val="28"/>
          <w:shd w:val="clear" w:color="auto" w:fill="FFFFFF"/>
        </w:rPr>
        <w:t>МСФО</w:t>
      </w:r>
      <w:r w:rsidRPr="00F55F67">
        <w:rPr>
          <w:rFonts w:cs="Times New Roman"/>
          <w:b w:val="0"/>
          <w:szCs w:val="28"/>
          <w:shd w:val="clear" w:color="auto" w:fill="FFFFFF"/>
        </w:rPr>
        <w:t xml:space="preserve"> 18 и </w:t>
      </w:r>
      <w:r w:rsidR="00A03705" w:rsidRPr="00F55F67">
        <w:rPr>
          <w:rFonts w:cs="Times New Roman"/>
          <w:b w:val="0"/>
          <w:szCs w:val="28"/>
          <w:shd w:val="clear" w:color="auto" w:fill="FFFFFF"/>
        </w:rPr>
        <w:t>МСФО</w:t>
      </w:r>
      <w:r w:rsidRPr="00F55F67">
        <w:rPr>
          <w:rFonts w:cs="Times New Roman"/>
          <w:b w:val="0"/>
          <w:szCs w:val="28"/>
          <w:shd w:val="clear" w:color="auto" w:fill="FFFFFF"/>
        </w:rPr>
        <w:t xml:space="preserve"> 11. Создан единый, более подробный и полный подход к учету выручки. Стандарт предписывает применение процедуры учета выручки в пяти шагах. Изменение формы признания выручки неизбежно приведет к изменению бизнес-структуры. Необходимо измерить, как признание выручки влияет на каждый бизнес-компонент. Крайне важно, чтобы компании организовывались, осознавали степень влияния на свой бизнес и отрасль деятельности и стремились соответствовать норме. </w:t>
      </w:r>
    </w:p>
    <w:p w14:paraId="6AF2EB79" w14:textId="77777777" w:rsidR="00D000F6" w:rsidRPr="00F55F67" w:rsidRDefault="00D000F6" w:rsidP="00BB0EB7">
      <w:pPr>
        <w:spacing w:after="0"/>
        <w:ind w:firstLine="709"/>
        <w:contextualSpacing/>
        <w:jc w:val="both"/>
        <w:rPr>
          <w:rFonts w:cs="Times New Roman"/>
          <w:b w:val="0"/>
          <w:shd w:val="clear" w:color="auto" w:fill="F7F7F8"/>
        </w:rPr>
      </w:pPr>
      <w:r w:rsidRPr="00F55F67">
        <w:rPr>
          <w:rFonts w:cs="Times New Roman"/>
          <w:b w:val="0"/>
        </w:rPr>
        <w:t>Новый стандарт МСФО предусматривает значительные изменения в отношении сумм и сроков признания выручки, а также требований к раскрытию информации о выручке. Внедрение данного стандарта затрагивает все внутренние финансовые процессы и управление, оказывает влияние на налоговые обязательства и обязательства по займам компании.</w:t>
      </w:r>
    </w:p>
    <w:p w14:paraId="04407673" w14:textId="4619A89C" w:rsidR="00D000F6" w:rsidRPr="00F55F67" w:rsidRDefault="00D000F6" w:rsidP="00BB0EB7">
      <w:pPr>
        <w:spacing w:after="0"/>
        <w:ind w:firstLine="709"/>
        <w:contextualSpacing/>
        <w:jc w:val="both"/>
        <w:rPr>
          <w:rFonts w:cs="Times New Roman"/>
          <w:b w:val="0"/>
          <w:szCs w:val="28"/>
        </w:rPr>
      </w:pPr>
      <w:r w:rsidRPr="00F55F67">
        <w:rPr>
          <w:rFonts w:cs="Times New Roman"/>
          <w:b w:val="0"/>
        </w:rPr>
        <w:t xml:space="preserve">Согласно Чумаченко </w:t>
      </w:r>
      <w:r w:rsidR="003417F8" w:rsidRPr="00F55F67">
        <w:rPr>
          <w:rFonts w:cs="Times New Roman"/>
          <w:b w:val="0"/>
        </w:rPr>
        <w:t xml:space="preserve">Е.В. </w:t>
      </w:r>
      <w:r w:rsidRPr="00F55F67">
        <w:rPr>
          <w:rFonts w:cs="Times New Roman"/>
          <w:b w:val="0"/>
        </w:rPr>
        <w:t>и Кузнецовой</w:t>
      </w:r>
      <w:r w:rsidR="003417F8" w:rsidRPr="00F55F67">
        <w:rPr>
          <w:rFonts w:cs="Times New Roman"/>
          <w:b w:val="0"/>
        </w:rPr>
        <w:t xml:space="preserve"> Н.В.</w:t>
      </w:r>
      <w:r w:rsidRPr="00F55F67">
        <w:rPr>
          <w:rFonts w:cs="Times New Roman"/>
          <w:b w:val="0"/>
        </w:rPr>
        <w:t>, новый стандарт представляет собой систематизированный документ с подробным описанием учетного процесса, в отличие от раннего стандарта, результат которого зависел от того, какова была цель заключенного договора</w:t>
      </w:r>
      <w:r w:rsidRPr="00F55F67">
        <w:rPr>
          <w:rFonts w:cs="Times New Roman"/>
          <w:b w:val="0"/>
          <w:szCs w:val="28"/>
        </w:rPr>
        <w:t xml:space="preserve"> [11</w:t>
      </w:r>
      <w:r w:rsidR="00023EFB" w:rsidRPr="00F55F67">
        <w:rPr>
          <w:rFonts w:cs="Times New Roman"/>
          <w:b w:val="0"/>
          <w:szCs w:val="28"/>
        </w:rPr>
        <w:t>5</w:t>
      </w:r>
      <w:r w:rsidRPr="00F55F67">
        <w:rPr>
          <w:rFonts w:cs="Times New Roman"/>
          <w:b w:val="0"/>
          <w:szCs w:val="28"/>
        </w:rPr>
        <w:t>].</w:t>
      </w:r>
      <w:r w:rsidRPr="00F55F67">
        <w:rPr>
          <w:rFonts w:cs="Times New Roman"/>
          <w:b w:val="0"/>
        </w:rPr>
        <w:t xml:space="preserve"> «В соответствии с МСФО 15, основным принципом признания выручки подрядчиком является сумма, которая указана в условиях договора с заказчиком» </w:t>
      </w:r>
      <w:r w:rsidRPr="00F55F67">
        <w:rPr>
          <w:rFonts w:cs="Times New Roman"/>
          <w:b w:val="0"/>
          <w:szCs w:val="28"/>
        </w:rPr>
        <w:t xml:space="preserve">– считают Говдя </w:t>
      </w:r>
      <w:r w:rsidR="003417F8" w:rsidRPr="00F55F67">
        <w:rPr>
          <w:rFonts w:cs="Times New Roman"/>
          <w:b w:val="0"/>
          <w:szCs w:val="28"/>
        </w:rPr>
        <w:t xml:space="preserve">В.В. </w:t>
      </w:r>
      <w:r w:rsidRPr="00F55F67">
        <w:rPr>
          <w:rFonts w:cs="Times New Roman"/>
          <w:b w:val="0"/>
          <w:szCs w:val="28"/>
        </w:rPr>
        <w:t xml:space="preserve">и Столярова </w:t>
      </w:r>
      <w:r w:rsidR="003417F8" w:rsidRPr="00F55F67">
        <w:rPr>
          <w:rFonts w:cs="Times New Roman"/>
          <w:b w:val="0"/>
          <w:szCs w:val="28"/>
        </w:rPr>
        <w:t xml:space="preserve">М.А. </w:t>
      </w:r>
      <w:r w:rsidRPr="00F55F67">
        <w:rPr>
          <w:rFonts w:cs="Times New Roman"/>
          <w:b w:val="0"/>
          <w:szCs w:val="28"/>
        </w:rPr>
        <w:t>[11</w:t>
      </w:r>
      <w:r w:rsidR="00023EFB" w:rsidRPr="00F55F67">
        <w:rPr>
          <w:rFonts w:cs="Times New Roman"/>
          <w:b w:val="0"/>
          <w:szCs w:val="28"/>
        </w:rPr>
        <w:t>6</w:t>
      </w:r>
      <w:r w:rsidRPr="00F55F67">
        <w:rPr>
          <w:rFonts w:cs="Times New Roman"/>
          <w:b w:val="0"/>
          <w:szCs w:val="28"/>
        </w:rPr>
        <w:t xml:space="preserve">]. </w:t>
      </w:r>
      <w:r w:rsidRPr="00F55F67">
        <w:rPr>
          <w:rFonts w:cs="Times New Roman"/>
          <w:b w:val="0"/>
        </w:rPr>
        <w:t xml:space="preserve">Новый стандарт регулирует процесс признания выручки строительными организациями и определяет сроки и объем признания. </w:t>
      </w:r>
      <w:r w:rsidRPr="00F55F67">
        <w:rPr>
          <w:rFonts w:cs="Times New Roman"/>
          <w:b w:val="0"/>
        </w:rPr>
        <w:lastRenderedPageBreak/>
        <w:t>Согласно Высоцкой</w:t>
      </w:r>
      <w:r w:rsidR="003417F8" w:rsidRPr="00F55F67">
        <w:rPr>
          <w:rFonts w:cs="Times New Roman"/>
          <w:b w:val="0"/>
        </w:rPr>
        <w:t xml:space="preserve"> Т.Р.</w:t>
      </w:r>
      <w:r w:rsidRPr="00F55F67">
        <w:rPr>
          <w:rFonts w:cs="Times New Roman"/>
          <w:b w:val="0"/>
        </w:rPr>
        <w:t>, процесс признания выручки строительными организациями основан на пятиступенчатой модели, которая влияет на размер и сроки признания выручки и, соответственно, отражается на финансовых показателях</w:t>
      </w:r>
      <w:r w:rsidRPr="00F55F67">
        <w:rPr>
          <w:rFonts w:cs="Times New Roman"/>
          <w:b w:val="0"/>
          <w:szCs w:val="28"/>
        </w:rPr>
        <w:t xml:space="preserve"> [11</w:t>
      </w:r>
      <w:r w:rsidR="00023EFB" w:rsidRPr="00F55F67">
        <w:rPr>
          <w:rFonts w:cs="Times New Roman"/>
          <w:b w:val="0"/>
          <w:szCs w:val="28"/>
        </w:rPr>
        <w:t>7</w:t>
      </w:r>
      <w:r w:rsidRPr="00F55F67">
        <w:rPr>
          <w:rFonts w:cs="Times New Roman"/>
          <w:b w:val="0"/>
          <w:szCs w:val="28"/>
        </w:rPr>
        <w:t>].</w:t>
      </w:r>
    </w:p>
    <w:p w14:paraId="380CC610" w14:textId="5A1AA195" w:rsidR="00D000F6" w:rsidRPr="00F55F67" w:rsidRDefault="00D000F6" w:rsidP="00BB0EB7">
      <w:pPr>
        <w:spacing w:after="0"/>
        <w:ind w:firstLine="709"/>
        <w:contextualSpacing/>
        <w:jc w:val="both"/>
        <w:rPr>
          <w:rFonts w:cs="Times New Roman"/>
          <w:b w:val="0"/>
          <w:szCs w:val="28"/>
        </w:rPr>
      </w:pPr>
      <w:r w:rsidRPr="00F55F67">
        <w:rPr>
          <w:rFonts w:cs="Times New Roman"/>
          <w:b w:val="0"/>
        </w:rPr>
        <w:t xml:space="preserve">Согласно мнению Утаджиевой </w:t>
      </w:r>
      <w:r w:rsidR="003417F8" w:rsidRPr="00F55F67">
        <w:rPr>
          <w:rFonts w:cs="Times New Roman"/>
          <w:b w:val="0"/>
        </w:rPr>
        <w:t xml:space="preserve">Э.А. </w:t>
      </w:r>
      <w:r w:rsidRPr="00F55F67">
        <w:rPr>
          <w:rFonts w:cs="Times New Roman"/>
          <w:b w:val="0"/>
          <w:lang w:val="kk-KZ"/>
        </w:rPr>
        <w:t>и</w:t>
      </w:r>
      <w:r w:rsidRPr="00F55F67">
        <w:rPr>
          <w:rFonts w:cs="Times New Roman"/>
          <w:b w:val="0"/>
        </w:rPr>
        <w:t xml:space="preserve"> Кашириной</w:t>
      </w:r>
      <w:r w:rsidR="003417F8" w:rsidRPr="00F55F67">
        <w:rPr>
          <w:rFonts w:cs="Times New Roman"/>
          <w:b w:val="0"/>
        </w:rPr>
        <w:t xml:space="preserve"> М.В.</w:t>
      </w:r>
      <w:r w:rsidRPr="00F55F67">
        <w:rPr>
          <w:rFonts w:cs="Times New Roman"/>
          <w:b w:val="0"/>
        </w:rPr>
        <w:t>, «специфика НУ строительных компаний заключается в том, что они могут выполнять несколько функциональных ролей. Например, компания может выступать в качестве заказчика и одновременно быть инвестором»</w:t>
      </w:r>
      <w:r w:rsidRPr="00F55F67">
        <w:rPr>
          <w:rFonts w:cs="Times New Roman"/>
          <w:b w:val="0"/>
          <w:szCs w:val="28"/>
        </w:rPr>
        <w:t xml:space="preserve"> [11</w:t>
      </w:r>
      <w:r w:rsidR="00023EFB" w:rsidRPr="00F55F67">
        <w:rPr>
          <w:rFonts w:cs="Times New Roman"/>
          <w:b w:val="0"/>
          <w:szCs w:val="28"/>
        </w:rPr>
        <w:t>8</w:t>
      </w:r>
      <w:r w:rsidRPr="00F55F67">
        <w:rPr>
          <w:rFonts w:cs="Times New Roman"/>
          <w:b w:val="0"/>
          <w:szCs w:val="28"/>
        </w:rPr>
        <w:t>].</w:t>
      </w:r>
    </w:p>
    <w:p w14:paraId="5D1714B3" w14:textId="77777777" w:rsidR="00D000F6" w:rsidRPr="00F55F67" w:rsidRDefault="00D000F6" w:rsidP="00BB0EB7">
      <w:pPr>
        <w:spacing w:after="0"/>
        <w:ind w:firstLine="709"/>
        <w:contextualSpacing/>
        <w:jc w:val="both"/>
        <w:rPr>
          <w:rFonts w:cs="Times New Roman"/>
          <w:b w:val="0"/>
        </w:rPr>
      </w:pPr>
      <w:r w:rsidRPr="00F55F67">
        <w:rPr>
          <w:rFonts w:cs="Times New Roman"/>
          <w:b w:val="0"/>
        </w:rPr>
        <w:t xml:space="preserve">Специфика строительной отрасли, проявляющаяся в отсрочках платежей, в длительном периоде ввода объектов в эксплуатацию, в особенностях ведения учетной и проектной документации, может затруднять этот процесс. Все эти факторы могут привести к возникновению финансовых и налоговых рисков. </w:t>
      </w:r>
    </w:p>
    <w:p w14:paraId="5981FC67" w14:textId="77777777" w:rsidR="00D000F6" w:rsidRPr="00F55F67" w:rsidRDefault="00D000F6" w:rsidP="00BB0EB7">
      <w:pPr>
        <w:spacing w:after="0"/>
        <w:ind w:firstLine="709"/>
        <w:contextualSpacing/>
        <w:jc w:val="both"/>
        <w:rPr>
          <w:rFonts w:cs="Times New Roman"/>
          <w:b w:val="0"/>
          <w:shd w:val="clear" w:color="auto" w:fill="F7F7F8"/>
        </w:rPr>
      </w:pPr>
      <w:r w:rsidRPr="00F55F67">
        <w:rPr>
          <w:rFonts w:cs="Times New Roman"/>
          <w:b w:val="0"/>
        </w:rPr>
        <w:t>Заключение договоров с подрядчиками и основными контрагентами требует особого внимания со стороны строительных компаний, особенно в свете жесткого мониторинга со стороны налоговых органов. Компании должны учитывать эту тенденцию и защищать себя от контрагентов, которые имеют высокий уровень риска по «налоговому светофору». Поскольку договоры в строительной сфере часто заключаются на крупные суммы, соответствующие налоговые обязательства могут быть значительными. Для снижения КПН в отчетном периоде строительным компаниям следует создавать резервы и прогнозировать размер налоговых выплат.</w:t>
      </w:r>
    </w:p>
    <w:p w14:paraId="6ABCF267" w14:textId="7AD122BD" w:rsidR="00D000F6" w:rsidRPr="00F55F67" w:rsidRDefault="00D000F6" w:rsidP="00BB0EB7">
      <w:pPr>
        <w:spacing w:after="0"/>
        <w:ind w:firstLine="709"/>
        <w:contextualSpacing/>
        <w:jc w:val="both"/>
        <w:rPr>
          <w:rFonts w:cs="Times New Roman"/>
          <w:shd w:val="clear" w:color="auto" w:fill="F7F7F8"/>
        </w:rPr>
      </w:pPr>
      <w:r w:rsidRPr="00F55F67">
        <w:rPr>
          <w:rFonts w:cs="Times New Roman"/>
          <w:b w:val="0"/>
        </w:rPr>
        <w:t xml:space="preserve">Согласно исследованию Туманянц </w:t>
      </w:r>
      <w:r w:rsidR="003417F8" w:rsidRPr="00F55F67">
        <w:rPr>
          <w:rFonts w:cs="Times New Roman"/>
          <w:b w:val="0"/>
        </w:rPr>
        <w:t xml:space="preserve">К.А. </w:t>
      </w:r>
      <w:r w:rsidRPr="00F55F67">
        <w:rPr>
          <w:rFonts w:cs="Times New Roman"/>
          <w:b w:val="0"/>
        </w:rPr>
        <w:t>и ее соавторов, размер налоговых ставок не является главным фактором, который может повлиять на финансовую стабильность строительных компаний [11</w:t>
      </w:r>
      <w:r w:rsidR="00023EFB" w:rsidRPr="00F55F67">
        <w:rPr>
          <w:rFonts w:cs="Times New Roman"/>
          <w:b w:val="0"/>
        </w:rPr>
        <w:t>9</w:t>
      </w:r>
      <w:r w:rsidRPr="00F55F67">
        <w:rPr>
          <w:rFonts w:cs="Times New Roman"/>
          <w:b w:val="0"/>
        </w:rPr>
        <w:t>]. Вместо этого, компании должны уделять большее внимание процессу налогообложения и качественному НУ, а не пытаться снизить налогооблагаемую базу.</w:t>
      </w:r>
    </w:p>
    <w:p w14:paraId="6DAC4457" w14:textId="0E77A26C" w:rsidR="00D000F6" w:rsidRPr="00F55F67" w:rsidRDefault="00D000F6" w:rsidP="00BB0EB7">
      <w:pPr>
        <w:spacing w:after="0"/>
        <w:ind w:firstLine="709"/>
        <w:contextualSpacing/>
        <w:jc w:val="both"/>
        <w:rPr>
          <w:rFonts w:cs="Times New Roman"/>
          <w:b w:val="0"/>
          <w:szCs w:val="28"/>
        </w:rPr>
      </w:pPr>
      <w:r w:rsidRPr="00F55F67">
        <w:rPr>
          <w:rFonts w:cs="Times New Roman"/>
          <w:b w:val="0"/>
        </w:rPr>
        <w:t>По нашему убеждению, строительная сфера представляет сложную систему, где успех строительства непосредственно зависит от участников процесса, которые часто оказывают влияние на налоговые и учетные процедуры в компаниях. Еще одна сложность – учет выручки в строительной сфере, в соответствии с МСФО 15. Применение данного стандарта способствует созданию более надежной базы для разрешения вопросов, связанных с признанием выручки, и существенно упрощает связанные с этим процедуры</w:t>
      </w:r>
      <w:r w:rsidRPr="00F55F67">
        <w:rPr>
          <w:rFonts w:cs="Times New Roman"/>
          <w:b w:val="0"/>
          <w:szCs w:val="28"/>
        </w:rPr>
        <w:t xml:space="preserve"> [1</w:t>
      </w:r>
      <w:r w:rsidR="00023EFB" w:rsidRPr="00F55F67">
        <w:rPr>
          <w:rFonts w:cs="Times New Roman"/>
          <w:b w:val="0"/>
          <w:szCs w:val="28"/>
        </w:rPr>
        <w:t>20</w:t>
      </w:r>
      <w:r w:rsidRPr="00F55F67">
        <w:rPr>
          <w:rFonts w:cs="Times New Roman"/>
          <w:b w:val="0"/>
          <w:szCs w:val="28"/>
        </w:rPr>
        <w:t>].</w:t>
      </w:r>
    </w:p>
    <w:p w14:paraId="46B0F69D" w14:textId="429E48AA" w:rsidR="0010172D" w:rsidRPr="00F55F67" w:rsidRDefault="00624726" w:rsidP="00BB0EB7">
      <w:pPr>
        <w:spacing w:after="0"/>
        <w:ind w:firstLine="709"/>
        <w:contextualSpacing/>
        <w:jc w:val="both"/>
        <w:rPr>
          <w:rFonts w:cs="Times New Roman"/>
          <w:b w:val="0"/>
          <w:szCs w:val="28"/>
          <w:shd w:val="clear" w:color="auto" w:fill="FFFFFF"/>
        </w:rPr>
      </w:pPr>
      <w:r w:rsidRPr="00F55F67">
        <w:rPr>
          <w:rFonts w:cs="Times New Roman"/>
          <w:b w:val="0"/>
          <w:szCs w:val="28"/>
        </w:rPr>
        <w:t>При анализе финансовых результатов и оценке финансового положения компании, в первую очередь</w:t>
      </w:r>
      <w:r w:rsidR="0010172D" w:rsidRPr="00F55F67">
        <w:rPr>
          <w:rFonts w:cs="Times New Roman"/>
          <w:b w:val="0"/>
          <w:szCs w:val="28"/>
        </w:rPr>
        <w:t xml:space="preserve"> пользователи </w:t>
      </w:r>
      <w:r w:rsidRPr="00F55F67">
        <w:rPr>
          <w:rFonts w:cs="Times New Roman"/>
          <w:b w:val="0"/>
          <w:szCs w:val="28"/>
        </w:rPr>
        <w:t>обращают внимание на в</w:t>
      </w:r>
      <w:r w:rsidR="0010172D" w:rsidRPr="00F55F67">
        <w:rPr>
          <w:rFonts w:cs="Times New Roman"/>
          <w:b w:val="0"/>
          <w:szCs w:val="28"/>
        </w:rPr>
        <w:t>ыручку,</w:t>
      </w:r>
      <w:r w:rsidRPr="00F55F67">
        <w:rPr>
          <w:rFonts w:ascii="Segoe UI" w:hAnsi="Segoe UI" w:cs="Segoe UI"/>
          <w:color w:val="374151"/>
        </w:rPr>
        <w:t xml:space="preserve"> </w:t>
      </w:r>
      <w:r w:rsidRPr="00F55F67">
        <w:rPr>
          <w:rFonts w:cs="Times New Roman"/>
          <w:b w:val="0"/>
        </w:rPr>
        <w:t>рассматривая ее как ключевой показатель. Тем не менее, разработчики стандартов финансовой отчетности отмечают, что одной из главных проблем являет</w:t>
      </w:r>
      <w:r w:rsidR="0010172D" w:rsidRPr="00F55F67">
        <w:rPr>
          <w:rFonts w:cs="Times New Roman"/>
          <w:b w:val="0"/>
        </w:rPr>
        <w:t>ся процесс признания доходов.</w:t>
      </w:r>
      <w:r w:rsidRPr="00F55F67">
        <w:rPr>
          <w:rFonts w:cs="Times New Roman"/>
          <w:b w:val="0"/>
        </w:rPr>
        <w:t xml:space="preserve"> </w:t>
      </w:r>
    </w:p>
    <w:p w14:paraId="04C69F2B" w14:textId="3C0969DF" w:rsidR="00D000F6" w:rsidRPr="00F55F67" w:rsidRDefault="00D000F6"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Подтверждая значимость данного вопроса, нами проведен анализ проблем, связанных с вопросами подоходного налога. </w:t>
      </w:r>
    </w:p>
    <w:p w14:paraId="52D4D4C4" w14:textId="77777777" w:rsidR="00D000F6" w:rsidRPr="00F55F67" w:rsidRDefault="00D000F6" w:rsidP="00BB0EB7">
      <w:pPr>
        <w:pStyle w:val="a8"/>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Изученная литература демонстрирует необходимость рассмотрения компаниями вопросов налогового учета, которые могут возникнуть в связи с развитием событий в области признания выручки. </w:t>
      </w:r>
      <w:r w:rsidRPr="00F55F67">
        <w:rPr>
          <w:rFonts w:cs="Times New Roman"/>
          <w:b w:val="0"/>
        </w:rPr>
        <w:t xml:space="preserve">Компания признает выручку </w:t>
      </w:r>
      <w:r w:rsidRPr="00F55F67">
        <w:rPr>
          <w:rFonts w:cs="Times New Roman"/>
          <w:b w:val="0"/>
        </w:rPr>
        <w:lastRenderedPageBreak/>
        <w:t xml:space="preserve">при передаче товаров или услуг покупателю в той сумме, которая отражает ожидаемое возмещение за эти товары или услуги в виде денежных средств, права на которые компания имеет. </w:t>
      </w:r>
      <w:r w:rsidRPr="00F55F67">
        <w:rPr>
          <w:rFonts w:cs="Times New Roman"/>
          <w:b w:val="0"/>
          <w:szCs w:val="28"/>
          <w:shd w:val="clear" w:color="auto" w:fill="FFFFFF"/>
        </w:rPr>
        <w:t xml:space="preserve">Процесс признания выручки включает пятиэтапный подход, каждый из которых может привести к реальным результатам. </w:t>
      </w:r>
    </w:p>
    <w:p w14:paraId="49F33A1F"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Прежде всего, требуется выявление договора с покупателем, что может включать в себя объединение различных юридических соглашений в один или разделение одного соглашения на несколько для целей идентификации. Возможно, деловые контракты заключаются с целью достижения коммерческих целей, а не строго в соответствии с бухгалтерскими стандартами. В том случае, если необходимо, компании могут попробовать привести форму своих юридических соглашений в соответствие с тем, как эти соглашения идентифицируются согласно МСФО 15, путем внесения изменений в стандартные положения и условия деятельности.</w:t>
      </w:r>
    </w:p>
    <w:p w14:paraId="130985B7"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Во-вторых, организации должны определить свои обязательства по исполнению, то есть обязательство предоставить определенные товары или услуги покупателю согласно заключенному контракту. В некоторых случаях бизнес может принять на себя обязательства перед клиентом, связанные с контрактом, которые ранее рассматривались как маркетинговая или рекламная деятельность. Например, продавец может предоставлять различные стимулы, такие как бесплатное обслуживание, с целью стимулирования клиента к покупке товара. Ранее затраты, связанные с такими стимулами, могли учитываться только по мере их возникновения или в форме резерва для покрытия ожидаемых расходов по обслуживанию. Внедрение МСФО 15 может подтолкнуть компании к пересмотру предоставляемых клиентам услуг с целью упрощения определения отдельных обязательств по исполнению при заключении контрактов и их бухгалтерского учета.</w:t>
      </w:r>
    </w:p>
    <w:p w14:paraId="6F5B77C6"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В-третьих, требуется определить стоимость сделки, что может вызвать особые трудности в случае, когда часть возмещения по контракту является переменной. Переменное возмещение охватывает стандартную коммерческую практику, включая, помимо прочего, скидки, уступки, возмещения, кредиты, ценовые уступки, стимулы, бонусы за результаты, штрафы или другие сопоставимые статьи, которые представляют собой особую проблему с точки зрения отражения.</w:t>
      </w:r>
      <w:r w:rsidRPr="00F55F67">
        <w:rPr>
          <w:rFonts w:cs="Times New Roman"/>
          <w:b w:val="0"/>
          <w:lang w:val="kk-KZ"/>
        </w:rPr>
        <w:t xml:space="preserve"> </w:t>
      </w:r>
      <w:r w:rsidRPr="00F55F67">
        <w:rPr>
          <w:rFonts w:cs="Times New Roman"/>
          <w:b w:val="0"/>
        </w:rPr>
        <w:t>При определении выручки могут потребоваться оценка и суждение. Например, организация, применяющая политику предоставления скидок клиентам, превышающим установленные целевые показатели, может вынуждена корректировать сумму дохода с учетом ожидаемой скидки, не включая ее в затраты продаж. Компании могут выбрать модификацию контрактов в качестве стратегического выбора для смягчения неопределенности при оценке переменного возмещения.</w:t>
      </w:r>
      <w:r w:rsidRPr="00F55F67">
        <w:rPr>
          <w:rFonts w:cs="Times New Roman"/>
          <w:b w:val="0"/>
          <w:lang w:val="kk-KZ"/>
        </w:rPr>
        <w:t xml:space="preserve"> </w:t>
      </w:r>
      <w:r w:rsidRPr="00F55F67">
        <w:rPr>
          <w:rFonts w:cs="Times New Roman"/>
          <w:b w:val="0"/>
        </w:rPr>
        <w:t>Указанная цена сделки подразумевает вычет сумм, собранных от третьих лиц, включая, например, «некоторые налоги на продажи».</w:t>
      </w:r>
    </w:p>
    <w:p w14:paraId="230ECCE9"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 xml:space="preserve">Однако могут возникнуть ситуации, когда предприятие выступает в роли посредника, а суммы, взимаемые от имени третьих сторон, могут быть </w:t>
      </w:r>
      <w:r w:rsidRPr="00F55F67">
        <w:rPr>
          <w:rFonts w:cs="Times New Roman"/>
          <w:b w:val="0"/>
        </w:rPr>
        <w:lastRenderedPageBreak/>
        <w:t xml:space="preserve">значительными. Более прозрачным решением может быть реструктуризация сделки таким образом, чтобы клиент осуществлял прямые платежи конечному поставщику товаров или услуг, что исключило бы необходимость корректировки выручки бизнеса. В случае договора, где часть или весь платеж от покупателя отсрочен, может существовать значительный финансовый компонент, требующий учета отсроченных платежей по их дисконтированной стоимости, причем дисконт рассматривается как финансовый доход, а не как выручка компании. </w:t>
      </w:r>
      <w:r w:rsidRPr="00F55F67">
        <w:rPr>
          <w:rFonts w:cs="Times New Roman"/>
          <w:b w:val="0"/>
          <w:lang w:val="kk-KZ"/>
        </w:rPr>
        <w:t>Компании</w:t>
      </w:r>
      <w:r w:rsidRPr="00F55F67">
        <w:rPr>
          <w:rFonts w:cs="Times New Roman"/>
          <w:b w:val="0"/>
        </w:rPr>
        <w:t>, которые ранее предлагали отсрочку платежа в качестве стимула к заключению контракта, могут стремиться заменить такие условия альтернативной структурой, которая предотвращает разделение цены сделки на выручку и финансовый доход.</w:t>
      </w:r>
    </w:p>
    <w:p w14:paraId="09D7C25E"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В-четвертых, требуется распределить общую стоимость сделки между каждым обязательством на основе относительных цен каждого конкретного товара или услуги, которые должны быть предоставлены в рамках договора. Эти цены определяются как «цены обособленной продажи».</w:t>
      </w:r>
    </w:p>
    <w:p w14:paraId="35483AB5" w14:textId="77777777" w:rsidR="00D000F6" w:rsidRPr="00F55F67" w:rsidRDefault="00D000F6" w:rsidP="00BB0EB7">
      <w:pPr>
        <w:pStyle w:val="a8"/>
        <w:spacing w:after="0"/>
        <w:ind w:left="0" w:firstLine="709"/>
        <w:jc w:val="both"/>
        <w:rPr>
          <w:rFonts w:cs="Times New Roman"/>
          <w:b w:val="0"/>
        </w:rPr>
      </w:pPr>
      <w:r w:rsidRPr="00F55F67">
        <w:rPr>
          <w:rFonts w:cs="Times New Roman"/>
          <w:b w:val="0"/>
        </w:rPr>
        <w:t>В некоторых случаях определение цен обособленной продажи может представлять собой сложный процесс, и в таких случаях компании могут принять решение не включать определенные обязательства в контракты. Это может быть вызвано необходимостью оценки цен обособленной продажи или изменением бизнес-процессов так, чтобы цены можно было наблюдать, а не прибегать к их оценке.</w:t>
      </w:r>
    </w:p>
    <w:p w14:paraId="2F011230" w14:textId="210C0008" w:rsidR="00D000F6" w:rsidRPr="00F55F67" w:rsidRDefault="00D000F6" w:rsidP="00BB0EB7">
      <w:pPr>
        <w:pStyle w:val="a8"/>
        <w:tabs>
          <w:tab w:val="left" w:pos="916"/>
          <w:tab w:val="left" w:pos="993"/>
        </w:tabs>
        <w:spacing w:after="0"/>
        <w:ind w:left="0" w:firstLine="709"/>
        <w:jc w:val="both"/>
        <w:rPr>
          <w:rFonts w:cs="Times New Roman"/>
          <w:b w:val="0"/>
        </w:rPr>
      </w:pPr>
      <w:r w:rsidRPr="00F55F67">
        <w:rPr>
          <w:rFonts w:cs="Times New Roman"/>
          <w:b w:val="0"/>
        </w:rPr>
        <w:t>Признание выручки происходит по завершении обязательства. В большинстве случаев определить, было ли обязательство выполнено, не представляет сложности, но могут возникнуть ситуации с неопределенной точкой удовлетворения (что являлось проблемой с предыдущими стандартами признания выручки). Предприниматели могут решить снизить уровень неопределенности, внеся изменения в контракты, включив в них конкретный момент, когда выполнение обязательства может считаться завершенным. Конкретный вопрос возникает относительно того, происходит ли исполнение обязательств постепенно во времени или в определенный момент времени. Критерии МСФО 15 для определения того, выполняются ли обязательства к исполнению со временем, могут быть неоднозначными, но кажется, что они ограничивают возможности компании использовать метод процента выполнения.</w:t>
      </w:r>
    </w:p>
    <w:p w14:paraId="57238C82" w14:textId="77777777" w:rsidR="00D000F6" w:rsidRPr="00F55F67" w:rsidRDefault="00D000F6" w:rsidP="00BB0EB7">
      <w:pPr>
        <w:pStyle w:val="a8"/>
        <w:tabs>
          <w:tab w:val="left" w:pos="916"/>
          <w:tab w:val="left" w:pos="993"/>
        </w:tabs>
        <w:spacing w:after="0"/>
        <w:ind w:left="0" w:firstLine="709"/>
        <w:jc w:val="both"/>
        <w:rPr>
          <w:rFonts w:cs="Times New Roman"/>
          <w:b w:val="0"/>
          <w:szCs w:val="28"/>
        </w:rPr>
      </w:pPr>
      <w:r w:rsidRPr="00F55F67">
        <w:rPr>
          <w:rFonts w:cs="Times New Roman"/>
          <w:b w:val="0"/>
          <w:szCs w:val="28"/>
        </w:rPr>
        <w:t>В дополнение к пятиэтапному процессу МСФО (IFRS) 15 внес изменения в критерии, которые запрещают компаниям рассматривать затраты по контракту как активы. Стандарт предписывает компаниям признавать дополнительные затраты на заключение контракта в качестве активов, только если компания ожидает их возмещения. Измерение таких затрат может быть более легким, если получение и выполнение контрактов осуществляется за вознаграждение от внешних сторон, а не внутри компании. Наконец, МСФО 15 существенно увеличил требования к раскрытию информации.</w:t>
      </w:r>
    </w:p>
    <w:p w14:paraId="09D24599" w14:textId="754EC14A" w:rsidR="00D000F6" w:rsidRPr="00F55F67" w:rsidRDefault="00D000F6" w:rsidP="00BB0EB7">
      <w:pPr>
        <w:pStyle w:val="a8"/>
        <w:tabs>
          <w:tab w:val="left" w:pos="916"/>
          <w:tab w:val="left" w:pos="993"/>
        </w:tabs>
        <w:spacing w:after="0"/>
        <w:ind w:left="0" w:firstLine="709"/>
        <w:jc w:val="both"/>
        <w:rPr>
          <w:rFonts w:cs="Times New Roman"/>
          <w:b w:val="0"/>
          <w:szCs w:val="28"/>
        </w:rPr>
      </w:pPr>
      <w:r w:rsidRPr="00F55F67">
        <w:rPr>
          <w:rFonts w:cs="Times New Roman"/>
          <w:b w:val="0"/>
          <w:szCs w:val="28"/>
          <w:lang w:val="en-US"/>
        </w:rPr>
        <w:t>Napier</w:t>
      </w:r>
      <w:r w:rsidRPr="00F55F67">
        <w:rPr>
          <w:rFonts w:cs="Times New Roman"/>
          <w:b w:val="0"/>
          <w:szCs w:val="28"/>
        </w:rPr>
        <w:t xml:space="preserve"> </w:t>
      </w:r>
      <w:r w:rsidRPr="00F55F67">
        <w:rPr>
          <w:rFonts w:cs="Times New Roman"/>
          <w:b w:val="0"/>
          <w:szCs w:val="28"/>
          <w:lang w:val="en-US"/>
        </w:rPr>
        <w:t>C</w:t>
      </w:r>
      <w:r w:rsidRPr="00F55F67">
        <w:rPr>
          <w:rFonts w:cs="Times New Roman"/>
          <w:b w:val="0"/>
          <w:szCs w:val="28"/>
        </w:rPr>
        <w:t xml:space="preserve">. </w:t>
      </w:r>
      <w:r w:rsidRPr="00F55F67">
        <w:rPr>
          <w:rFonts w:cs="Times New Roman"/>
          <w:b w:val="0"/>
          <w:szCs w:val="28"/>
          <w:lang w:val="en-US"/>
        </w:rPr>
        <w:t>J</w:t>
      </w:r>
      <w:r w:rsidRPr="00F55F67">
        <w:rPr>
          <w:rFonts w:cs="Times New Roman"/>
          <w:b w:val="0"/>
          <w:szCs w:val="28"/>
        </w:rPr>
        <w:t xml:space="preserve">. и </w:t>
      </w:r>
      <w:r w:rsidRPr="00F55F67">
        <w:rPr>
          <w:rFonts w:cs="Times New Roman"/>
          <w:b w:val="0"/>
          <w:szCs w:val="28"/>
          <w:lang w:val="en-US"/>
        </w:rPr>
        <w:t>Stadler</w:t>
      </w:r>
      <w:r w:rsidRPr="00F55F67">
        <w:rPr>
          <w:rFonts w:cs="Times New Roman"/>
          <w:b w:val="0"/>
          <w:szCs w:val="28"/>
        </w:rPr>
        <w:t xml:space="preserve"> </w:t>
      </w:r>
      <w:r w:rsidRPr="00F55F67">
        <w:rPr>
          <w:rFonts w:cs="Times New Roman"/>
          <w:b w:val="0"/>
          <w:szCs w:val="28"/>
          <w:lang w:val="en-US"/>
        </w:rPr>
        <w:t>C</w:t>
      </w:r>
      <w:r w:rsidRPr="00F55F67">
        <w:rPr>
          <w:rFonts w:cs="Times New Roman"/>
          <w:b w:val="0"/>
          <w:szCs w:val="28"/>
        </w:rPr>
        <w:t xml:space="preserve">. выражают мнение, что для соблюдения более строгих требований к раскрытию информации компаниям потребуется создать </w:t>
      </w:r>
      <w:r w:rsidRPr="00F55F67">
        <w:rPr>
          <w:rFonts w:cs="Times New Roman"/>
          <w:b w:val="0"/>
          <w:szCs w:val="28"/>
        </w:rPr>
        <w:lastRenderedPageBreak/>
        <w:t>или усовершенствовать свои системы бухгалтерской информации. В некоторых случаях компании могут прийти к выводу, что особенно сложные контракты с клиентами могут вызывать больше трудностей в плане бухгалтерского учета, чем приносить коммерческую выгоду, поэтому стимулируют упрощение бизнес-процессов. Внедрение МСФО 15 окажет влияние не только на бухгалтерский учет, но также повлияет на реальные бизнес-процессы, изменение денежных потоков и затрат на внедрение и применение стандарта [12</w:t>
      </w:r>
      <w:r w:rsidR="00023EFB" w:rsidRPr="00F55F67">
        <w:rPr>
          <w:rFonts w:cs="Times New Roman"/>
          <w:b w:val="0"/>
          <w:szCs w:val="28"/>
        </w:rPr>
        <w:t>1</w:t>
      </w:r>
      <w:r w:rsidRPr="00F55F67">
        <w:rPr>
          <w:rFonts w:cs="Times New Roman"/>
          <w:b w:val="0"/>
          <w:szCs w:val="28"/>
        </w:rPr>
        <w:t>].</w:t>
      </w:r>
    </w:p>
    <w:p w14:paraId="62C4C769" w14:textId="02339F40" w:rsidR="00D000F6" w:rsidRPr="00F55F67" w:rsidRDefault="00D000F6" w:rsidP="00BB0EB7">
      <w:pPr>
        <w:pStyle w:val="a8"/>
        <w:tabs>
          <w:tab w:val="left" w:pos="916"/>
          <w:tab w:val="left" w:pos="993"/>
        </w:tabs>
        <w:spacing w:after="0"/>
        <w:ind w:left="0" w:firstLine="709"/>
        <w:jc w:val="both"/>
        <w:rPr>
          <w:rFonts w:cs="Times New Roman"/>
          <w:b w:val="0"/>
          <w:szCs w:val="28"/>
        </w:rPr>
      </w:pPr>
      <w:r w:rsidRPr="00F55F67">
        <w:rPr>
          <w:rFonts w:cs="Times New Roman"/>
          <w:b w:val="0"/>
          <w:szCs w:val="28"/>
        </w:rPr>
        <w:t xml:space="preserve">Для долгосрочных договоров на предоставление услуг и сложных многоэлементных соглашений изменения в признании выручки, вызванные внедрением МСФО 15, могут отразиться как в сумме, так и во времени. Важно отметить, что любая разница в сумме выручки, которую признает МСФО 15 по сравнению с другими методами учета, в значительной степени является временным расхождением. Это связано с тем, что </w:t>
      </w:r>
      <w:r w:rsidR="003417F8" w:rsidRPr="00F55F67">
        <w:rPr>
          <w:rFonts w:cs="Times New Roman"/>
          <w:b w:val="0"/>
          <w:szCs w:val="28"/>
        </w:rPr>
        <w:t>в итоге</w:t>
      </w:r>
      <w:r w:rsidRPr="00F55F67">
        <w:rPr>
          <w:rFonts w:cs="Times New Roman"/>
          <w:b w:val="0"/>
          <w:szCs w:val="28"/>
        </w:rPr>
        <w:t xml:space="preserve"> вся сумма выручки, указанная в договоре, будет признана и, следовательно, станет объектом налогообложения, согласно мнению </w:t>
      </w:r>
      <w:r w:rsidRPr="00F55F67">
        <w:rPr>
          <w:rFonts w:cs="Times New Roman"/>
          <w:b w:val="0"/>
          <w:szCs w:val="28"/>
          <w:lang w:val="en-US"/>
        </w:rPr>
        <w:t>Coetsee</w:t>
      </w:r>
      <w:r w:rsidRPr="00F55F67">
        <w:rPr>
          <w:rFonts w:cs="Times New Roman"/>
          <w:b w:val="0"/>
          <w:szCs w:val="28"/>
        </w:rPr>
        <w:t xml:space="preserve"> </w:t>
      </w:r>
      <w:r w:rsidRPr="00F55F67">
        <w:rPr>
          <w:rFonts w:cs="Times New Roman"/>
          <w:b w:val="0"/>
          <w:szCs w:val="28"/>
          <w:lang w:val="en-US"/>
        </w:rPr>
        <w:t>D</w:t>
      </w:r>
      <w:r w:rsidR="003417F8" w:rsidRPr="00F55F67">
        <w:rPr>
          <w:rFonts w:cs="Times New Roman"/>
          <w:b w:val="0"/>
          <w:szCs w:val="28"/>
        </w:rPr>
        <w:t>.</w:t>
      </w:r>
      <w:r w:rsidRPr="00F55F67">
        <w:rPr>
          <w:rFonts w:cs="Times New Roman"/>
          <w:b w:val="0"/>
          <w:szCs w:val="28"/>
        </w:rPr>
        <w:t xml:space="preserve"> и </w:t>
      </w:r>
      <w:r w:rsidRPr="00F55F67">
        <w:rPr>
          <w:rFonts w:cs="Times New Roman"/>
          <w:b w:val="0"/>
          <w:szCs w:val="28"/>
          <w:lang w:val="en-US"/>
        </w:rPr>
        <w:t>Van</w:t>
      </w:r>
      <w:r w:rsidRPr="00F55F67">
        <w:rPr>
          <w:rFonts w:cs="Times New Roman"/>
          <w:b w:val="0"/>
          <w:szCs w:val="28"/>
        </w:rPr>
        <w:t xml:space="preserve"> </w:t>
      </w:r>
      <w:r w:rsidRPr="00F55F67">
        <w:rPr>
          <w:rFonts w:cs="Times New Roman"/>
          <w:b w:val="0"/>
          <w:szCs w:val="28"/>
          <w:lang w:val="en-US"/>
        </w:rPr>
        <w:t>Wyk</w:t>
      </w:r>
      <w:r w:rsidRPr="00F55F67">
        <w:rPr>
          <w:rFonts w:cs="Times New Roman"/>
          <w:b w:val="0"/>
          <w:szCs w:val="28"/>
        </w:rPr>
        <w:t xml:space="preserve"> </w:t>
      </w:r>
      <w:r w:rsidRPr="00F55F67">
        <w:rPr>
          <w:rFonts w:cs="Times New Roman"/>
          <w:b w:val="0"/>
          <w:szCs w:val="28"/>
          <w:lang w:val="en-US"/>
        </w:rPr>
        <w:t>M</w:t>
      </w:r>
      <w:r w:rsidR="003417F8" w:rsidRPr="00F55F67">
        <w:rPr>
          <w:rFonts w:cs="Times New Roman"/>
          <w:b w:val="0"/>
          <w:szCs w:val="28"/>
        </w:rPr>
        <w:t>.</w:t>
      </w:r>
      <w:r w:rsidRPr="00F55F67">
        <w:rPr>
          <w:rFonts w:cs="Times New Roman"/>
          <w:b w:val="0"/>
          <w:szCs w:val="28"/>
        </w:rPr>
        <w:t xml:space="preserve"> [12</w:t>
      </w:r>
      <w:r w:rsidR="00023EFB" w:rsidRPr="00F55F67">
        <w:rPr>
          <w:rFonts w:cs="Times New Roman"/>
          <w:b w:val="0"/>
          <w:szCs w:val="28"/>
        </w:rPr>
        <w:t>2</w:t>
      </w:r>
      <w:r w:rsidRPr="00F55F67">
        <w:rPr>
          <w:rFonts w:cs="Times New Roman"/>
          <w:b w:val="0"/>
          <w:szCs w:val="28"/>
        </w:rPr>
        <w:t>].</w:t>
      </w:r>
    </w:p>
    <w:p w14:paraId="4F445515" w14:textId="51F4B37D" w:rsidR="0038740E" w:rsidRPr="00F55F67" w:rsidRDefault="007B22B6" w:rsidP="00BB0EB7">
      <w:pPr>
        <w:spacing w:after="0"/>
        <w:ind w:firstLine="709"/>
        <w:contextualSpacing/>
        <w:jc w:val="both"/>
        <w:rPr>
          <w:rFonts w:eastAsia="Times New Roman" w:cs="Times New Roman"/>
          <w:b w:val="0"/>
          <w:szCs w:val="28"/>
          <w:lang w:eastAsia="ru-RU"/>
        </w:rPr>
      </w:pPr>
      <w:r w:rsidRPr="00F55F67">
        <w:rPr>
          <w:rFonts w:cs="Times New Roman"/>
          <w:b w:val="0"/>
          <w:szCs w:val="28"/>
        </w:rPr>
        <w:t>Итак, в</w:t>
      </w:r>
      <w:r w:rsidR="006B3DF0" w:rsidRPr="00F55F67">
        <w:rPr>
          <w:rFonts w:cs="Times New Roman"/>
          <w:b w:val="0"/>
          <w:szCs w:val="28"/>
        </w:rPr>
        <w:t xml:space="preserve">недрение МСФО 15 изменило методы признания выручки для долгосрочных договоров и сложных многоэлементных соглашений. Это приводит к временным различиям в сумме признанной выручки, так как МСФО 15 признает выручку по мере выполнения обязательств перед клиентом, в то время как </w:t>
      </w:r>
      <w:r w:rsidR="00D000F6" w:rsidRPr="00F55F67">
        <w:rPr>
          <w:rFonts w:eastAsia="Times New Roman" w:cs="Times New Roman"/>
          <w:b w:val="0"/>
          <w:szCs w:val="28"/>
          <w:lang w:eastAsia="ru-RU"/>
        </w:rPr>
        <w:t>в</w:t>
      </w:r>
      <w:r w:rsidR="0038740E" w:rsidRPr="00F55F67">
        <w:rPr>
          <w:rFonts w:eastAsia="Times New Roman" w:cs="Times New Roman"/>
          <w:b w:val="0"/>
          <w:szCs w:val="28"/>
          <w:lang w:eastAsia="ru-RU"/>
        </w:rPr>
        <w:t xml:space="preserve"> НК РК применяются </w:t>
      </w:r>
      <w:r w:rsidR="00D000F6" w:rsidRPr="00F55F67">
        <w:rPr>
          <w:rFonts w:eastAsia="Times New Roman" w:cs="Times New Roman"/>
          <w:b w:val="0"/>
          <w:szCs w:val="28"/>
          <w:lang w:eastAsia="ru-RU"/>
        </w:rPr>
        <w:t xml:space="preserve">такие </w:t>
      </w:r>
      <w:r w:rsidR="0038740E" w:rsidRPr="00F55F67">
        <w:rPr>
          <w:rFonts w:eastAsia="Times New Roman" w:cs="Times New Roman"/>
          <w:b w:val="0"/>
          <w:szCs w:val="28"/>
          <w:lang w:eastAsia="ru-RU"/>
        </w:rPr>
        <w:t>методы признания доходов, как метод фактического дохода и метод завершения. Они определяют, как признавать доходы по долгосрочным контрактам в соответствии с выполнением работ или завершением контрактов. Однако МСФО 15 учитывает выполнение обязательств перед клиентами как основу для признания выручки.</w:t>
      </w:r>
    </w:p>
    <w:p w14:paraId="0B80D528" w14:textId="77777777" w:rsidR="0038740E" w:rsidRPr="00F55F67" w:rsidRDefault="0038740E"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Такие различия в методах признания доходов могут вызвать отклонения между бухгалтерской и налоговой выручкой в отчетном периоде, что, в свою очередь, может привести к возникновению временных различий. Эти различия, в частности, могут стать основой для формирования отложенных налоговых активов или обязательств для целей налогообложения.</w:t>
      </w:r>
    </w:p>
    <w:p w14:paraId="687E20CB" w14:textId="3C0EA29B" w:rsidR="0038740E" w:rsidRPr="00F55F67" w:rsidRDefault="0038740E"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При адаптации </w:t>
      </w:r>
      <w:r w:rsidR="007B22B6" w:rsidRPr="00F55F67">
        <w:rPr>
          <w:rFonts w:eastAsia="Times New Roman" w:cs="Times New Roman"/>
          <w:b w:val="0"/>
          <w:szCs w:val="28"/>
          <w:lang w:eastAsia="ru-RU"/>
        </w:rPr>
        <w:t xml:space="preserve">известной </w:t>
      </w:r>
      <w:r w:rsidRPr="00F55F67">
        <w:rPr>
          <w:rFonts w:eastAsia="Times New Roman" w:cs="Times New Roman"/>
          <w:b w:val="0"/>
          <w:szCs w:val="28"/>
          <w:lang w:eastAsia="ru-RU"/>
        </w:rPr>
        <w:t>методологии учета налога на прибыль к новым методам признания выручки согласно МСФО 15, необходимо уделить внимание анализу и оценке временных различий между бухгалтерским и налоговым признанием доходов, которые могут возникнуть из-за использования разных методов учета. Это поможет правильно учесть их в формировании отложенных налоговых активов или обязательств в рамках налоговой отчетности.</w:t>
      </w:r>
    </w:p>
    <w:p w14:paraId="1F889E29" w14:textId="77777777" w:rsidR="001B4328" w:rsidRPr="00F55F67" w:rsidRDefault="001B4328" w:rsidP="00BB0EB7">
      <w:pPr>
        <w:spacing w:after="0"/>
        <w:ind w:firstLine="709"/>
        <w:contextualSpacing/>
        <w:jc w:val="both"/>
        <w:rPr>
          <w:rFonts w:cs="Times New Roman"/>
          <w:b w:val="0"/>
          <w:szCs w:val="28"/>
        </w:rPr>
      </w:pPr>
      <w:r w:rsidRPr="00F55F67">
        <w:rPr>
          <w:rFonts w:cs="Times New Roman"/>
          <w:b w:val="0"/>
          <w:szCs w:val="28"/>
        </w:rPr>
        <w:t>Дополнительно к вопросам налогооблагаемой прибыли стоит обратить внимание на важность НДС. С точки зрения НДС налогоплательщикам следует рассмотреть возможность корректировки условий контракта с контрагентом, чтобы обеспечить, что время поставки будет служить основанием для определения суммы НДС, подлежащей уплате.</w:t>
      </w:r>
    </w:p>
    <w:p w14:paraId="39B5FA22" w14:textId="77777777" w:rsidR="004D4DA3" w:rsidRPr="00F55F67" w:rsidRDefault="001B4328" w:rsidP="00BB0EB7">
      <w:pPr>
        <w:spacing w:after="0"/>
        <w:ind w:firstLine="709"/>
        <w:contextualSpacing/>
        <w:jc w:val="both"/>
        <w:rPr>
          <w:rFonts w:cs="Times New Roman"/>
          <w:b w:val="0"/>
          <w:szCs w:val="28"/>
        </w:rPr>
      </w:pPr>
      <w:r w:rsidRPr="00F55F67">
        <w:rPr>
          <w:rFonts w:cs="Times New Roman"/>
          <w:b w:val="0"/>
          <w:szCs w:val="28"/>
        </w:rPr>
        <w:t xml:space="preserve">Вопрос НДС становится актуальным при рассмотрении места поставки, выставления налоговой накладной (времени поставки) и определении суммы </w:t>
      </w:r>
      <w:r w:rsidRPr="00F55F67">
        <w:rPr>
          <w:rFonts w:cs="Times New Roman"/>
          <w:b w:val="0"/>
          <w:szCs w:val="28"/>
        </w:rPr>
        <w:lastRenderedPageBreak/>
        <w:t>налоговой базы. Однако могут возникнуть сложности, если организация возьмет на себя дополнительные обязанности к исполнению по договору.</w:t>
      </w:r>
      <w:r w:rsidRPr="00F55F67">
        <w:rPr>
          <w:rFonts w:cs="Times New Roman"/>
          <w:b w:val="0"/>
          <w:szCs w:val="28"/>
          <w:lang w:val="kk-KZ"/>
        </w:rPr>
        <w:t xml:space="preserve"> </w:t>
      </w:r>
      <w:r w:rsidRPr="00F55F67">
        <w:rPr>
          <w:rFonts w:cs="Times New Roman"/>
          <w:b w:val="0"/>
          <w:szCs w:val="28"/>
        </w:rPr>
        <w:t>Важность места поставки заключается в том, что налоговое бремя, как правило, ложится на потребителей</w:t>
      </w:r>
      <w:r w:rsidR="0010172D" w:rsidRPr="00F55F67">
        <w:rPr>
          <w:rFonts w:cs="Times New Roman"/>
          <w:b w:val="0"/>
          <w:szCs w:val="28"/>
        </w:rPr>
        <w:t>,</w:t>
      </w:r>
      <w:r w:rsidRPr="00F55F67">
        <w:rPr>
          <w:rFonts w:cs="Times New Roman"/>
          <w:b w:val="0"/>
          <w:szCs w:val="28"/>
        </w:rPr>
        <w:t xml:space="preserve"> в соответствии с принципом назначения. Из пяти этапов признания выручки признание происходит в момент передачи контроля.</w:t>
      </w:r>
    </w:p>
    <w:p w14:paraId="572848A2" w14:textId="161E059A" w:rsidR="001B4328" w:rsidRPr="00F55F67" w:rsidRDefault="004D4DA3" w:rsidP="00BB0EB7">
      <w:pPr>
        <w:spacing w:after="0"/>
        <w:ind w:firstLine="709"/>
        <w:contextualSpacing/>
        <w:jc w:val="both"/>
        <w:rPr>
          <w:rFonts w:cs="Times New Roman"/>
          <w:b w:val="0"/>
          <w:szCs w:val="28"/>
        </w:rPr>
      </w:pPr>
      <w:r w:rsidRPr="00F55F67">
        <w:rPr>
          <w:rFonts w:cs="Times New Roman"/>
          <w:b w:val="0"/>
          <w:szCs w:val="28"/>
        </w:rPr>
        <w:t xml:space="preserve">Контроль над товаром передается при сделке купли-продажи, от продавца к покупателю, или от компании к покупателю. Это, как правило, происходит в определенный момент времени. </w:t>
      </w:r>
      <w:r w:rsidRPr="00F55F67">
        <w:rPr>
          <w:rFonts w:cs="Times New Roman"/>
          <w:b w:val="0"/>
        </w:rPr>
        <w:t>В отличие от товаров, услуги</w:t>
      </w:r>
      <w:r w:rsidR="0016795C" w:rsidRPr="00F55F67">
        <w:rPr>
          <w:rFonts w:cs="Times New Roman"/>
          <w:b w:val="0"/>
        </w:rPr>
        <w:t>, как правило,</w:t>
      </w:r>
      <w:r w:rsidRPr="00F55F67">
        <w:rPr>
          <w:rFonts w:cs="Times New Roman"/>
          <w:b w:val="0"/>
        </w:rPr>
        <w:t xml:space="preserve"> </w:t>
      </w:r>
      <w:r w:rsidR="0016795C" w:rsidRPr="00F55F67">
        <w:rPr>
          <w:rFonts w:cs="Times New Roman"/>
          <w:b w:val="0"/>
        </w:rPr>
        <w:t>оказываются</w:t>
      </w:r>
      <w:r w:rsidRPr="00F55F67">
        <w:rPr>
          <w:rFonts w:cs="Times New Roman"/>
          <w:b w:val="0"/>
        </w:rPr>
        <w:t xml:space="preserve"> в течение определенного периода.</w:t>
      </w:r>
      <w:r w:rsidR="00D42B12" w:rsidRPr="00F55F67">
        <w:rPr>
          <w:rFonts w:cs="Times New Roman"/>
          <w:b w:val="0"/>
          <w:lang w:val="kk-KZ"/>
        </w:rPr>
        <w:t xml:space="preserve"> </w:t>
      </w:r>
      <w:r w:rsidR="001B4328" w:rsidRPr="00F55F67">
        <w:rPr>
          <w:rFonts w:cs="Times New Roman"/>
          <w:b w:val="0"/>
          <w:szCs w:val="28"/>
        </w:rPr>
        <w:t xml:space="preserve">Крайне важно подчеркнуть, что определение точного момента передачи товаров часто является более прозрачным, чем определение услуг. В данном случае ключевую роль играет содержание договора, а соблюдение основных требований по раскрытию информации согласно МСФО (IFRS) 15 позволит избежать ошибок в </w:t>
      </w:r>
      <w:r w:rsidR="001B4328" w:rsidRPr="00F55F67">
        <w:rPr>
          <w:rFonts w:cs="Times New Roman"/>
          <w:b w:val="0"/>
        </w:rPr>
        <w:t>НУ</w:t>
      </w:r>
      <w:r w:rsidR="001B4328" w:rsidRPr="00F55F67">
        <w:rPr>
          <w:rFonts w:cs="Times New Roman"/>
          <w:b w:val="0"/>
          <w:szCs w:val="28"/>
        </w:rPr>
        <w:t>.</w:t>
      </w:r>
    </w:p>
    <w:p w14:paraId="6CB82078" w14:textId="2B04B7EA" w:rsidR="001B4328" w:rsidRPr="00F55F67" w:rsidRDefault="001B4328" w:rsidP="00BB0EB7">
      <w:pPr>
        <w:spacing w:after="0"/>
        <w:ind w:firstLine="709"/>
        <w:contextualSpacing/>
        <w:jc w:val="both"/>
        <w:rPr>
          <w:rFonts w:eastAsia="Times New Roman" w:cs="Times New Roman"/>
          <w:b w:val="0"/>
          <w:color w:val="000000"/>
          <w:szCs w:val="28"/>
          <w:lang w:eastAsia="ru-RU"/>
        </w:rPr>
      </w:pPr>
      <w:r w:rsidRPr="00F55F67">
        <w:rPr>
          <w:rFonts w:eastAsia="Times New Roman" w:cs="Times New Roman"/>
          <w:b w:val="0"/>
          <w:color w:val="000000"/>
          <w:szCs w:val="28"/>
          <w:lang w:eastAsia="ru-RU"/>
        </w:rPr>
        <w:t>По МСФО (IFRS) 15 признание выручки происходит в момент передачи контроля над товарами или услугами. Это может привести к различиям во времени между бухгалтерским и налоговым признанием выручки, особенно в случае оказания услуг в течение периода</w:t>
      </w:r>
      <w:r w:rsidR="008E156A" w:rsidRPr="00F55F67">
        <w:rPr>
          <w:rFonts w:eastAsia="Times New Roman" w:cs="Times New Roman"/>
          <w:b w:val="0"/>
          <w:color w:val="000000"/>
          <w:szCs w:val="28"/>
          <w:lang w:eastAsia="ru-RU"/>
        </w:rPr>
        <w:t xml:space="preserve">. </w:t>
      </w:r>
      <w:r w:rsidRPr="00F55F67">
        <w:rPr>
          <w:rFonts w:eastAsia="Times New Roman" w:cs="Times New Roman"/>
          <w:b w:val="0"/>
          <w:color w:val="000000"/>
          <w:szCs w:val="28"/>
          <w:lang w:eastAsia="ru-RU"/>
        </w:rPr>
        <w:t>Если момент передачи контроля отличается от момента оказания услуги, возникают временные разницы, влияющие на отложенные налоговые активы или обязательства.</w:t>
      </w:r>
      <w:r w:rsidR="009362BB" w:rsidRPr="00F55F67">
        <w:rPr>
          <w:rFonts w:eastAsia="Times New Roman" w:cs="Times New Roman"/>
          <w:b w:val="0"/>
          <w:color w:val="000000"/>
          <w:szCs w:val="28"/>
          <w:lang w:eastAsia="ru-RU"/>
        </w:rPr>
        <w:t xml:space="preserve"> </w:t>
      </w:r>
      <w:r w:rsidRPr="00F55F67">
        <w:rPr>
          <w:rFonts w:eastAsia="Times New Roman" w:cs="Times New Roman"/>
          <w:b w:val="0"/>
          <w:color w:val="000000"/>
          <w:szCs w:val="28"/>
          <w:lang w:eastAsia="ru-RU"/>
        </w:rPr>
        <w:t>Содержание договора и четкое определение момента передачи контроля могут быть ключевыми для определения времени признания выручки и, следовательно, для расчета отложенных налогов.</w:t>
      </w:r>
      <w:r w:rsidR="008E156A" w:rsidRPr="00F55F67">
        <w:rPr>
          <w:rFonts w:eastAsia="Times New Roman" w:cs="Times New Roman"/>
          <w:b w:val="0"/>
          <w:color w:val="000000"/>
          <w:szCs w:val="28"/>
          <w:lang w:eastAsia="ru-RU"/>
        </w:rPr>
        <w:t xml:space="preserve"> </w:t>
      </w:r>
      <w:r w:rsidRPr="00F55F67">
        <w:rPr>
          <w:rFonts w:eastAsia="Times New Roman" w:cs="Times New Roman"/>
          <w:b w:val="0"/>
          <w:color w:val="000000"/>
          <w:szCs w:val="28"/>
          <w:lang w:eastAsia="ru-RU"/>
        </w:rPr>
        <w:t>Таким образом, этот момент передачи контроля может приводить к временным различиям в признании выручки, что, в свою очередь, может оказать влияние на расчет отложенных налоговых активов или обязательств в 10-шаговой модели учета налога на прибыль.</w:t>
      </w:r>
    </w:p>
    <w:p w14:paraId="324BE0A3" w14:textId="77777777" w:rsidR="00614DB3" w:rsidRPr="00F55F67" w:rsidRDefault="007210BD" w:rsidP="00BB0EB7">
      <w:pPr>
        <w:pStyle w:val="a8"/>
        <w:spacing w:after="0"/>
        <w:ind w:left="0" w:firstLine="709"/>
        <w:jc w:val="both"/>
        <w:rPr>
          <w:rFonts w:cs="Times New Roman"/>
          <w:b w:val="0"/>
          <w:szCs w:val="28"/>
        </w:rPr>
      </w:pPr>
      <w:r w:rsidRPr="00F55F67">
        <w:rPr>
          <w:rFonts w:eastAsia="Times New Roman" w:cs="Times New Roman"/>
          <w:b w:val="0"/>
          <w:color w:val="000000"/>
          <w:szCs w:val="28"/>
          <w:lang w:eastAsia="ru-RU"/>
        </w:rPr>
        <w:t xml:space="preserve">Относительно изменений, связанных с </w:t>
      </w:r>
      <w:r w:rsidRPr="00F55F67">
        <w:rPr>
          <w:rFonts w:eastAsia="Times New Roman" w:cs="Times New Roman"/>
          <w:b w:val="0"/>
          <w:color w:val="000000"/>
          <w:szCs w:val="28"/>
          <w:lang w:val="en-US" w:eastAsia="ru-RU"/>
        </w:rPr>
        <w:t>IFRS</w:t>
      </w:r>
      <w:r w:rsidRPr="00F55F67">
        <w:rPr>
          <w:rFonts w:eastAsia="Times New Roman" w:cs="Times New Roman"/>
          <w:b w:val="0"/>
          <w:color w:val="000000"/>
          <w:szCs w:val="28"/>
          <w:lang w:eastAsia="ru-RU"/>
        </w:rPr>
        <w:t xml:space="preserve"> 16</w:t>
      </w:r>
      <w:r w:rsidRPr="00F55F67">
        <w:rPr>
          <w:rFonts w:eastAsia="Times New Roman" w:cs="Times New Roman"/>
          <w:b w:val="0"/>
          <w:color w:val="000000"/>
          <w:szCs w:val="28"/>
          <w:lang w:val="kk-KZ" w:eastAsia="ru-RU"/>
        </w:rPr>
        <w:t xml:space="preserve">, </w:t>
      </w:r>
      <w:r w:rsidRPr="00F55F67">
        <w:rPr>
          <w:rFonts w:eastAsia="Times New Roman" w:cs="Times New Roman"/>
          <w:b w:val="0"/>
          <w:color w:val="000000"/>
          <w:szCs w:val="28"/>
          <w:lang w:eastAsia="ru-RU"/>
        </w:rPr>
        <w:t xml:space="preserve">влияющих на </w:t>
      </w:r>
      <w:r w:rsidR="00B043F4" w:rsidRPr="00F55F67">
        <w:rPr>
          <w:rFonts w:eastAsia="Times New Roman" w:cs="Times New Roman"/>
          <w:b w:val="0"/>
          <w:color w:val="000000"/>
          <w:szCs w:val="28"/>
          <w:lang w:eastAsia="ru-RU"/>
        </w:rPr>
        <w:t>расчет отложенных</w:t>
      </w:r>
      <w:r w:rsidRPr="00F55F67">
        <w:rPr>
          <w:rFonts w:eastAsia="Times New Roman" w:cs="Times New Roman"/>
          <w:b w:val="0"/>
          <w:color w:val="000000"/>
          <w:szCs w:val="28"/>
          <w:lang w:eastAsia="ru-RU"/>
        </w:rPr>
        <w:t xml:space="preserve"> налогов на отчетную дату можно сказать следующее.</w:t>
      </w:r>
      <w:r w:rsidR="001F42D1" w:rsidRPr="00F55F67">
        <w:rPr>
          <w:rFonts w:eastAsia="Times New Roman" w:cs="Times New Roman"/>
          <w:b w:val="0"/>
          <w:color w:val="000000"/>
          <w:szCs w:val="28"/>
          <w:lang w:eastAsia="ru-RU"/>
        </w:rPr>
        <w:t xml:space="preserve"> </w:t>
      </w:r>
      <w:r w:rsidR="001F42D1" w:rsidRPr="00F55F67">
        <w:rPr>
          <w:rFonts w:cs="Times New Roman"/>
          <w:b w:val="0"/>
          <w:szCs w:val="28"/>
        </w:rPr>
        <w:t xml:space="preserve">Новый стандарт по аренде, МСФО (IFRS) 16, представляет асимметричные модели бухгалтерского учета для арендаторов и арендодателей. Различия между финансовой арендой и операционной арендой теперь не имеют значения для </w:t>
      </w:r>
      <w:r w:rsidR="00EF7BD1" w:rsidRPr="00F55F67">
        <w:rPr>
          <w:rFonts w:cs="Times New Roman"/>
          <w:b w:val="0"/>
          <w:szCs w:val="28"/>
        </w:rPr>
        <w:t>арендодателей, но сохраняются для</w:t>
      </w:r>
      <w:r w:rsidR="001F42D1" w:rsidRPr="00F55F67">
        <w:rPr>
          <w:rFonts w:cs="Times New Roman"/>
          <w:b w:val="0"/>
          <w:szCs w:val="28"/>
        </w:rPr>
        <w:t xml:space="preserve"> </w:t>
      </w:r>
      <w:r w:rsidR="00EF7BD1" w:rsidRPr="00F55F67">
        <w:rPr>
          <w:rFonts w:cs="Times New Roman"/>
          <w:b w:val="0"/>
          <w:szCs w:val="28"/>
        </w:rPr>
        <w:t xml:space="preserve">арендаторов. </w:t>
      </w:r>
      <w:r w:rsidR="001F42D1" w:rsidRPr="00F55F67">
        <w:rPr>
          <w:rFonts w:cs="Times New Roman"/>
          <w:b w:val="0"/>
          <w:szCs w:val="28"/>
        </w:rPr>
        <w:t xml:space="preserve">Воздействие МСФО (IFRS) 16 зависит от количества текущих договоров операционной аренды у компании и различается в зависимости от отрасли. </w:t>
      </w:r>
    </w:p>
    <w:p w14:paraId="5BA0CCB6" w14:textId="3AF3B3F7" w:rsidR="0056744F" w:rsidRPr="00F55F67" w:rsidRDefault="00EF7BD1" w:rsidP="00BB0EB7">
      <w:pPr>
        <w:pStyle w:val="a8"/>
        <w:spacing w:after="0"/>
        <w:ind w:left="0" w:firstLine="709"/>
        <w:jc w:val="both"/>
        <w:rPr>
          <w:rFonts w:cs="Times New Roman"/>
          <w:b w:val="0"/>
          <w:szCs w:val="28"/>
        </w:rPr>
      </w:pPr>
      <w:r w:rsidRPr="00F55F67">
        <w:rPr>
          <w:rFonts w:cs="Times New Roman"/>
          <w:b w:val="0"/>
          <w:szCs w:val="28"/>
        </w:rPr>
        <w:t xml:space="preserve">Исследователи </w:t>
      </w:r>
      <w:r w:rsidR="001F42D1" w:rsidRPr="00F55F67">
        <w:rPr>
          <w:rFonts w:cs="Times New Roman"/>
          <w:b w:val="0"/>
          <w:szCs w:val="28"/>
        </w:rPr>
        <w:t>предлагают подвергнуть сомнению осведомленность компаний, особенно арендаторов, о влиянии новых правил бухгалтерского учета на их финансовую отчетность, финансовые результаты и общую деятельность в этом контексте. Этот вопрос также выявляет важные соображения, такие как расходы, связанные с внедрением МСФО (IFRS) 16, необходимость своевременного и эффективного взаимодействия с заинтересованными сторонами, внедрение новых систем для навигации по тонкостям обновленных правил, установление новых процедур контроля, потенциальные налоговые последствия и многое другое [12</w:t>
      </w:r>
      <w:r w:rsidR="00023EFB" w:rsidRPr="00F55F67">
        <w:rPr>
          <w:rFonts w:cs="Times New Roman"/>
          <w:b w:val="0"/>
          <w:szCs w:val="28"/>
        </w:rPr>
        <w:t>3</w:t>
      </w:r>
      <w:r w:rsidR="001F42D1" w:rsidRPr="00F55F67">
        <w:rPr>
          <w:rFonts w:cs="Times New Roman"/>
          <w:b w:val="0"/>
          <w:szCs w:val="28"/>
        </w:rPr>
        <w:t>].</w:t>
      </w:r>
    </w:p>
    <w:p w14:paraId="483F03D1" w14:textId="3094021D" w:rsidR="001F42D1" w:rsidRPr="00F55F67" w:rsidRDefault="008E43F3" w:rsidP="00BB0EB7">
      <w:pPr>
        <w:pStyle w:val="a8"/>
        <w:spacing w:after="0"/>
        <w:ind w:left="0" w:firstLine="709"/>
        <w:jc w:val="both"/>
        <w:rPr>
          <w:rFonts w:cs="Times New Roman"/>
          <w:b w:val="0"/>
          <w:szCs w:val="28"/>
        </w:rPr>
      </w:pPr>
      <w:r w:rsidRPr="00F55F67">
        <w:rPr>
          <w:rFonts w:cs="Times New Roman"/>
          <w:b w:val="0"/>
        </w:rPr>
        <w:t xml:space="preserve">Следующее исследование направлено на изучение и пояснение воздействия стандарта МСФО (IFRS) 16 на финансовую отчетность </w:t>
      </w:r>
      <w:r w:rsidRPr="00F55F67">
        <w:rPr>
          <w:rFonts w:cs="Times New Roman"/>
          <w:b w:val="0"/>
        </w:rPr>
        <w:lastRenderedPageBreak/>
        <w:t>арендаторов и основные показатели деятельности компании. Оно исследует, как измененные требования стандарта влияют на информацию, предоставляемую арендаторами заинтересованным пользователям</w:t>
      </w:r>
      <w:r w:rsidR="001F42D1" w:rsidRPr="00F55F67">
        <w:rPr>
          <w:rFonts w:cs="Times New Roman"/>
          <w:b w:val="0"/>
          <w:szCs w:val="28"/>
        </w:rPr>
        <w:t xml:space="preserve"> [12</w:t>
      </w:r>
      <w:r w:rsidR="00023EFB" w:rsidRPr="00F55F67">
        <w:rPr>
          <w:rFonts w:cs="Times New Roman"/>
          <w:b w:val="0"/>
          <w:szCs w:val="28"/>
        </w:rPr>
        <w:t>4</w:t>
      </w:r>
      <w:r w:rsidR="001F42D1" w:rsidRPr="00F55F67">
        <w:rPr>
          <w:rFonts w:cs="Times New Roman"/>
          <w:b w:val="0"/>
          <w:szCs w:val="28"/>
        </w:rPr>
        <w:t xml:space="preserve">]. </w:t>
      </w:r>
    </w:p>
    <w:p w14:paraId="34823F05" w14:textId="77777777" w:rsidR="001F42D1" w:rsidRPr="00F55F67" w:rsidRDefault="001F42D1" w:rsidP="00BB0EB7">
      <w:pPr>
        <w:spacing w:after="0"/>
        <w:ind w:firstLine="709"/>
        <w:contextualSpacing/>
        <w:jc w:val="both"/>
        <w:rPr>
          <w:rFonts w:cs="Times New Roman"/>
          <w:b w:val="0"/>
          <w:szCs w:val="28"/>
        </w:rPr>
      </w:pPr>
      <w:r w:rsidRPr="00F55F67">
        <w:rPr>
          <w:rFonts w:cs="Times New Roman"/>
          <w:b w:val="0"/>
          <w:szCs w:val="28"/>
        </w:rPr>
        <w:t>Согласно МСФО (IFRS) 16, основные изменения можно кратко изложить следующим образом:</w:t>
      </w:r>
    </w:p>
    <w:p w14:paraId="1D5C5A29" w14:textId="13A52827" w:rsidR="0056744F" w:rsidRPr="00F55F67" w:rsidRDefault="0056744F" w:rsidP="00BB0EB7">
      <w:pPr>
        <w:pStyle w:val="a8"/>
        <w:numPr>
          <w:ilvl w:val="0"/>
          <w:numId w:val="42"/>
        </w:numPr>
        <w:tabs>
          <w:tab w:val="left" w:pos="993"/>
        </w:tabs>
        <w:spacing w:after="0"/>
        <w:ind w:left="0" w:firstLine="709"/>
        <w:jc w:val="both"/>
        <w:rPr>
          <w:rFonts w:cs="Times New Roman"/>
          <w:b w:val="0"/>
          <w:szCs w:val="28"/>
        </w:rPr>
      </w:pPr>
      <w:r w:rsidRPr="00F55F67">
        <w:rPr>
          <w:rFonts w:cs="Times New Roman"/>
          <w:b w:val="0"/>
          <w:szCs w:val="28"/>
        </w:rPr>
        <w:t>для арендаторов нет различия между видами аренды (финансовая или операционная)</w:t>
      </w:r>
    </w:p>
    <w:p w14:paraId="55E0FE3B" w14:textId="77777777" w:rsidR="001F42D1" w:rsidRPr="00F55F67" w:rsidRDefault="001F42D1" w:rsidP="00BB0EB7">
      <w:pPr>
        <w:pStyle w:val="a8"/>
        <w:numPr>
          <w:ilvl w:val="0"/>
          <w:numId w:val="42"/>
        </w:numPr>
        <w:tabs>
          <w:tab w:val="left" w:pos="993"/>
        </w:tabs>
        <w:spacing w:after="0"/>
        <w:ind w:left="0" w:firstLine="709"/>
        <w:jc w:val="both"/>
        <w:rPr>
          <w:rFonts w:cs="Times New Roman"/>
          <w:b w:val="0"/>
          <w:szCs w:val="28"/>
        </w:rPr>
      </w:pPr>
      <w:r w:rsidRPr="00F55F67">
        <w:rPr>
          <w:rFonts w:cs="Times New Roman"/>
          <w:b w:val="0"/>
          <w:szCs w:val="28"/>
        </w:rPr>
        <w:t>вводится расширенное руководство по определению того, содержит ли договор аренду;</w:t>
      </w:r>
    </w:p>
    <w:p w14:paraId="3385FF4B" w14:textId="77777777" w:rsidR="001F42D1" w:rsidRPr="00F55F67" w:rsidRDefault="001F42D1" w:rsidP="00BB0EB7">
      <w:pPr>
        <w:pStyle w:val="a8"/>
        <w:numPr>
          <w:ilvl w:val="0"/>
          <w:numId w:val="42"/>
        </w:numPr>
        <w:tabs>
          <w:tab w:val="left" w:pos="993"/>
        </w:tabs>
        <w:spacing w:after="0"/>
        <w:ind w:left="0" w:firstLine="709"/>
        <w:jc w:val="both"/>
        <w:rPr>
          <w:rFonts w:cs="Times New Roman"/>
          <w:b w:val="0"/>
          <w:szCs w:val="28"/>
        </w:rPr>
      </w:pPr>
      <w:r w:rsidRPr="00F55F67">
        <w:rPr>
          <w:rFonts w:cs="Times New Roman"/>
          <w:b w:val="0"/>
          <w:szCs w:val="28"/>
        </w:rPr>
        <w:t>арендаторам требуется использовать совершенно новую модель учета аренды, признавая все договоры аренды в балансе, за исключением краткосрочных и активов с низкой стоимостью;</w:t>
      </w:r>
    </w:p>
    <w:p w14:paraId="369F9C44" w14:textId="7C18C9DF" w:rsidR="001F42D1" w:rsidRPr="00F55F67" w:rsidRDefault="001F42D1" w:rsidP="00BB0EB7">
      <w:pPr>
        <w:pStyle w:val="a8"/>
        <w:numPr>
          <w:ilvl w:val="0"/>
          <w:numId w:val="42"/>
        </w:numPr>
        <w:tabs>
          <w:tab w:val="left" w:pos="993"/>
        </w:tabs>
        <w:spacing w:after="0"/>
        <w:ind w:left="0" w:firstLine="709"/>
        <w:jc w:val="both"/>
        <w:rPr>
          <w:rFonts w:cs="Times New Roman"/>
          <w:b w:val="0"/>
          <w:szCs w:val="28"/>
        </w:rPr>
      </w:pPr>
      <w:r w:rsidRPr="00F55F67">
        <w:rPr>
          <w:rFonts w:cs="Times New Roman"/>
          <w:b w:val="0"/>
          <w:szCs w:val="28"/>
        </w:rPr>
        <w:t>учет арендодателей претерпел минимальные изменения.</w:t>
      </w:r>
    </w:p>
    <w:p w14:paraId="476C0B71" w14:textId="274960F3" w:rsidR="0056744F" w:rsidRPr="00F55F67" w:rsidRDefault="0056744F" w:rsidP="00BB0EB7">
      <w:pPr>
        <w:pStyle w:val="a8"/>
        <w:tabs>
          <w:tab w:val="left" w:pos="993"/>
        </w:tabs>
        <w:spacing w:after="0"/>
        <w:ind w:left="0" w:firstLine="709"/>
        <w:jc w:val="both"/>
        <w:rPr>
          <w:rFonts w:cs="Times New Roman"/>
          <w:b w:val="0"/>
          <w:szCs w:val="28"/>
        </w:rPr>
      </w:pPr>
      <w:r w:rsidRPr="00F55F67">
        <w:rPr>
          <w:rFonts w:cs="Times New Roman"/>
          <w:b w:val="0"/>
          <w:szCs w:val="28"/>
        </w:rPr>
        <w:t xml:space="preserve">МСФО </w:t>
      </w:r>
      <w:r w:rsidRPr="00F55F67">
        <w:rPr>
          <w:rFonts w:cs="Times New Roman"/>
          <w:b w:val="0"/>
          <w:szCs w:val="28"/>
          <w:lang w:val="en-US"/>
        </w:rPr>
        <w:t>IFRS</w:t>
      </w:r>
      <w:r w:rsidRPr="00F55F67">
        <w:rPr>
          <w:rFonts w:cs="Times New Roman"/>
          <w:b w:val="0"/>
          <w:szCs w:val="28"/>
        </w:rPr>
        <w:t xml:space="preserve">) 16 практически не изменил положения арендодателей. Они не вносят изменений в отчетность, когда </w:t>
      </w:r>
      <w:r w:rsidR="00BC44C9" w:rsidRPr="00F55F67">
        <w:rPr>
          <w:rFonts w:cs="Times New Roman"/>
          <w:b w:val="0"/>
          <w:szCs w:val="28"/>
        </w:rPr>
        <w:t>выступают в</w:t>
      </w:r>
      <w:r w:rsidRPr="00F55F67">
        <w:rPr>
          <w:rFonts w:cs="Times New Roman"/>
          <w:b w:val="0"/>
          <w:szCs w:val="28"/>
        </w:rPr>
        <w:t xml:space="preserve"> роли арендодателей. Исключение составляют случаи субаренды. </w:t>
      </w:r>
    </w:p>
    <w:p w14:paraId="243AA323" w14:textId="2BBEA430" w:rsidR="001F42D1" w:rsidRPr="00F55F67" w:rsidRDefault="001F42D1" w:rsidP="00BB0EB7">
      <w:pPr>
        <w:pStyle w:val="a7"/>
        <w:spacing w:before="0" w:beforeAutospacing="0" w:after="0" w:afterAutospacing="0"/>
        <w:ind w:firstLine="709"/>
        <w:contextualSpacing/>
        <w:jc w:val="both"/>
        <w:rPr>
          <w:sz w:val="28"/>
          <w:szCs w:val="28"/>
        </w:rPr>
      </w:pPr>
      <w:r w:rsidRPr="00F55F67">
        <w:rPr>
          <w:sz w:val="28"/>
          <w:szCs w:val="28"/>
        </w:rPr>
        <w:t>Однако были внесены дополнительные требования к субаренде и модификациям аренды, а также усовершенствованы требования к раскрытию информации со стороны арендодателя. Для арендаторов с МСФО (IFRS) 16 ожидается значительное воздействие, особенно на компании, которые ранее предпочитали основную часть своего финансирования поддерживать вне баланса через операционную аренду. Такой метод бухгалтерского учета в стиле операционной аренды теперь не применяется, за исключением случаев краткосрочной аренды (сроком до одного года) и аренды активов с низкой стоимостью.</w:t>
      </w:r>
    </w:p>
    <w:p w14:paraId="789145A9" w14:textId="50369B11" w:rsidR="001F42D1" w:rsidRPr="00F55F67" w:rsidRDefault="005E44C9" w:rsidP="00BB0EB7">
      <w:pPr>
        <w:pStyle w:val="a7"/>
        <w:spacing w:before="0" w:beforeAutospacing="0" w:after="0" w:afterAutospacing="0"/>
        <w:ind w:firstLine="709"/>
        <w:contextualSpacing/>
        <w:jc w:val="both"/>
        <w:rPr>
          <w:b/>
          <w:szCs w:val="28"/>
        </w:rPr>
      </w:pPr>
      <w:r w:rsidRPr="00F55F67">
        <w:rPr>
          <w:sz w:val="28"/>
          <w:szCs w:val="28"/>
        </w:rPr>
        <w:t>Договоры аренды, на которые распространяется область применения МСФО (</w:t>
      </w:r>
      <w:r w:rsidRPr="00F55F67">
        <w:rPr>
          <w:sz w:val="28"/>
          <w:szCs w:val="28"/>
          <w:lang w:val="en-US"/>
        </w:rPr>
        <w:t>IFRS</w:t>
      </w:r>
      <w:r w:rsidRPr="00F55F67">
        <w:rPr>
          <w:sz w:val="28"/>
          <w:szCs w:val="28"/>
        </w:rPr>
        <w:t xml:space="preserve">) 16 должны быть отражены в отчете о финансовом положении компании. </w:t>
      </w:r>
      <w:r w:rsidR="001F42D1" w:rsidRPr="00F55F67">
        <w:rPr>
          <w:sz w:val="28"/>
          <w:szCs w:val="28"/>
        </w:rPr>
        <w:t>Это осуществляется признанием актива в виде права пользования и соответствующего обязательства перед арендатором в начале периода аренды, с последующим учетом в целом</w:t>
      </w:r>
      <w:r w:rsidRPr="00F55F67">
        <w:rPr>
          <w:sz w:val="28"/>
          <w:szCs w:val="28"/>
        </w:rPr>
        <w:t>,</w:t>
      </w:r>
      <w:r w:rsidR="001F42D1" w:rsidRPr="00F55F67">
        <w:rPr>
          <w:sz w:val="28"/>
          <w:szCs w:val="28"/>
        </w:rPr>
        <w:t xml:space="preserve"> в соответствии с моделью финансовой аренды [12</w:t>
      </w:r>
      <w:r w:rsidR="00023EFB" w:rsidRPr="00F55F67">
        <w:rPr>
          <w:sz w:val="28"/>
          <w:szCs w:val="28"/>
        </w:rPr>
        <w:t>5</w:t>
      </w:r>
      <w:r w:rsidR="001F42D1" w:rsidRPr="00F55F67">
        <w:rPr>
          <w:sz w:val="28"/>
          <w:szCs w:val="28"/>
        </w:rPr>
        <w:t xml:space="preserve">]. </w:t>
      </w:r>
      <w:r w:rsidR="00BC44C9" w:rsidRPr="00F55F67">
        <w:rPr>
          <w:sz w:val="28"/>
          <w:szCs w:val="28"/>
        </w:rPr>
        <w:t>С учетом нового стандарта по аренде</w:t>
      </w:r>
      <w:r w:rsidR="00BE5D75" w:rsidRPr="00F55F67">
        <w:rPr>
          <w:sz w:val="28"/>
          <w:szCs w:val="28"/>
        </w:rPr>
        <w:t xml:space="preserve"> арендатор будет менять учет двух аспектов договора аренды, так как аренда теперь требует отражения в отчете о финансовом положении.</w:t>
      </w:r>
      <w:r w:rsidR="001F42D1" w:rsidRPr="00F55F67">
        <w:rPr>
          <w:sz w:val="28"/>
          <w:szCs w:val="28"/>
        </w:rPr>
        <w:t xml:space="preserve"> Как для арендодателей, так и для арендаторов становится необходимым определить, является ли право использования базового актива отдельным компонентом в их договорах. Такое право считается отдельным, если арендатор получает выгоду от использования актива либо в изоляции, либо в сочетании с другими ресурсами, к которым у него легкий доступ. Кроме того, вторым условием является независимость или слабая взаимосвязь базового актива с другими элементами в договоре.</w:t>
      </w:r>
    </w:p>
    <w:p w14:paraId="782A5D53" w14:textId="1FA79C02" w:rsidR="001F42D1" w:rsidRPr="00F55F67" w:rsidRDefault="001F42D1" w:rsidP="00BB0EB7">
      <w:pPr>
        <w:spacing w:after="0"/>
        <w:ind w:firstLine="709"/>
        <w:contextualSpacing/>
        <w:jc w:val="both"/>
        <w:rPr>
          <w:rFonts w:cs="Times New Roman"/>
          <w:b w:val="0"/>
          <w:szCs w:val="28"/>
        </w:rPr>
      </w:pPr>
      <w:r w:rsidRPr="00F55F67">
        <w:rPr>
          <w:rFonts w:cs="Times New Roman"/>
          <w:b w:val="0"/>
          <w:szCs w:val="28"/>
        </w:rPr>
        <w:t>По мнению экспертов KPMG, МСФО (IFRS) 16 отменяет существующую модель двойного учета для арендаторов, которая ранее разграничивала балансовую финансовую аренду и внебалансовую операционную аренду. Вместо этого вводится консолидированная модель бухгалтерского учета, напоминающая существующую модель учета финансовой аренды [12</w:t>
      </w:r>
      <w:r w:rsidR="00023EFB" w:rsidRPr="00F55F67">
        <w:rPr>
          <w:rFonts w:cs="Times New Roman"/>
          <w:b w:val="0"/>
          <w:szCs w:val="28"/>
        </w:rPr>
        <w:t>6</w:t>
      </w:r>
      <w:r w:rsidRPr="00F55F67">
        <w:rPr>
          <w:rFonts w:cs="Times New Roman"/>
          <w:b w:val="0"/>
          <w:szCs w:val="28"/>
        </w:rPr>
        <w:t xml:space="preserve">]. </w:t>
      </w:r>
      <w:r w:rsidRPr="00F55F67">
        <w:rPr>
          <w:rFonts w:cs="Times New Roman"/>
          <w:b w:val="0"/>
          <w:szCs w:val="28"/>
        </w:rPr>
        <w:lastRenderedPageBreak/>
        <w:t>Следовательно, для арендаторов аренда теперь становится балансовым обязательством, что приводит к появлению нового актива на другой стороне баланса. Другими словами, арендаторы, кажется, получают дополнительные активы, но в то же время обременены большим долгом. Влияние этого изменения не ограничивается только балансовым отчетом. Таким образом, внесенные изменения направлены на улучшение прозрачности в учете аренды и предоставление более точной информации о финансовом положении компаний, использующих арендные активы и обязательства.</w:t>
      </w:r>
    </w:p>
    <w:p w14:paraId="0C4B3FCD" w14:textId="77777777" w:rsidR="001F42D1" w:rsidRPr="00F55F67" w:rsidRDefault="001F42D1" w:rsidP="00BB0EB7">
      <w:pPr>
        <w:spacing w:after="0"/>
        <w:ind w:firstLine="709"/>
        <w:contextualSpacing/>
        <w:jc w:val="both"/>
        <w:rPr>
          <w:rFonts w:cs="Times New Roman"/>
          <w:b w:val="0"/>
          <w:szCs w:val="28"/>
          <w:lang w:val="kk-KZ"/>
        </w:rPr>
      </w:pPr>
      <w:r w:rsidRPr="00F55F67">
        <w:rPr>
          <w:rFonts w:cs="Times New Roman"/>
          <w:b w:val="0"/>
          <w:szCs w:val="28"/>
        </w:rPr>
        <w:t xml:space="preserve">Изменения в бухгалтерском учете также происходят в течение срока аренды. В частности, компании теперь будут признавать первоначальную структуру расходов по большинству договоров аренды, даже если они платят постоянную годовую арендную плату. </w:t>
      </w:r>
      <w:r w:rsidRPr="00F55F67">
        <w:rPr>
          <w:rFonts w:cs="Times New Roman"/>
          <w:b w:val="0"/>
          <w:szCs w:val="28"/>
          <w:lang w:val="kk-KZ"/>
        </w:rPr>
        <w:t xml:space="preserve">На дату начала аренды производитель или дилер-арендодатель признает прибыль или убыток от продажи в соответствии со своей политикой прямых продаж, к которой применяется МСФО (IFRS) 15. </w:t>
      </w:r>
    </w:p>
    <w:p w14:paraId="3DDB5EAF" w14:textId="77777777" w:rsidR="001F42D1" w:rsidRPr="00F55F67" w:rsidRDefault="001F42D1" w:rsidP="00BB0EB7">
      <w:pPr>
        <w:spacing w:after="0"/>
        <w:ind w:firstLine="709"/>
        <w:contextualSpacing/>
        <w:jc w:val="both"/>
        <w:rPr>
          <w:rFonts w:cs="Times New Roman"/>
          <w:b w:val="0"/>
          <w:szCs w:val="28"/>
          <w:lang w:val="kk-KZ"/>
        </w:rPr>
      </w:pPr>
      <w:r w:rsidRPr="00F55F67">
        <w:rPr>
          <w:rFonts w:cs="Times New Roman"/>
          <w:b w:val="0"/>
        </w:rPr>
        <w:t>Арендодатель может признавать платежи по операционной аренде как доход на постоянной основе в соответствии с линейной моделью, либо на основе другой систематической модели, которая отражает сокращение выгод от использования базового актива, если такая модель более репрезентативна.</w:t>
      </w:r>
      <w:r w:rsidRPr="00F55F67">
        <w:rPr>
          <w:rFonts w:cs="Times New Roman"/>
          <w:b w:val="0"/>
          <w:szCs w:val="28"/>
        </w:rPr>
        <w:t xml:space="preserve"> Также по результатам проведенного литературного обзора выделены основные моменты влияния </w:t>
      </w:r>
      <w:r w:rsidRPr="00F55F67">
        <w:rPr>
          <w:rFonts w:cs="Times New Roman"/>
          <w:b w:val="0"/>
          <w:szCs w:val="28"/>
          <w:lang w:val="kk-KZ"/>
        </w:rPr>
        <w:t xml:space="preserve">МСФО (IFRS) 16 на финансовую отчетность организаций. В целом, внедрение МСФО (IFRS) 16 требует комплексного подхода и внимательного анализа всех аспектов, связанных с арендными обязательствами, чтобы обеспечить соблюдение стандартов и предоставить достоверную и полную информацию в финансовой отчетности. Характеристика существенных статей финансовой отчетности по которым возникает эффект влияния, систематезированы и представлены в таблице 8. </w:t>
      </w:r>
    </w:p>
    <w:p w14:paraId="23CC36CB" w14:textId="77777777" w:rsidR="001F42D1" w:rsidRPr="00F55F67" w:rsidRDefault="001F42D1" w:rsidP="00BB0EB7">
      <w:pPr>
        <w:spacing w:after="0"/>
        <w:contextualSpacing/>
        <w:jc w:val="both"/>
        <w:rPr>
          <w:rFonts w:cs="Times New Roman"/>
          <w:b w:val="0"/>
          <w:szCs w:val="28"/>
          <w:lang w:val="kk-KZ"/>
        </w:rPr>
      </w:pPr>
    </w:p>
    <w:p w14:paraId="6C5ECDB4" w14:textId="77777777" w:rsidR="001F42D1" w:rsidRPr="00F55F67" w:rsidRDefault="001F42D1" w:rsidP="00BB0EB7">
      <w:pPr>
        <w:spacing w:after="0"/>
        <w:contextualSpacing/>
        <w:jc w:val="both"/>
        <w:rPr>
          <w:rFonts w:cs="Times New Roman"/>
          <w:b w:val="0"/>
          <w:szCs w:val="28"/>
          <w:lang w:val="kk-KZ"/>
        </w:rPr>
      </w:pPr>
      <w:r w:rsidRPr="00F55F67">
        <w:rPr>
          <w:rFonts w:cs="Times New Roman"/>
          <w:b w:val="0"/>
          <w:szCs w:val="28"/>
          <w:lang w:val="kk-KZ"/>
        </w:rPr>
        <w:t>Таблица 8 – Характеристика влияния МСФО 16 на финансовую отчетность организации</w:t>
      </w:r>
    </w:p>
    <w:p w14:paraId="0C0668EE" w14:textId="77777777" w:rsidR="001F42D1" w:rsidRPr="00F55F67" w:rsidRDefault="001F42D1" w:rsidP="00BB0EB7">
      <w:pPr>
        <w:spacing w:after="0"/>
        <w:contextualSpacing/>
        <w:jc w:val="both"/>
        <w:rPr>
          <w:rFonts w:cs="Times New Roman"/>
          <w:b w:val="0"/>
          <w:szCs w:val="28"/>
          <w:lang w:val="kk-KZ"/>
        </w:rPr>
      </w:pPr>
    </w:p>
    <w:tbl>
      <w:tblPr>
        <w:tblStyle w:val="ac"/>
        <w:tblW w:w="0" w:type="auto"/>
        <w:tblInd w:w="250" w:type="dxa"/>
        <w:tblLayout w:type="fixed"/>
        <w:tblLook w:val="04A0" w:firstRow="1" w:lastRow="0" w:firstColumn="1" w:lastColumn="0" w:noHBand="0" w:noVBand="1"/>
      </w:tblPr>
      <w:tblGrid>
        <w:gridCol w:w="1701"/>
        <w:gridCol w:w="7796"/>
      </w:tblGrid>
      <w:tr w:rsidR="001F42D1" w:rsidRPr="00F55F67" w14:paraId="05A7CE6A" w14:textId="77777777" w:rsidTr="00F01961">
        <w:tc>
          <w:tcPr>
            <w:tcW w:w="1701" w:type="dxa"/>
          </w:tcPr>
          <w:p w14:paraId="6CF43392" w14:textId="77777777" w:rsidR="001F42D1" w:rsidRPr="00F55F67" w:rsidRDefault="001F42D1" w:rsidP="00BB0EB7">
            <w:pPr>
              <w:contextualSpacing/>
              <w:jc w:val="center"/>
              <w:rPr>
                <w:rFonts w:cs="Times New Roman"/>
                <w:b w:val="0"/>
                <w:sz w:val="24"/>
                <w:szCs w:val="24"/>
                <w:lang w:val="ru-RU"/>
              </w:rPr>
            </w:pPr>
            <w:r w:rsidRPr="00F55F67">
              <w:rPr>
                <w:rFonts w:cs="Times New Roman"/>
                <w:b w:val="0"/>
                <w:sz w:val="24"/>
                <w:szCs w:val="24"/>
                <w:lang w:val="ru-RU"/>
              </w:rPr>
              <w:t>Элементы финансовой отчетности</w:t>
            </w:r>
          </w:p>
        </w:tc>
        <w:tc>
          <w:tcPr>
            <w:tcW w:w="7796" w:type="dxa"/>
          </w:tcPr>
          <w:p w14:paraId="6F6B6252" w14:textId="77777777" w:rsidR="001F42D1" w:rsidRPr="00F55F67" w:rsidRDefault="001F42D1" w:rsidP="00BB0EB7">
            <w:pPr>
              <w:ind w:firstLine="709"/>
              <w:contextualSpacing/>
              <w:jc w:val="center"/>
              <w:rPr>
                <w:rFonts w:cs="Times New Roman"/>
                <w:b w:val="0"/>
                <w:sz w:val="24"/>
                <w:szCs w:val="24"/>
                <w:lang w:val="ru-RU"/>
              </w:rPr>
            </w:pPr>
            <w:r w:rsidRPr="00F55F67">
              <w:rPr>
                <w:rFonts w:cs="Times New Roman"/>
                <w:b w:val="0"/>
                <w:sz w:val="24"/>
                <w:szCs w:val="24"/>
                <w:lang w:val="ru-RU"/>
              </w:rPr>
              <w:t>Характеристика влияния</w:t>
            </w:r>
          </w:p>
        </w:tc>
      </w:tr>
      <w:tr w:rsidR="00F01961" w:rsidRPr="00F55F67" w14:paraId="5DA91838" w14:textId="77777777" w:rsidTr="00F01961">
        <w:trPr>
          <w:trHeight w:val="213"/>
        </w:trPr>
        <w:tc>
          <w:tcPr>
            <w:tcW w:w="1701" w:type="dxa"/>
            <w:tcBorders>
              <w:bottom w:val="nil"/>
            </w:tcBorders>
          </w:tcPr>
          <w:p w14:paraId="18924DEC" w14:textId="3B131235" w:rsidR="00F01961" w:rsidRPr="00F55F67" w:rsidRDefault="00F01961" w:rsidP="00BB0EB7">
            <w:pPr>
              <w:contextualSpacing/>
              <w:jc w:val="center"/>
              <w:rPr>
                <w:rFonts w:cs="Times New Roman"/>
                <w:b w:val="0"/>
                <w:sz w:val="24"/>
                <w:szCs w:val="24"/>
                <w:lang w:val="kk-KZ"/>
              </w:rPr>
            </w:pPr>
            <w:r w:rsidRPr="00F55F67">
              <w:rPr>
                <w:rFonts w:cs="Times New Roman"/>
                <w:b w:val="0"/>
                <w:sz w:val="24"/>
                <w:szCs w:val="24"/>
                <w:lang w:val="kk-KZ"/>
              </w:rPr>
              <w:t>1</w:t>
            </w:r>
          </w:p>
        </w:tc>
        <w:tc>
          <w:tcPr>
            <w:tcW w:w="7796" w:type="dxa"/>
            <w:tcBorders>
              <w:bottom w:val="nil"/>
            </w:tcBorders>
          </w:tcPr>
          <w:p w14:paraId="3FC402B8" w14:textId="65AE4A60" w:rsidR="00F01961" w:rsidRPr="00F55F67" w:rsidRDefault="00F01961" w:rsidP="00BB0EB7">
            <w:pPr>
              <w:pStyle w:val="a8"/>
              <w:tabs>
                <w:tab w:val="left" w:pos="220"/>
                <w:tab w:val="left" w:pos="520"/>
              </w:tabs>
              <w:ind w:left="318"/>
              <w:jc w:val="center"/>
              <w:rPr>
                <w:rFonts w:cs="Times New Roman"/>
                <w:b w:val="0"/>
                <w:sz w:val="24"/>
                <w:szCs w:val="24"/>
                <w:lang w:val="kk-KZ"/>
              </w:rPr>
            </w:pPr>
            <w:r w:rsidRPr="00F55F67">
              <w:rPr>
                <w:rFonts w:cs="Times New Roman"/>
                <w:b w:val="0"/>
                <w:sz w:val="24"/>
                <w:szCs w:val="24"/>
                <w:lang w:val="kk-KZ"/>
              </w:rPr>
              <w:t>2</w:t>
            </w:r>
          </w:p>
        </w:tc>
      </w:tr>
      <w:tr w:rsidR="001F42D1" w:rsidRPr="00F55F67" w14:paraId="4E7AC279" w14:textId="77777777" w:rsidTr="00F01961">
        <w:trPr>
          <w:trHeight w:val="213"/>
        </w:trPr>
        <w:tc>
          <w:tcPr>
            <w:tcW w:w="1701" w:type="dxa"/>
            <w:tcBorders>
              <w:bottom w:val="nil"/>
            </w:tcBorders>
          </w:tcPr>
          <w:p w14:paraId="11A67E45" w14:textId="77777777" w:rsidR="001F42D1" w:rsidRPr="00F55F67" w:rsidRDefault="001F42D1" w:rsidP="00BB0EB7">
            <w:pPr>
              <w:contextualSpacing/>
              <w:rPr>
                <w:rFonts w:cs="Times New Roman"/>
                <w:b w:val="0"/>
                <w:sz w:val="24"/>
                <w:szCs w:val="24"/>
                <w:lang w:val="ru-RU"/>
              </w:rPr>
            </w:pPr>
            <w:r w:rsidRPr="00F55F67">
              <w:rPr>
                <w:rFonts w:cs="Times New Roman"/>
                <w:b w:val="0"/>
                <w:sz w:val="24"/>
                <w:szCs w:val="24"/>
                <w:lang w:val="kk-KZ"/>
              </w:rPr>
              <w:t>Влияние на активы</w:t>
            </w:r>
          </w:p>
        </w:tc>
        <w:tc>
          <w:tcPr>
            <w:tcW w:w="7796" w:type="dxa"/>
            <w:tcBorders>
              <w:bottom w:val="nil"/>
            </w:tcBorders>
          </w:tcPr>
          <w:p w14:paraId="3B46D4AA" w14:textId="77777777"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kk-KZ"/>
              </w:rPr>
            </w:pPr>
            <w:r w:rsidRPr="00F55F67">
              <w:rPr>
                <w:rFonts w:cs="Times New Roman"/>
                <w:b w:val="0"/>
                <w:sz w:val="24"/>
                <w:szCs w:val="24"/>
                <w:lang w:val="kk-KZ"/>
              </w:rPr>
              <w:t>Увеличение арендных активов организации за счет лизинговой капитализации;</w:t>
            </w:r>
          </w:p>
          <w:p w14:paraId="27594F0F" w14:textId="77777777"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ru-RU"/>
              </w:rPr>
            </w:pPr>
            <w:r w:rsidRPr="00F55F67">
              <w:rPr>
                <w:rFonts w:cs="Times New Roman"/>
                <w:b w:val="0"/>
                <w:sz w:val="24"/>
                <w:szCs w:val="24"/>
                <w:lang w:val="ru-RU"/>
              </w:rPr>
              <w:t xml:space="preserve">Активы в форме права пользования вначале оцениваются по себестоимости, затем производится амортизация в соответствии с политикой компании; </w:t>
            </w:r>
          </w:p>
          <w:p w14:paraId="283AA900" w14:textId="77777777"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ru-RU"/>
              </w:rPr>
            </w:pPr>
            <w:r w:rsidRPr="00F55F67">
              <w:rPr>
                <w:rFonts w:cs="Times New Roman"/>
                <w:b w:val="0"/>
                <w:sz w:val="24"/>
                <w:szCs w:val="24"/>
                <w:lang w:val="ru-RU"/>
              </w:rPr>
              <w:t xml:space="preserve">Оценка активов в последующем зависит от используемой модели и классификации активов как основные средства или инвестиционная недвижимость; </w:t>
            </w:r>
          </w:p>
          <w:p w14:paraId="6D722177" w14:textId="6F105D01" w:rsidR="009362BB"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ru-RU"/>
              </w:rPr>
            </w:pPr>
            <w:r w:rsidRPr="00F55F67">
              <w:rPr>
                <w:rFonts w:cs="Times New Roman"/>
                <w:b w:val="0"/>
                <w:sz w:val="24"/>
                <w:szCs w:val="24"/>
                <w:lang w:val="ru-RU"/>
              </w:rPr>
              <w:t>Если происходит переоценка обязательств по аренде, то необходимо скорректировать стоимость актива в форме права пользования.</w:t>
            </w:r>
          </w:p>
        </w:tc>
      </w:tr>
      <w:tr w:rsidR="00F01961" w:rsidRPr="00F55F67" w14:paraId="4D48204B" w14:textId="77777777" w:rsidTr="00F01961">
        <w:trPr>
          <w:trHeight w:val="319"/>
        </w:trPr>
        <w:tc>
          <w:tcPr>
            <w:tcW w:w="9497" w:type="dxa"/>
            <w:gridSpan w:val="2"/>
            <w:tcBorders>
              <w:top w:val="nil"/>
              <w:left w:val="nil"/>
              <w:bottom w:val="nil"/>
              <w:right w:val="nil"/>
            </w:tcBorders>
          </w:tcPr>
          <w:p w14:paraId="7D392852" w14:textId="77777777" w:rsidR="00837932" w:rsidRPr="00F55F67" w:rsidRDefault="00837932" w:rsidP="00BB0EB7">
            <w:pPr>
              <w:pStyle w:val="a8"/>
              <w:tabs>
                <w:tab w:val="left" w:pos="29"/>
                <w:tab w:val="left" w:pos="454"/>
              </w:tabs>
              <w:ind w:left="171" w:hanging="142"/>
              <w:jc w:val="both"/>
              <w:rPr>
                <w:rFonts w:cs="Times New Roman"/>
                <w:b w:val="0"/>
                <w:szCs w:val="28"/>
                <w:lang w:val="ru-RU"/>
              </w:rPr>
            </w:pPr>
          </w:p>
          <w:p w14:paraId="1668CB33" w14:textId="6763DD99" w:rsidR="00F01961" w:rsidRPr="00F55F67" w:rsidRDefault="00F01961" w:rsidP="00BB0EB7">
            <w:pPr>
              <w:pStyle w:val="a8"/>
              <w:tabs>
                <w:tab w:val="left" w:pos="29"/>
                <w:tab w:val="left" w:pos="454"/>
              </w:tabs>
              <w:ind w:left="171" w:hanging="142"/>
              <w:jc w:val="both"/>
              <w:rPr>
                <w:rFonts w:cs="Times New Roman"/>
                <w:b w:val="0"/>
                <w:sz w:val="24"/>
                <w:szCs w:val="24"/>
                <w:lang w:val="ru-RU"/>
              </w:rPr>
            </w:pPr>
            <w:r w:rsidRPr="00F55F67">
              <w:rPr>
                <w:rFonts w:cs="Times New Roman"/>
                <w:b w:val="0"/>
                <w:szCs w:val="28"/>
                <w:lang w:val="ru-RU"/>
              </w:rPr>
              <w:lastRenderedPageBreak/>
              <w:t>Продолжение таблицы 8</w:t>
            </w:r>
          </w:p>
        </w:tc>
      </w:tr>
      <w:tr w:rsidR="00F01961" w:rsidRPr="00F55F67" w14:paraId="45584FC3" w14:textId="77777777" w:rsidTr="00F01961">
        <w:trPr>
          <w:trHeight w:val="319"/>
        </w:trPr>
        <w:tc>
          <w:tcPr>
            <w:tcW w:w="9497" w:type="dxa"/>
            <w:gridSpan w:val="2"/>
            <w:tcBorders>
              <w:top w:val="nil"/>
              <w:left w:val="nil"/>
              <w:bottom w:val="single" w:sz="4" w:space="0" w:color="auto"/>
              <w:right w:val="nil"/>
            </w:tcBorders>
          </w:tcPr>
          <w:p w14:paraId="5544A41A" w14:textId="77777777" w:rsidR="00F01961" w:rsidRPr="00F55F67" w:rsidRDefault="00F01961" w:rsidP="00BB0EB7">
            <w:pPr>
              <w:pStyle w:val="a8"/>
              <w:tabs>
                <w:tab w:val="left" w:pos="220"/>
                <w:tab w:val="left" w:pos="454"/>
              </w:tabs>
              <w:ind w:left="171"/>
              <w:jc w:val="both"/>
              <w:rPr>
                <w:rFonts w:cs="Times New Roman"/>
                <w:b w:val="0"/>
                <w:sz w:val="24"/>
                <w:szCs w:val="24"/>
              </w:rPr>
            </w:pPr>
          </w:p>
        </w:tc>
      </w:tr>
      <w:tr w:rsidR="00F01961" w:rsidRPr="00F55F67" w14:paraId="28202A7F" w14:textId="77777777" w:rsidTr="00F01961">
        <w:trPr>
          <w:trHeight w:val="319"/>
        </w:trPr>
        <w:tc>
          <w:tcPr>
            <w:tcW w:w="1701" w:type="dxa"/>
            <w:tcBorders>
              <w:top w:val="single" w:sz="4" w:space="0" w:color="auto"/>
            </w:tcBorders>
          </w:tcPr>
          <w:p w14:paraId="67F8CF44" w14:textId="750B21F3" w:rsidR="00F01961" w:rsidRPr="00F55F67" w:rsidRDefault="00F01961" w:rsidP="00BB0EB7">
            <w:pPr>
              <w:contextualSpacing/>
              <w:jc w:val="center"/>
              <w:rPr>
                <w:rFonts w:cs="Times New Roman"/>
                <w:b w:val="0"/>
                <w:sz w:val="24"/>
                <w:szCs w:val="24"/>
                <w:lang w:val="kk-KZ"/>
              </w:rPr>
            </w:pPr>
            <w:r w:rsidRPr="00F55F67">
              <w:rPr>
                <w:rFonts w:cs="Times New Roman"/>
                <w:b w:val="0"/>
                <w:sz w:val="24"/>
                <w:szCs w:val="24"/>
                <w:lang w:val="kk-KZ"/>
              </w:rPr>
              <w:t>1</w:t>
            </w:r>
          </w:p>
        </w:tc>
        <w:tc>
          <w:tcPr>
            <w:tcW w:w="7796" w:type="dxa"/>
            <w:tcBorders>
              <w:top w:val="single" w:sz="4" w:space="0" w:color="auto"/>
            </w:tcBorders>
          </w:tcPr>
          <w:p w14:paraId="4F346554" w14:textId="5984A9E1" w:rsidR="00F01961" w:rsidRPr="00F55F67" w:rsidRDefault="00F01961" w:rsidP="00BB0EB7">
            <w:pPr>
              <w:pStyle w:val="a8"/>
              <w:tabs>
                <w:tab w:val="left" w:pos="220"/>
                <w:tab w:val="left" w:pos="454"/>
              </w:tabs>
              <w:ind w:left="171"/>
              <w:jc w:val="center"/>
              <w:rPr>
                <w:rFonts w:cs="Times New Roman"/>
                <w:b w:val="0"/>
                <w:sz w:val="24"/>
                <w:szCs w:val="24"/>
                <w:lang w:val="ru-RU"/>
              </w:rPr>
            </w:pPr>
            <w:r w:rsidRPr="00F55F67">
              <w:rPr>
                <w:rFonts w:cs="Times New Roman"/>
                <w:b w:val="0"/>
                <w:sz w:val="24"/>
                <w:szCs w:val="24"/>
                <w:lang w:val="ru-RU"/>
              </w:rPr>
              <w:t>2</w:t>
            </w:r>
          </w:p>
        </w:tc>
      </w:tr>
      <w:tr w:rsidR="001F42D1" w:rsidRPr="00F55F67" w14:paraId="0032E431" w14:textId="77777777" w:rsidTr="00F01961">
        <w:trPr>
          <w:trHeight w:val="319"/>
        </w:trPr>
        <w:tc>
          <w:tcPr>
            <w:tcW w:w="1701" w:type="dxa"/>
          </w:tcPr>
          <w:p w14:paraId="5683798B" w14:textId="77777777" w:rsidR="001F42D1" w:rsidRPr="00F55F67" w:rsidRDefault="001F42D1" w:rsidP="00BB0EB7">
            <w:pPr>
              <w:contextualSpacing/>
              <w:rPr>
                <w:rFonts w:cs="Times New Roman"/>
                <w:b w:val="0"/>
                <w:sz w:val="24"/>
                <w:szCs w:val="24"/>
                <w:lang w:val="kk-KZ"/>
              </w:rPr>
            </w:pPr>
            <w:r w:rsidRPr="00F55F67">
              <w:rPr>
                <w:rFonts w:cs="Times New Roman"/>
                <w:b w:val="0"/>
                <w:sz w:val="24"/>
                <w:szCs w:val="24"/>
                <w:lang w:val="kk-KZ"/>
              </w:rPr>
              <w:t>Влияние на обязательства</w:t>
            </w:r>
          </w:p>
        </w:tc>
        <w:tc>
          <w:tcPr>
            <w:tcW w:w="7796" w:type="dxa"/>
          </w:tcPr>
          <w:p w14:paraId="0CDA9E52" w14:textId="77777777"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ru-RU"/>
              </w:rPr>
            </w:pPr>
            <w:r w:rsidRPr="00F55F67">
              <w:rPr>
                <w:rFonts w:cs="Times New Roman"/>
                <w:b w:val="0"/>
                <w:sz w:val="24"/>
                <w:szCs w:val="24"/>
                <w:lang w:val="ru-RU"/>
              </w:rPr>
              <w:t>Увеличение финансовых обязательств компании; арендная составляющая в арендных платежах должна быть отделена от сервисной составляющей;</w:t>
            </w:r>
          </w:p>
          <w:p w14:paraId="0A1A7A69" w14:textId="239B0350" w:rsidR="00BE5D75"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kk-KZ"/>
              </w:rPr>
            </w:pPr>
            <w:r w:rsidRPr="00F55F67">
              <w:rPr>
                <w:rFonts w:cs="Times New Roman"/>
                <w:b w:val="0"/>
                <w:sz w:val="24"/>
                <w:szCs w:val="24"/>
                <w:lang w:val="ru-RU"/>
              </w:rPr>
              <w:t xml:space="preserve">Обязательства по аренде первоначально оцениваются путем </w:t>
            </w:r>
            <w:r w:rsidR="00BE5D75" w:rsidRPr="00F55F67">
              <w:rPr>
                <w:rFonts w:cs="Times New Roman"/>
                <w:b w:val="0"/>
                <w:sz w:val="24"/>
                <w:szCs w:val="24"/>
                <w:lang w:val="ru-RU"/>
              </w:rPr>
              <w:t>вычисления текущей стоимости будущих платежей за аренду, которые еще не были погашены на текущий момент</w:t>
            </w:r>
            <w:r w:rsidR="009E25DA" w:rsidRPr="00F55F67">
              <w:rPr>
                <w:rFonts w:cs="Times New Roman"/>
                <w:b w:val="0"/>
                <w:sz w:val="24"/>
                <w:szCs w:val="24"/>
                <w:lang w:val="ru-RU"/>
              </w:rPr>
              <w:t>;</w:t>
            </w:r>
          </w:p>
          <w:p w14:paraId="06D192BA" w14:textId="34D6D3FB"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kk-KZ"/>
              </w:rPr>
            </w:pPr>
            <w:r w:rsidRPr="00F55F67">
              <w:rPr>
                <w:rFonts w:cs="Times New Roman"/>
                <w:b w:val="0"/>
                <w:sz w:val="24"/>
                <w:szCs w:val="24"/>
                <w:lang w:val="ru-RU"/>
              </w:rPr>
              <w:t>Последующая оценка – обязательство по аренде увеличивается на финансовые расходы и уменьшается на арендные платежи, производимые предприятием; в некоторых случаях требуется переоценка первоначальной суммы, как указано в МС ФО (IFRS) 16.</w:t>
            </w:r>
          </w:p>
          <w:p w14:paraId="30F69EB2" w14:textId="77777777" w:rsidR="001F42D1" w:rsidRPr="00F55F67" w:rsidRDefault="001F42D1" w:rsidP="00BB0EB7">
            <w:pPr>
              <w:tabs>
                <w:tab w:val="left" w:pos="220"/>
                <w:tab w:val="left" w:pos="454"/>
              </w:tabs>
              <w:ind w:left="29" w:firstLine="142"/>
              <w:contextualSpacing/>
              <w:jc w:val="both"/>
              <w:rPr>
                <w:rFonts w:cs="Times New Roman"/>
                <w:b w:val="0"/>
                <w:sz w:val="6"/>
                <w:szCs w:val="6"/>
                <w:lang w:val="kk-KZ"/>
              </w:rPr>
            </w:pPr>
          </w:p>
        </w:tc>
      </w:tr>
      <w:tr w:rsidR="001F42D1" w:rsidRPr="00F55F67" w14:paraId="5219D039" w14:textId="77777777" w:rsidTr="00F01961">
        <w:tc>
          <w:tcPr>
            <w:tcW w:w="1701" w:type="dxa"/>
          </w:tcPr>
          <w:p w14:paraId="3B68D0E4" w14:textId="77777777" w:rsidR="001F42D1" w:rsidRPr="00F55F67" w:rsidRDefault="001F42D1" w:rsidP="00BB0EB7">
            <w:pPr>
              <w:contextualSpacing/>
              <w:rPr>
                <w:rFonts w:cs="Times New Roman"/>
                <w:b w:val="0"/>
                <w:sz w:val="24"/>
                <w:szCs w:val="24"/>
                <w:lang w:val="kk-KZ"/>
              </w:rPr>
            </w:pPr>
            <w:r w:rsidRPr="00F55F67">
              <w:rPr>
                <w:rFonts w:cs="Times New Roman"/>
                <w:b w:val="0"/>
                <w:sz w:val="24"/>
                <w:szCs w:val="24"/>
                <w:lang w:val="kk-KZ"/>
              </w:rPr>
              <w:t>Влияние на капитал</w:t>
            </w:r>
          </w:p>
        </w:tc>
        <w:tc>
          <w:tcPr>
            <w:tcW w:w="7796" w:type="dxa"/>
          </w:tcPr>
          <w:p w14:paraId="3F22914C" w14:textId="77777777" w:rsidR="001F42D1" w:rsidRPr="00F55F67" w:rsidRDefault="001F42D1" w:rsidP="00BB0EB7">
            <w:pPr>
              <w:pStyle w:val="a8"/>
              <w:numPr>
                <w:ilvl w:val="0"/>
                <w:numId w:val="18"/>
              </w:numPr>
              <w:tabs>
                <w:tab w:val="left" w:pos="220"/>
                <w:tab w:val="left" w:pos="454"/>
              </w:tabs>
              <w:ind w:left="29" w:firstLine="142"/>
              <w:jc w:val="both"/>
              <w:rPr>
                <w:rFonts w:cs="Times New Roman"/>
                <w:b w:val="0"/>
                <w:sz w:val="24"/>
                <w:szCs w:val="24"/>
                <w:lang w:val="kk-KZ"/>
              </w:rPr>
            </w:pPr>
            <w:r w:rsidRPr="00F55F67">
              <w:rPr>
                <w:rFonts w:cs="Times New Roman"/>
                <w:b w:val="0"/>
                <w:sz w:val="24"/>
                <w:szCs w:val="24"/>
                <w:lang w:val="ru-RU"/>
              </w:rPr>
              <w:t>Уменьшение</w:t>
            </w:r>
            <w:r w:rsidRPr="00F55F67">
              <w:rPr>
                <w:rFonts w:cs="Times New Roman"/>
                <w:b w:val="0"/>
                <w:sz w:val="24"/>
                <w:szCs w:val="24"/>
                <w:lang w:val="kk-KZ"/>
              </w:rPr>
              <w:t xml:space="preserve"> собственного капитала по сравнению с МСФО (IAS) 17, как в случае отдельной аренды, так и в случае портфеля аренды.</w:t>
            </w:r>
          </w:p>
          <w:p w14:paraId="2C2CEA00" w14:textId="77777777" w:rsidR="001F42D1" w:rsidRPr="00F55F67" w:rsidRDefault="001F42D1" w:rsidP="00BB0EB7">
            <w:pPr>
              <w:tabs>
                <w:tab w:val="left" w:pos="220"/>
                <w:tab w:val="left" w:pos="454"/>
              </w:tabs>
              <w:ind w:left="29" w:firstLine="142"/>
              <w:contextualSpacing/>
              <w:jc w:val="both"/>
              <w:rPr>
                <w:rFonts w:cs="Times New Roman"/>
                <w:b w:val="0"/>
                <w:sz w:val="12"/>
                <w:szCs w:val="12"/>
                <w:lang w:val="kk-KZ"/>
              </w:rPr>
            </w:pPr>
          </w:p>
        </w:tc>
      </w:tr>
      <w:tr w:rsidR="001F42D1" w:rsidRPr="00F55F67" w14:paraId="5736C6A1" w14:textId="77777777" w:rsidTr="0031242C">
        <w:trPr>
          <w:trHeight w:val="286"/>
        </w:trPr>
        <w:tc>
          <w:tcPr>
            <w:tcW w:w="9497" w:type="dxa"/>
            <w:gridSpan w:val="2"/>
          </w:tcPr>
          <w:p w14:paraId="43560CD3" w14:textId="72D37C13" w:rsidR="001F42D1" w:rsidRPr="00F55F67" w:rsidRDefault="001F42D1" w:rsidP="00BB0EB7">
            <w:pPr>
              <w:tabs>
                <w:tab w:val="left" w:pos="220"/>
                <w:tab w:val="left" w:pos="520"/>
              </w:tabs>
              <w:ind w:firstLine="596"/>
              <w:contextualSpacing/>
              <w:jc w:val="both"/>
              <w:rPr>
                <w:rFonts w:cs="Times New Roman"/>
                <w:b w:val="0"/>
                <w:sz w:val="24"/>
                <w:szCs w:val="2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[12</w:t>
            </w:r>
            <w:r w:rsidR="00023EFB" w:rsidRPr="00F55F67">
              <w:rPr>
                <w:rFonts w:cs="Times New Roman"/>
                <w:b w:val="0"/>
                <w:sz w:val="24"/>
                <w:szCs w:val="24"/>
                <w:lang w:val="ru-RU"/>
              </w:rPr>
              <w:t>4</w:t>
            </w:r>
            <w:r w:rsidRPr="00F55F67">
              <w:rPr>
                <w:rFonts w:cs="Times New Roman"/>
                <w:b w:val="0"/>
                <w:sz w:val="24"/>
                <w:szCs w:val="24"/>
                <w:lang w:val="ru-RU"/>
              </w:rPr>
              <w:t>, с.44-62]</w:t>
            </w:r>
          </w:p>
        </w:tc>
      </w:tr>
    </w:tbl>
    <w:p w14:paraId="0A7F39CC" w14:textId="77777777" w:rsidR="00483CD7" w:rsidRPr="00F55F67" w:rsidRDefault="00483CD7" w:rsidP="00BB0EB7">
      <w:pPr>
        <w:spacing w:after="0"/>
        <w:ind w:firstLine="709"/>
        <w:contextualSpacing/>
        <w:jc w:val="both"/>
        <w:rPr>
          <w:rFonts w:cs="Times New Roman"/>
          <w:b w:val="0"/>
          <w:szCs w:val="28"/>
        </w:rPr>
      </w:pPr>
    </w:p>
    <w:p w14:paraId="550D36FC" w14:textId="597577BB" w:rsidR="007210BD" w:rsidRPr="00F55F67" w:rsidRDefault="007210BD" w:rsidP="00BB0EB7">
      <w:pPr>
        <w:spacing w:after="0"/>
        <w:ind w:firstLine="709"/>
        <w:contextualSpacing/>
        <w:jc w:val="both"/>
        <w:rPr>
          <w:rFonts w:cs="Times New Roman"/>
          <w:b w:val="0"/>
          <w:szCs w:val="28"/>
        </w:rPr>
      </w:pPr>
      <w:r w:rsidRPr="00F55F67">
        <w:rPr>
          <w:rFonts w:cs="Times New Roman"/>
          <w:b w:val="0"/>
          <w:szCs w:val="28"/>
        </w:rPr>
        <w:t>Внедрение нового метода учета права пользования арендованным активом может повлиять на отложенные налоговые активы или обязательства. Ранее расходы по аренде учитывались в составе текущих расходов, но теперь, с учетом новых правил, возможно создание отложенных налоговых активов из-за разницы в признании расходов на право пользования в бухгалтерском и налоговом учете.</w:t>
      </w:r>
    </w:p>
    <w:p w14:paraId="65FA4B29" w14:textId="7C470FAD" w:rsidR="002B19AF"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На пятом этапе признание отложенных налоговых активов и обязательств происходит по отношению ко всем налогооблагаемым временным разницам, за исключением некоторых случаев. </w:t>
      </w:r>
      <w:r w:rsidR="00E6689D" w:rsidRPr="00F55F67">
        <w:rPr>
          <w:rFonts w:cs="Times New Roman"/>
          <w:b w:val="0"/>
        </w:rPr>
        <w:t xml:space="preserve">ОНА учитываются лишь тогда, когда есть уверенность в получении достаточной налогооблагаемой прибыли. Ее </w:t>
      </w:r>
      <w:r w:rsidR="00965C14" w:rsidRPr="00F55F67">
        <w:rPr>
          <w:rFonts w:cs="Times New Roman"/>
          <w:b w:val="0"/>
        </w:rPr>
        <w:t>можно скомпенсировать,</w:t>
      </w:r>
      <w:r w:rsidR="00E6689D" w:rsidRPr="00F55F67">
        <w:rPr>
          <w:rFonts w:cs="Times New Roman"/>
          <w:b w:val="0"/>
        </w:rPr>
        <w:t xml:space="preserve"> использ</w:t>
      </w:r>
      <w:r w:rsidR="002B19AF" w:rsidRPr="00F55F67">
        <w:rPr>
          <w:rFonts w:cs="Times New Roman"/>
          <w:b w:val="0"/>
        </w:rPr>
        <w:t>уя</w:t>
      </w:r>
      <w:r w:rsidR="00E6689D" w:rsidRPr="00F55F67">
        <w:rPr>
          <w:rFonts w:cs="Times New Roman"/>
          <w:b w:val="0"/>
        </w:rPr>
        <w:t xml:space="preserve"> вычет</w:t>
      </w:r>
      <w:r w:rsidR="002B19AF" w:rsidRPr="00F55F67">
        <w:rPr>
          <w:rFonts w:cs="Times New Roman"/>
          <w:b w:val="0"/>
        </w:rPr>
        <w:t>ы</w:t>
      </w:r>
      <w:r w:rsidR="00E6689D" w:rsidRPr="00F55F67">
        <w:rPr>
          <w:rFonts w:cs="Times New Roman"/>
          <w:b w:val="0"/>
        </w:rPr>
        <w:t xml:space="preserve"> за счет временных раз</w:t>
      </w:r>
      <w:r w:rsidR="002B19AF" w:rsidRPr="00F55F67">
        <w:rPr>
          <w:rFonts w:cs="Times New Roman"/>
          <w:b w:val="0"/>
        </w:rPr>
        <w:t xml:space="preserve">ниц, то есть за счет </w:t>
      </w:r>
      <w:r w:rsidR="00E6689D" w:rsidRPr="00F55F67">
        <w:rPr>
          <w:rFonts w:cs="Times New Roman"/>
          <w:b w:val="0"/>
        </w:rPr>
        <w:t>налогов</w:t>
      </w:r>
      <w:r w:rsidR="002B19AF" w:rsidRPr="00F55F67">
        <w:rPr>
          <w:rFonts w:cs="Times New Roman"/>
          <w:b w:val="0"/>
        </w:rPr>
        <w:t>ого</w:t>
      </w:r>
      <w:r w:rsidR="00E6689D" w:rsidRPr="00F55F67">
        <w:rPr>
          <w:rFonts w:cs="Times New Roman"/>
          <w:b w:val="0"/>
        </w:rPr>
        <w:t xml:space="preserve"> убыт</w:t>
      </w:r>
      <w:r w:rsidR="002B19AF" w:rsidRPr="00F55F67">
        <w:rPr>
          <w:rFonts w:cs="Times New Roman"/>
          <w:b w:val="0"/>
        </w:rPr>
        <w:t>ка</w:t>
      </w:r>
      <w:r w:rsidR="00E6689D" w:rsidRPr="00F55F67">
        <w:rPr>
          <w:rFonts w:cs="Times New Roman"/>
          <w:b w:val="0"/>
        </w:rPr>
        <w:t xml:space="preserve"> или кредит</w:t>
      </w:r>
      <w:r w:rsidR="002B19AF" w:rsidRPr="00F55F67">
        <w:rPr>
          <w:rFonts w:cs="Times New Roman"/>
          <w:b w:val="0"/>
        </w:rPr>
        <w:t>а. Поэтому компания, имеющая ОНА, должна изучить возможности получения при формировании резерва по налогу на прибыль. Это требуется для того, чтобы оценить целесообразность их признания.</w:t>
      </w:r>
    </w:p>
    <w:p w14:paraId="0CDAD2A2" w14:textId="37895E9C" w:rsidR="009E25DA" w:rsidRPr="00F55F67" w:rsidRDefault="009E25DA" w:rsidP="00BB0EB7">
      <w:pPr>
        <w:spacing w:after="0"/>
        <w:ind w:firstLine="709"/>
        <w:contextualSpacing/>
        <w:jc w:val="both"/>
        <w:rPr>
          <w:rFonts w:cs="Times New Roman"/>
          <w:b w:val="0"/>
          <w:szCs w:val="28"/>
          <w:lang w:val="kk-KZ"/>
        </w:rPr>
      </w:pPr>
      <w:r w:rsidRPr="00F55F67">
        <w:rPr>
          <w:rFonts w:cs="Times New Roman"/>
          <w:b w:val="0"/>
          <w:szCs w:val="28"/>
        </w:rPr>
        <w:t>В стандарте МСФО (</w:t>
      </w:r>
      <w:r w:rsidRPr="00F55F67">
        <w:rPr>
          <w:rFonts w:cs="Times New Roman"/>
          <w:b w:val="0"/>
          <w:szCs w:val="28"/>
          <w:lang w:val="en-US"/>
        </w:rPr>
        <w:t>IAS</w:t>
      </w:r>
      <w:r w:rsidRPr="00F55F67">
        <w:rPr>
          <w:rFonts w:cs="Times New Roman"/>
          <w:b w:val="0"/>
          <w:szCs w:val="28"/>
        </w:rPr>
        <w:t>)</w:t>
      </w:r>
      <w:r w:rsidR="00C55A40" w:rsidRPr="00F55F67">
        <w:rPr>
          <w:rFonts w:cs="Times New Roman"/>
          <w:b w:val="0"/>
          <w:szCs w:val="28"/>
        </w:rPr>
        <w:t xml:space="preserve"> </w:t>
      </w:r>
      <w:r w:rsidRPr="00F55F67">
        <w:rPr>
          <w:rFonts w:cs="Times New Roman"/>
          <w:b w:val="0"/>
          <w:szCs w:val="28"/>
        </w:rPr>
        <w:t xml:space="preserve">12 </w:t>
      </w:r>
      <w:r w:rsidR="00E6689D" w:rsidRPr="00F55F67">
        <w:rPr>
          <w:rFonts w:cs="Times New Roman"/>
          <w:b w:val="0"/>
        </w:rPr>
        <w:t>установлены критерии, позволяющие оценить вероятность получения будущей налогооблагаемой прибыли.</w:t>
      </w:r>
    </w:p>
    <w:p w14:paraId="00FCD03D" w14:textId="7DF74610"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Эти критерии включают:</w:t>
      </w:r>
    </w:p>
    <w:p w14:paraId="7DCD5BCB" w14:textId="5F985627" w:rsidR="00064E61" w:rsidRPr="00F55F67" w:rsidRDefault="00064E61" w:rsidP="00BB0EB7">
      <w:pPr>
        <w:pStyle w:val="a8"/>
        <w:numPr>
          <w:ilvl w:val="0"/>
          <w:numId w:val="41"/>
        </w:numPr>
        <w:tabs>
          <w:tab w:val="left" w:pos="993"/>
        </w:tabs>
        <w:spacing w:after="0"/>
        <w:ind w:left="0" w:firstLine="709"/>
        <w:jc w:val="both"/>
        <w:rPr>
          <w:rFonts w:cs="Times New Roman"/>
          <w:b w:val="0"/>
          <w:szCs w:val="28"/>
        </w:rPr>
      </w:pPr>
      <w:r w:rsidRPr="00F55F67">
        <w:rPr>
          <w:rFonts w:cs="Times New Roman"/>
          <w:b w:val="0"/>
          <w:szCs w:val="28"/>
        </w:rPr>
        <w:t>Нал</w:t>
      </w:r>
      <w:r w:rsidR="00E6689D" w:rsidRPr="00F55F67">
        <w:rPr>
          <w:rFonts w:cs="Times New Roman"/>
          <w:b w:val="0"/>
          <w:szCs w:val="28"/>
        </w:rPr>
        <w:t>огооблагаемые временные разницы;</w:t>
      </w:r>
    </w:p>
    <w:p w14:paraId="4A477E52" w14:textId="149A6116" w:rsidR="00064E61" w:rsidRPr="00F55F67" w:rsidRDefault="00E6689D" w:rsidP="00BB0EB7">
      <w:pPr>
        <w:pStyle w:val="a8"/>
        <w:numPr>
          <w:ilvl w:val="0"/>
          <w:numId w:val="41"/>
        </w:numPr>
        <w:tabs>
          <w:tab w:val="left" w:pos="993"/>
        </w:tabs>
        <w:spacing w:after="0"/>
        <w:ind w:left="0" w:firstLine="709"/>
        <w:jc w:val="both"/>
        <w:rPr>
          <w:rFonts w:cs="Times New Roman"/>
          <w:b w:val="0"/>
          <w:szCs w:val="28"/>
        </w:rPr>
      </w:pPr>
      <w:r w:rsidRPr="00F55F67">
        <w:rPr>
          <w:rFonts w:cs="Times New Roman"/>
          <w:b w:val="0"/>
          <w:szCs w:val="28"/>
        </w:rPr>
        <w:t>Налогооблагаемая прибыль;</w:t>
      </w:r>
    </w:p>
    <w:p w14:paraId="33C5F3AB" w14:textId="2F951F11" w:rsidR="00064E61" w:rsidRPr="00F55F67" w:rsidRDefault="00064E61" w:rsidP="00BB0EB7">
      <w:pPr>
        <w:pStyle w:val="a8"/>
        <w:numPr>
          <w:ilvl w:val="0"/>
          <w:numId w:val="41"/>
        </w:numPr>
        <w:tabs>
          <w:tab w:val="left" w:pos="993"/>
        </w:tabs>
        <w:spacing w:after="0"/>
        <w:ind w:left="0" w:firstLine="709"/>
        <w:jc w:val="both"/>
        <w:rPr>
          <w:rFonts w:cs="Times New Roman"/>
          <w:b w:val="0"/>
          <w:szCs w:val="28"/>
        </w:rPr>
      </w:pPr>
      <w:r w:rsidRPr="00F55F67">
        <w:rPr>
          <w:rFonts w:cs="Times New Roman"/>
          <w:b w:val="0"/>
          <w:szCs w:val="28"/>
        </w:rPr>
        <w:t>Потери, которые могут быть выявлены и, вероятно, не повторя</w:t>
      </w:r>
      <w:r w:rsidR="00E6689D" w:rsidRPr="00F55F67">
        <w:rPr>
          <w:rFonts w:cs="Times New Roman"/>
          <w:b w:val="0"/>
          <w:szCs w:val="28"/>
        </w:rPr>
        <w:t>тся;</w:t>
      </w:r>
    </w:p>
    <w:p w14:paraId="4C21C5D4" w14:textId="77777777" w:rsidR="00064E61" w:rsidRPr="00F55F67" w:rsidRDefault="00064E61" w:rsidP="00BB0EB7">
      <w:pPr>
        <w:pStyle w:val="a8"/>
        <w:numPr>
          <w:ilvl w:val="0"/>
          <w:numId w:val="41"/>
        </w:numPr>
        <w:tabs>
          <w:tab w:val="left" w:pos="993"/>
        </w:tabs>
        <w:spacing w:after="0"/>
        <w:ind w:left="0" w:firstLine="709"/>
        <w:jc w:val="both"/>
        <w:rPr>
          <w:rFonts w:cs="Times New Roman"/>
          <w:b w:val="0"/>
          <w:szCs w:val="28"/>
        </w:rPr>
      </w:pPr>
      <w:r w:rsidRPr="00F55F67">
        <w:rPr>
          <w:rFonts w:cs="Times New Roman"/>
          <w:b w:val="0"/>
          <w:szCs w:val="28"/>
        </w:rPr>
        <w:t>Возможности налогового планирования.</w:t>
      </w:r>
    </w:p>
    <w:p w14:paraId="46AF46A2"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На шестом этапе признается, что налоговое законодательство представляет собой сложную систему правил, и интерпретация положений, изложенных в налоговой декларации, может варьироваться. Такое расхождение в толковании часто приводит к разногласиям с налоговыми органами, что потенциально может привести к начислению дополнительных налогов. Случаи неопределенной налоговой позиции включают вопросы, связанные с </w:t>
      </w:r>
      <w:r w:rsidRPr="00F55F67">
        <w:rPr>
          <w:rFonts w:cs="Times New Roman"/>
          <w:b w:val="0"/>
          <w:szCs w:val="28"/>
        </w:rPr>
        <w:lastRenderedPageBreak/>
        <w:t>дивидендами и/или применением освобождения от участия, принципами трансфертного ценообразования и ограничениями на вычет процентов.</w:t>
      </w:r>
    </w:p>
    <w:p w14:paraId="2A7EF33F" w14:textId="4EE8F075" w:rsidR="001B4328"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Несмотря на наличие технического обоснования для занятой организацией позиции в поданной налоговой декларации, эта позиция может все равно считаться </w:t>
      </w:r>
      <w:r w:rsidR="002F05F6" w:rsidRPr="00F55F67">
        <w:rPr>
          <w:rFonts w:cs="Times New Roman"/>
          <w:b w:val="0"/>
          <w:szCs w:val="28"/>
        </w:rPr>
        <w:t>«</w:t>
      </w:r>
      <w:r w:rsidRPr="00F55F67">
        <w:rPr>
          <w:rFonts w:cs="Times New Roman"/>
          <w:b w:val="0"/>
          <w:szCs w:val="28"/>
        </w:rPr>
        <w:t>неопределенной</w:t>
      </w:r>
      <w:r w:rsidR="002F05F6" w:rsidRPr="00F55F67">
        <w:rPr>
          <w:rFonts w:cs="Times New Roman"/>
          <w:b w:val="0"/>
          <w:szCs w:val="28"/>
        </w:rPr>
        <w:t>»</w:t>
      </w:r>
      <w:r w:rsidRPr="00F55F67">
        <w:rPr>
          <w:rFonts w:cs="Times New Roman"/>
          <w:b w:val="0"/>
          <w:szCs w:val="28"/>
        </w:rPr>
        <w:t>. Такая неопределенность возникает в случаях, когда существует более одного возможного толкования применимого налогового законодательства в отношении фактов, касающихся организации. Еще один случай неопределенности может возникнуть, если налоговый орган неоднозначно оценивает применение конкретного налогового режима. В таких ситуациях организация должна рассмотреть возможность признания налогового обязательства, связанного с соответствующей неопределенной налоговой позицией.</w:t>
      </w:r>
      <w:r w:rsidR="00195473" w:rsidRPr="00F55F67">
        <w:rPr>
          <w:rFonts w:cs="Times New Roman"/>
          <w:b w:val="0"/>
          <w:szCs w:val="28"/>
        </w:rPr>
        <w:t xml:space="preserve"> </w:t>
      </w:r>
      <w:r w:rsidR="007B22B6" w:rsidRPr="00F55F67">
        <w:rPr>
          <w:rFonts w:cs="Times New Roman"/>
          <w:b w:val="0"/>
          <w:szCs w:val="28"/>
        </w:rPr>
        <w:t xml:space="preserve">На этом этапе мы также предлагаем внести изменения, касающееся </w:t>
      </w:r>
      <w:r w:rsidR="001B4328" w:rsidRPr="00F55F67">
        <w:rPr>
          <w:rFonts w:cs="Times New Roman"/>
          <w:b w:val="0"/>
          <w:szCs w:val="28"/>
        </w:rPr>
        <w:t>признания выручки. Внедрение МСФО 15 может привести к временным различиям в признании выручки и созданию неопределенности в налоговых позициях компании, что необходимо учитывать при расчете отложенных налоговых активов/обязательств и при анализе возможных налоговых последствий.</w:t>
      </w:r>
    </w:p>
    <w:p w14:paraId="1AB88D96"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седьмом этапе вносятся корректировки в налоговую отчетность, представленную в балансе, с учетом текущего налогового резерва, рассчитанного на предыдущих этапах. Этот процесс может быть как относительно простым, так и более сложным. Итоговое положение налоговых счетов находится в разнице между исходным положением, денежными потоками или доходами, и рассчитанными текущими налоговыми обязательствами. Важно отметить, что при анализе своего финансового положения следует учитывать только налог на прибыль. Кроме того, необходимо учитывать множество других факторов, которые могут повлиять на финансовое положение компании в течение года.</w:t>
      </w:r>
    </w:p>
    <w:p w14:paraId="351C8085"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восьмом этапе общие налоговые расходы определяются как сумма общих текущих налоговых расходов и отложенных налоговых расходов. Расходы по отложенному налогу определяются как разница между отложенными налоговыми активами и обязательствами. Следуя логическим рассуждениям:</w:t>
      </w:r>
    </w:p>
    <w:p w14:paraId="217B3DAB" w14:textId="77777777" w:rsidR="00064E61" w:rsidRPr="00F55F67" w:rsidRDefault="00064E61" w:rsidP="00BB0EB7">
      <w:pPr>
        <w:pStyle w:val="a8"/>
        <w:numPr>
          <w:ilvl w:val="0"/>
          <w:numId w:val="44"/>
        </w:numPr>
        <w:tabs>
          <w:tab w:val="left" w:pos="993"/>
        </w:tabs>
        <w:spacing w:after="0"/>
        <w:ind w:left="0" w:firstLine="709"/>
        <w:jc w:val="both"/>
        <w:rPr>
          <w:rFonts w:cs="Times New Roman"/>
          <w:b w:val="0"/>
          <w:szCs w:val="28"/>
        </w:rPr>
      </w:pPr>
      <w:r w:rsidRPr="00F55F67">
        <w:rPr>
          <w:rFonts w:cs="Times New Roman"/>
          <w:b w:val="0"/>
          <w:szCs w:val="28"/>
        </w:rPr>
        <w:t>увеличение отложенных налоговых активов приводит к уменьшению расходов по отложенным налогам.</w:t>
      </w:r>
    </w:p>
    <w:p w14:paraId="0FF98A50" w14:textId="77777777" w:rsidR="00064E61" w:rsidRPr="00F55F67" w:rsidRDefault="00064E61" w:rsidP="00BB0EB7">
      <w:pPr>
        <w:pStyle w:val="a8"/>
        <w:numPr>
          <w:ilvl w:val="0"/>
          <w:numId w:val="44"/>
        </w:numPr>
        <w:tabs>
          <w:tab w:val="left" w:pos="993"/>
        </w:tabs>
        <w:spacing w:after="0"/>
        <w:ind w:left="0" w:firstLine="709"/>
        <w:jc w:val="both"/>
        <w:rPr>
          <w:rFonts w:cs="Times New Roman"/>
          <w:b w:val="0"/>
          <w:szCs w:val="28"/>
        </w:rPr>
      </w:pPr>
      <w:r w:rsidRPr="00F55F67">
        <w:rPr>
          <w:rFonts w:cs="Times New Roman"/>
          <w:b w:val="0"/>
          <w:szCs w:val="28"/>
        </w:rPr>
        <w:t>увеличение отложенных налоговых обязательств приводит к увеличению расходов по отложенным налогам.</w:t>
      </w:r>
    </w:p>
    <w:p w14:paraId="733BD396" w14:textId="77777777" w:rsidR="00064E61" w:rsidRPr="00F55F67" w:rsidRDefault="00064E61" w:rsidP="00BB0EB7">
      <w:pPr>
        <w:pStyle w:val="a8"/>
        <w:numPr>
          <w:ilvl w:val="0"/>
          <w:numId w:val="44"/>
        </w:numPr>
        <w:tabs>
          <w:tab w:val="left" w:pos="993"/>
        </w:tabs>
        <w:spacing w:after="0"/>
        <w:ind w:left="0" w:firstLine="709"/>
        <w:jc w:val="both"/>
        <w:rPr>
          <w:rFonts w:cs="Times New Roman"/>
          <w:b w:val="0"/>
          <w:szCs w:val="28"/>
        </w:rPr>
      </w:pPr>
      <w:r w:rsidRPr="00F55F67">
        <w:rPr>
          <w:rFonts w:cs="Times New Roman"/>
          <w:b w:val="0"/>
          <w:szCs w:val="28"/>
        </w:rPr>
        <w:t>уменьшение отложенных налоговых активов приводит к увеличению расходов по отложенным налогам.</w:t>
      </w:r>
    </w:p>
    <w:p w14:paraId="593107FE" w14:textId="77777777" w:rsidR="00064E61" w:rsidRPr="00F55F67" w:rsidRDefault="00064E61" w:rsidP="00BB0EB7">
      <w:pPr>
        <w:pStyle w:val="a8"/>
        <w:numPr>
          <w:ilvl w:val="0"/>
          <w:numId w:val="44"/>
        </w:numPr>
        <w:tabs>
          <w:tab w:val="left" w:pos="993"/>
        </w:tabs>
        <w:spacing w:after="0"/>
        <w:ind w:left="0" w:firstLine="709"/>
        <w:jc w:val="both"/>
        <w:rPr>
          <w:rFonts w:cs="Times New Roman"/>
          <w:b w:val="0"/>
          <w:szCs w:val="28"/>
        </w:rPr>
      </w:pPr>
      <w:r w:rsidRPr="00F55F67">
        <w:rPr>
          <w:rFonts w:cs="Times New Roman"/>
          <w:b w:val="0"/>
          <w:szCs w:val="28"/>
        </w:rPr>
        <w:t>уменьшение отложенных налоговых обязательств приводит к уменьшению отложенных налоговых расходов.</w:t>
      </w:r>
    </w:p>
    <w:p w14:paraId="3DFE4DD5" w14:textId="57A44A29" w:rsidR="001F42D1" w:rsidRPr="00F55F67" w:rsidRDefault="00064E61" w:rsidP="00BB0EB7">
      <w:pPr>
        <w:spacing w:after="0"/>
        <w:ind w:firstLine="709"/>
        <w:contextualSpacing/>
        <w:jc w:val="both"/>
        <w:rPr>
          <w:rFonts w:cs="Times New Roman"/>
          <w:b w:val="0"/>
          <w:szCs w:val="28"/>
        </w:rPr>
      </w:pPr>
      <w:r w:rsidRPr="00F55F67">
        <w:rPr>
          <w:rFonts w:cs="Times New Roman"/>
          <w:b w:val="0"/>
          <w:szCs w:val="28"/>
        </w:rPr>
        <w:t xml:space="preserve">Несмотря на то, что расходы по текущему и отложенному налогу от деятельности за текущий год были рассчитаны на более ранних этапах, иногда возникает необходимость в дополнительных записях, сделанных в соответствии с предыдущими этапами. Эти дополнительные записи могут потребоваться для </w:t>
      </w:r>
      <w:r w:rsidRPr="00F55F67">
        <w:rPr>
          <w:rFonts w:cs="Times New Roman"/>
          <w:b w:val="0"/>
          <w:szCs w:val="28"/>
        </w:rPr>
        <w:lastRenderedPageBreak/>
        <w:t>коррекции налоговых счетов в балансе из-за ошибочных проводок, а также для исправления других незначительных ошибок или неправильных операций.</w:t>
      </w:r>
      <w:r w:rsidR="001F42D1" w:rsidRPr="00F55F67">
        <w:rPr>
          <w:rFonts w:cs="Times New Roman"/>
          <w:b w:val="0"/>
          <w:szCs w:val="28"/>
        </w:rPr>
        <w:t xml:space="preserve"> На этом этапе мы также наблюдаем влияние </w:t>
      </w:r>
      <w:r w:rsidR="001F42D1" w:rsidRPr="00F55F67">
        <w:rPr>
          <w:rFonts w:cs="Times New Roman"/>
          <w:b w:val="0"/>
          <w:szCs w:val="28"/>
          <w:lang w:val="en-US"/>
        </w:rPr>
        <w:t>IFRS</w:t>
      </w:r>
      <w:r w:rsidR="001F42D1" w:rsidRPr="00F55F67">
        <w:rPr>
          <w:rFonts w:cs="Times New Roman"/>
          <w:b w:val="0"/>
          <w:szCs w:val="28"/>
        </w:rPr>
        <w:t xml:space="preserve"> 16 на изменение общих налоговых расходов. </w:t>
      </w:r>
      <w:r w:rsidR="001F42D1" w:rsidRPr="00F55F67">
        <w:rPr>
          <w:rFonts w:eastAsia="Times New Roman" w:cs="Times New Roman"/>
          <w:b w:val="0"/>
          <w:szCs w:val="28"/>
          <w:lang w:eastAsia="ru-RU"/>
        </w:rPr>
        <w:t>Изменение метода учета арендных платежей и признание права пользования оказывает влияние на общие налоговые расходы компании. Новые методы учета могут повлиять на высокоуровневые показатели, такие как прибыль до уплаты налогов, что, в свою очередь, может влиять на общие налоговые обязательства</w:t>
      </w:r>
      <w:r w:rsidR="005F79D9" w:rsidRPr="00F55F67">
        <w:rPr>
          <w:rFonts w:eastAsia="Times New Roman" w:cs="Times New Roman"/>
          <w:b w:val="0"/>
          <w:szCs w:val="28"/>
          <w:lang w:eastAsia="ru-RU"/>
        </w:rPr>
        <w:t>.</w:t>
      </w:r>
    </w:p>
    <w:p w14:paraId="00BE8B23"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На предпоследнем этапе, который включает в себя определение эффективной налоговой ставки, требуется провести сравнение прибыли до налогообложения, умноженной на законодательно установленную налоговую ставку, с прибылью, указанной в отчете о совокупном доходе. Эффективная налоговая ставка рассчитывается путем деления общих налоговых расходов на прибыль до налогообложения.</w:t>
      </w:r>
      <w:r w:rsidRPr="00F55F67">
        <w:rPr>
          <w:rFonts w:cs="Times New Roman"/>
          <w:b w:val="0"/>
          <w:szCs w:val="28"/>
          <w:lang w:val="kk-KZ"/>
        </w:rPr>
        <w:t xml:space="preserve"> </w:t>
      </w:r>
      <w:r w:rsidRPr="00F55F67">
        <w:rPr>
          <w:rFonts w:cs="Times New Roman"/>
          <w:b w:val="0"/>
          <w:szCs w:val="28"/>
        </w:rPr>
        <w:t>В случае невозможности согласования налоговой ставки расчет общего налогового резерва не завершается. Этот показатель используется для подтверждения расходов компании по налогу на прибыль и является ключевым показателем эффективности для публичных компаний. Эффективная налоговая ставка привлекает внимание аналитиков, инвесторов и других заинтересованных сторон, поскольку она позволяет измерить налоговую эффективность компании. Это обязательное и значимое раскрытие информации в финансовой отчетности, именно поэтому оно считается ключевым элементом для обеспечения прозрачности и анализа финансового положения организации.</w:t>
      </w:r>
    </w:p>
    <w:p w14:paraId="28EC7E88"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szCs w:val="28"/>
        </w:rPr>
        <w:t>Эффективная налоговая ставка рассчитывается по следующей формуле:</w:t>
      </w:r>
    </w:p>
    <w:p w14:paraId="13BEDF75" w14:textId="77777777" w:rsidR="00064E61" w:rsidRPr="00F55F67" w:rsidRDefault="00064E61" w:rsidP="00BB0EB7">
      <w:pPr>
        <w:spacing w:after="0"/>
        <w:ind w:firstLine="709"/>
        <w:contextualSpacing/>
        <w:jc w:val="both"/>
        <w:rPr>
          <w:rFonts w:cs="Times New Roman"/>
          <w:b w:val="0"/>
          <w:szCs w:val="28"/>
        </w:rPr>
      </w:pPr>
    </w:p>
    <w:p w14:paraId="3F65B9CC" w14:textId="58F4C321" w:rsidR="00064E61" w:rsidRPr="00F55F67" w:rsidRDefault="00AD02A8" w:rsidP="00BB0EB7">
      <w:pPr>
        <w:spacing w:after="0"/>
        <w:contextualSpacing/>
        <w:jc w:val="center"/>
        <w:rPr>
          <w:rFonts w:cs="Times New Roman"/>
          <w:b w:val="0"/>
          <w:iCs/>
          <w:color w:val="FF0000"/>
          <w:w w:val="104"/>
          <w:szCs w:val="28"/>
          <w:lang w:val="kk-KZ"/>
        </w:rPr>
      </w:pPr>
      <w:r w:rsidRPr="00F55F67">
        <w:rPr>
          <w:rFonts w:cs="Times New Roman"/>
          <w:b w:val="0"/>
          <w:bCs/>
          <w:w w:val="104"/>
          <w:sz w:val="24"/>
          <w:szCs w:val="24"/>
        </w:rPr>
        <w:t xml:space="preserve">           </w:t>
      </w:r>
      <m:oMath>
        <m:r>
          <m:rPr>
            <m:nor/>
          </m:rPr>
          <w:rPr>
            <w:rFonts w:cs="Times New Roman"/>
            <w:b w:val="0"/>
            <w:bCs/>
            <w:w w:val="104"/>
            <w:sz w:val="24"/>
            <w:szCs w:val="24"/>
          </w:rPr>
          <m:t>Эффективная налоговая ставка=</m:t>
        </m:r>
        <m:f>
          <m:fPr>
            <m:ctrlPr>
              <w:rPr>
                <w:rFonts w:ascii="Cambria Math" w:hAnsi="Cambria Math" w:cs="Times New Roman"/>
                <w:b w:val="0"/>
                <w:bCs/>
                <w:iCs/>
                <w:w w:val="104"/>
                <w:sz w:val="24"/>
                <w:szCs w:val="24"/>
              </w:rPr>
            </m:ctrlPr>
          </m:fPr>
          <m:num>
            <m:r>
              <m:rPr>
                <m:nor/>
              </m:rPr>
              <w:rPr>
                <w:rFonts w:cs="Times New Roman"/>
                <w:b w:val="0"/>
                <w:bCs/>
                <w:w w:val="104"/>
                <w:sz w:val="24"/>
                <w:szCs w:val="24"/>
              </w:rPr>
              <m:t xml:space="preserve">Общий налоговый расход </m:t>
            </m:r>
            <m:d>
              <m:dPr>
                <m:ctrlPr>
                  <w:rPr>
                    <w:rFonts w:ascii="Cambria Math" w:hAnsi="Cambria Math" w:cs="Times New Roman"/>
                    <w:b w:val="0"/>
                    <w:bCs/>
                    <w:w w:val="104"/>
                    <w:sz w:val="24"/>
                    <w:szCs w:val="24"/>
                  </w:rPr>
                </m:ctrlPr>
              </m:dPr>
              <m:e>
                <m:r>
                  <m:rPr>
                    <m:nor/>
                  </m:rPr>
                  <w:rPr>
                    <w:rFonts w:cs="Times New Roman"/>
                    <w:b w:val="0"/>
                    <w:bCs/>
                    <w:w w:val="104"/>
                    <w:sz w:val="24"/>
                    <w:szCs w:val="24"/>
                  </w:rPr>
                  <m:t>прибыль или убыток</m:t>
                </m:r>
              </m:e>
            </m:d>
            <m:d>
              <m:dPr>
                <m:ctrlPr>
                  <w:rPr>
                    <w:rFonts w:ascii="Cambria Math" w:hAnsi="Cambria Math" w:cs="Times New Roman"/>
                    <w:b w:val="0"/>
                    <w:bCs/>
                    <w:w w:val="104"/>
                    <w:sz w:val="24"/>
                    <w:szCs w:val="24"/>
                  </w:rPr>
                </m:ctrlPr>
              </m:dPr>
              <m:e>
                <m:r>
                  <m:rPr>
                    <m:nor/>
                  </m:rPr>
                  <w:rPr>
                    <w:rFonts w:cs="Times New Roman"/>
                    <w:b w:val="0"/>
                    <w:bCs/>
                    <w:w w:val="104"/>
                    <w:sz w:val="24"/>
                    <w:szCs w:val="24"/>
                  </w:rPr>
                  <m:t>МСФО</m:t>
                </m:r>
              </m:e>
            </m:d>
          </m:num>
          <m:den>
            <m:r>
              <m:rPr>
                <m:nor/>
              </m:rPr>
              <w:rPr>
                <w:rFonts w:cs="Times New Roman"/>
                <w:b w:val="0"/>
                <w:bCs/>
                <w:w w:val="104"/>
                <w:sz w:val="24"/>
                <w:szCs w:val="24"/>
              </w:rPr>
              <m:t>Прибыль</m:t>
            </m:r>
            <m:r>
              <m:rPr>
                <m:nor/>
              </m:rPr>
              <w:rPr>
                <w:rFonts w:cs="Times New Roman"/>
                <w:b w:val="0"/>
                <w:bCs/>
                <w:spacing w:val="-5"/>
                <w:w w:val="104"/>
                <w:sz w:val="24"/>
                <w:szCs w:val="24"/>
              </w:rPr>
              <m:t xml:space="preserve"> </m:t>
            </m:r>
            <m:r>
              <m:rPr>
                <m:nor/>
              </m:rPr>
              <w:rPr>
                <w:rFonts w:cs="Times New Roman"/>
                <w:b w:val="0"/>
                <w:bCs/>
                <w:w w:val="104"/>
                <w:sz w:val="24"/>
                <w:szCs w:val="24"/>
              </w:rPr>
              <m:t>до</m:t>
            </m:r>
            <m:r>
              <m:rPr>
                <m:nor/>
              </m:rPr>
              <w:rPr>
                <w:rFonts w:cs="Times New Roman"/>
                <w:b w:val="0"/>
                <w:bCs/>
                <w:spacing w:val="-5"/>
                <w:w w:val="104"/>
                <w:sz w:val="24"/>
                <w:szCs w:val="24"/>
              </w:rPr>
              <m:t xml:space="preserve"> </m:t>
            </m:r>
            <m:r>
              <m:rPr>
                <m:nor/>
              </m:rPr>
              <w:rPr>
                <w:rFonts w:cs="Times New Roman"/>
                <w:b w:val="0"/>
                <w:bCs/>
                <w:w w:val="104"/>
                <w:sz w:val="24"/>
                <w:szCs w:val="24"/>
              </w:rPr>
              <m:t xml:space="preserve">налогообложения×100% </m:t>
            </m:r>
          </m:den>
        </m:f>
      </m:oMath>
      <w:r w:rsidR="00064E61" w:rsidRPr="00F55F67">
        <w:rPr>
          <w:rFonts w:cs="Times New Roman"/>
          <w:b w:val="0"/>
          <w:iCs/>
          <w:w w:val="104"/>
          <w:szCs w:val="28"/>
        </w:rPr>
        <w:t xml:space="preserve">   </w:t>
      </w:r>
      <w:r w:rsidRPr="00F55F67">
        <w:rPr>
          <w:rFonts w:cs="Times New Roman"/>
          <w:b w:val="0"/>
          <w:iCs/>
          <w:w w:val="104"/>
          <w:szCs w:val="28"/>
        </w:rPr>
        <w:t xml:space="preserve">   </w:t>
      </w:r>
      <w:r w:rsidR="00064E61" w:rsidRPr="00F55F67">
        <w:rPr>
          <w:rFonts w:cs="Times New Roman"/>
          <w:b w:val="0"/>
          <w:iCs/>
          <w:w w:val="104"/>
          <w:szCs w:val="28"/>
        </w:rPr>
        <w:t xml:space="preserve">  </w:t>
      </w:r>
      <w:r w:rsidRPr="00F55F67">
        <w:rPr>
          <w:rFonts w:cs="Times New Roman"/>
          <w:b w:val="0"/>
          <w:iCs/>
          <w:w w:val="104"/>
          <w:szCs w:val="28"/>
        </w:rPr>
        <w:t xml:space="preserve">  </w:t>
      </w:r>
      <w:r w:rsidR="009362BB" w:rsidRPr="00F55F67">
        <w:rPr>
          <w:rFonts w:cs="Times New Roman"/>
          <w:b w:val="0"/>
          <w:iCs/>
          <w:w w:val="104"/>
          <w:szCs w:val="28"/>
        </w:rPr>
        <w:t>(1)</w:t>
      </w:r>
      <w:r w:rsidR="00064E61" w:rsidRPr="00F55F67">
        <w:rPr>
          <w:rFonts w:cs="Times New Roman"/>
          <w:b w:val="0"/>
          <w:iCs/>
          <w:w w:val="104"/>
          <w:szCs w:val="28"/>
        </w:rPr>
        <w:t xml:space="preserve">                                                                </w:t>
      </w:r>
      <w:r w:rsidR="00064E61" w:rsidRPr="00F55F67">
        <w:rPr>
          <w:rFonts w:cs="Times New Roman"/>
          <w:b w:val="0"/>
          <w:iCs/>
          <w:w w:val="104"/>
          <w:szCs w:val="28"/>
          <w:lang w:val="kk-KZ"/>
        </w:rPr>
        <w:t xml:space="preserve">       </w:t>
      </w:r>
    </w:p>
    <w:p w14:paraId="2E6531B8" w14:textId="77777777" w:rsidR="005F79D9" w:rsidRPr="00F55F67" w:rsidRDefault="005F79D9" w:rsidP="00BB0EB7">
      <w:pPr>
        <w:pStyle w:val="a8"/>
        <w:spacing w:after="0"/>
        <w:ind w:left="0" w:firstLine="709"/>
        <w:jc w:val="both"/>
        <w:rPr>
          <w:rFonts w:cs="Times New Roman"/>
          <w:b w:val="0"/>
        </w:rPr>
      </w:pPr>
    </w:p>
    <w:p w14:paraId="3EE3AB88" w14:textId="22A4FC06" w:rsidR="005F79D9" w:rsidRPr="00F55F67" w:rsidRDefault="005F79D9" w:rsidP="00BB0EB7">
      <w:pPr>
        <w:pStyle w:val="a8"/>
        <w:spacing w:after="0"/>
        <w:ind w:left="0" w:firstLine="709"/>
        <w:jc w:val="both"/>
        <w:rPr>
          <w:rFonts w:cs="Times New Roman"/>
          <w:b w:val="0"/>
        </w:rPr>
      </w:pPr>
      <w:r w:rsidRPr="00F55F67">
        <w:rPr>
          <w:rFonts w:cs="Times New Roman"/>
          <w:b w:val="0"/>
        </w:rPr>
        <w:t>Эффективная налоговая ставка зависит от нескольких ключевых факторов, таких как постоянные разницы между бухгалтерским и налоговым учетом, корректировки возврата к начислению и сверки, изменения в признанных и непризнанных ОНА компании, использование заемных средств для снижения налоговой нагрузки, изменения налоговых обязательств из-за неопределенных налоговых позиций, корректировки на изменение применимых налоговых ставок при оценке ОНА и ОНО, а также различия в налоговых ставках между разными юрисдикциями.</w:t>
      </w:r>
    </w:p>
    <w:p w14:paraId="026BC680" w14:textId="77777777" w:rsidR="00D36E90" w:rsidRPr="00F55F67" w:rsidRDefault="00064E61" w:rsidP="00BB0EB7">
      <w:pPr>
        <w:pStyle w:val="a8"/>
        <w:spacing w:after="0"/>
        <w:ind w:left="0" w:firstLine="709"/>
        <w:jc w:val="both"/>
        <w:rPr>
          <w:rFonts w:cs="Times New Roman"/>
          <w:b w:val="0"/>
          <w:szCs w:val="28"/>
        </w:rPr>
      </w:pPr>
      <w:r w:rsidRPr="00F55F67">
        <w:rPr>
          <w:rFonts w:cs="Times New Roman"/>
          <w:b w:val="0"/>
          <w:szCs w:val="28"/>
        </w:rPr>
        <w:t>Десятый этап, вероятно, является наиболее важным. Его цель – определить необходимость дополнительной описательной или образной информации, а, что более важно, принять решение относительно того, какая информация является желательной и полезной для потенциальных инвесторов. Конкретный вопрос в этом контексте включает в себя определение типа информации, которую инвесторы желают получать, и определение уровня детализации, с которой компания должна предоставлять эту информацию.</w:t>
      </w:r>
    </w:p>
    <w:p w14:paraId="03BEB8A9" w14:textId="77777777" w:rsidR="00E3014D" w:rsidRPr="00F55F67" w:rsidRDefault="00AD0869" w:rsidP="00E3014D">
      <w:pPr>
        <w:spacing w:after="0"/>
        <w:ind w:firstLine="709"/>
        <w:contextualSpacing/>
        <w:jc w:val="both"/>
        <w:rPr>
          <w:rFonts w:cs="Times New Roman"/>
          <w:b w:val="0"/>
          <w:szCs w:val="28"/>
        </w:rPr>
      </w:pPr>
      <w:r w:rsidRPr="00F55F67">
        <w:rPr>
          <w:rFonts w:cs="Times New Roman"/>
          <w:b w:val="0"/>
          <w:szCs w:val="28"/>
        </w:rPr>
        <w:t xml:space="preserve">На наш взгляд в отчетности необходимо указать об изменениях метода учета аренды. </w:t>
      </w:r>
      <w:r w:rsidRPr="00F55F67">
        <w:rPr>
          <w:rFonts w:eastAsia="Times New Roman" w:cs="Times New Roman"/>
          <w:b w:val="0"/>
          <w:szCs w:val="28"/>
          <w:lang w:eastAsia="ru-RU"/>
        </w:rPr>
        <w:t xml:space="preserve">Компания должна детально раскрыть в отчетности о финансовом </w:t>
      </w:r>
      <w:r w:rsidRPr="00F55F67">
        <w:rPr>
          <w:rFonts w:eastAsia="Times New Roman" w:cs="Times New Roman"/>
          <w:b w:val="0"/>
          <w:szCs w:val="28"/>
          <w:lang w:eastAsia="ru-RU"/>
        </w:rPr>
        <w:lastRenderedPageBreak/>
        <w:t>положении и примечаниях к отчету информацию о внедренных изменениях в методах учета аренды и признания права пользования, подчеркнув их влияние на финансовые результаты и возможное влияние на налоговые расходы.</w:t>
      </w:r>
      <w:r w:rsidR="00D56190" w:rsidRPr="00F55F67">
        <w:rPr>
          <w:rFonts w:eastAsia="Times New Roman" w:cs="Times New Roman"/>
          <w:b w:val="0"/>
          <w:szCs w:val="28"/>
          <w:lang w:eastAsia="ru-RU"/>
        </w:rPr>
        <w:t xml:space="preserve"> </w:t>
      </w:r>
      <w:r w:rsidRPr="00F55F67">
        <w:rPr>
          <w:rFonts w:eastAsia="Times New Roman" w:cs="Times New Roman"/>
          <w:b w:val="0"/>
          <w:szCs w:val="28"/>
          <w:lang w:eastAsia="ru-RU"/>
        </w:rPr>
        <w:t>Таким образом, новые методы учета аренды и признания права пользования должны быть учтены при расчете отложенных налоговых активов/обязательств и учитываться при подготовке финансовой отчетности, чтобы обеспечить полное раскрытие информации и оценить их влияние на общие налоговые обязательства компании</w:t>
      </w:r>
      <w:r w:rsidRPr="00F55F67">
        <w:rPr>
          <w:rFonts w:eastAsia="Times New Roman" w:cs="Times New Roman"/>
          <w:b w:val="0"/>
          <w:color w:val="374151"/>
          <w:szCs w:val="28"/>
          <w:lang w:eastAsia="ru-RU"/>
        </w:rPr>
        <w:t>.</w:t>
      </w:r>
      <w:r w:rsidR="00D56190" w:rsidRPr="00F55F67">
        <w:rPr>
          <w:rFonts w:eastAsia="Times New Roman" w:cs="Times New Roman"/>
          <w:b w:val="0"/>
          <w:color w:val="374151"/>
          <w:szCs w:val="28"/>
          <w:lang w:eastAsia="ru-RU"/>
        </w:rPr>
        <w:t xml:space="preserve"> </w:t>
      </w:r>
      <w:r w:rsidR="00064E61" w:rsidRPr="00F55F67">
        <w:rPr>
          <w:rFonts w:cs="Times New Roman"/>
          <w:b w:val="0"/>
          <w:szCs w:val="28"/>
        </w:rPr>
        <w:t>Применение этих десяти этапов раскрывает суть учета подоходного налога, предоставляя пошаговый план того, как соединить мир бизнеса с налоговой сферой</w:t>
      </w:r>
      <w:r w:rsidR="00EE2510" w:rsidRPr="00F55F67">
        <w:rPr>
          <w:rFonts w:cs="Times New Roman"/>
          <w:b w:val="0"/>
          <w:szCs w:val="28"/>
        </w:rPr>
        <w:t xml:space="preserve"> (Рисунок 8)</w:t>
      </w:r>
      <w:r w:rsidR="00064E61" w:rsidRPr="00F55F67">
        <w:rPr>
          <w:rFonts w:cs="Times New Roman"/>
          <w:b w:val="0"/>
          <w:szCs w:val="28"/>
        </w:rPr>
        <w:t>.</w:t>
      </w:r>
    </w:p>
    <w:p w14:paraId="218A78EE" w14:textId="77777777" w:rsidR="00E3014D" w:rsidRPr="00F55F67" w:rsidRDefault="00E3014D" w:rsidP="00E3014D">
      <w:pPr>
        <w:spacing w:after="0"/>
        <w:ind w:firstLine="709"/>
        <w:contextualSpacing/>
        <w:jc w:val="both"/>
        <w:rPr>
          <w:rFonts w:cs="Times New Roman"/>
          <w:b w:val="0"/>
          <w:sz w:val="2"/>
          <w:szCs w:val="2"/>
        </w:rPr>
      </w:pPr>
    </w:p>
    <w:p w14:paraId="448CEB14" w14:textId="77777777" w:rsidR="00E3014D" w:rsidRPr="00F55F67" w:rsidRDefault="00E3014D" w:rsidP="00E3014D">
      <w:pPr>
        <w:spacing w:after="0"/>
        <w:ind w:firstLine="709"/>
        <w:contextualSpacing/>
        <w:jc w:val="both"/>
        <w:rPr>
          <w:rFonts w:cs="Times New Roman"/>
          <w:b w:val="0"/>
          <w:sz w:val="2"/>
          <w:szCs w:val="2"/>
        </w:rPr>
      </w:pPr>
    </w:p>
    <w:p w14:paraId="7D99198B" w14:textId="77777777" w:rsidR="00E3014D" w:rsidRPr="00F55F67" w:rsidRDefault="00E3014D" w:rsidP="00E3014D">
      <w:pPr>
        <w:spacing w:after="0"/>
        <w:ind w:firstLine="709"/>
        <w:contextualSpacing/>
        <w:jc w:val="both"/>
        <w:rPr>
          <w:rFonts w:cs="Times New Roman"/>
          <w:b w:val="0"/>
          <w:sz w:val="2"/>
          <w:szCs w:val="2"/>
        </w:rPr>
      </w:pPr>
    </w:p>
    <w:p w14:paraId="465CD7BE" w14:textId="77777777" w:rsidR="00E3014D" w:rsidRPr="00F55F67" w:rsidRDefault="00E3014D" w:rsidP="00E3014D">
      <w:pPr>
        <w:spacing w:after="0"/>
        <w:ind w:firstLine="709"/>
        <w:contextualSpacing/>
        <w:jc w:val="both"/>
        <w:rPr>
          <w:rFonts w:cs="Times New Roman"/>
          <w:b w:val="0"/>
          <w:sz w:val="2"/>
          <w:szCs w:val="2"/>
        </w:rPr>
      </w:pPr>
    </w:p>
    <w:p w14:paraId="7B313AE1" w14:textId="7575E19A" w:rsidR="005F79D9" w:rsidRPr="00F55F67" w:rsidRDefault="00195473" w:rsidP="00E3014D">
      <w:pPr>
        <w:spacing w:after="0"/>
        <w:ind w:firstLine="709"/>
        <w:contextualSpacing/>
        <w:jc w:val="both"/>
        <w:rPr>
          <w:rFonts w:cs="Times New Roman"/>
          <w:b w:val="0"/>
          <w:szCs w:val="28"/>
        </w:rPr>
      </w:pPr>
      <w:r w:rsidRPr="00F55F67">
        <w:rPr>
          <w:rFonts w:cs="Times New Roman"/>
          <w:b w:val="0"/>
          <w:noProof/>
          <w:szCs w:val="28"/>
          <w:lang w:eastAsia="ru-RU"/>
        </w:rPr>
        <mc:AlternateContent>
          <mc:Choice Requires="wpg">
            <w:drawing>
              <wp:anchor distT="0" distB="0" distL="114300" distR="114300" simplePos="0" relativeHeight="251663360" behindDoc="0" locked="0" layoutInCell="1" allowOverlap="1" wp14:anchorId="2050048C" wp14:editId="08AFEA5D">
                <wp:simplePos x="0" y="0"/>
                <wp:positionH relativeFrom="column">
                  <wp:posOffset>148590</wp:posOffset>
                </wp:positionH>
                <wp:positionV relativeFrom="paragraph">
                  <wp:posOffset>169545</wp:posOffset>
                </wp:positionV>
                <wp:extent cx="6003290" cy="5840095"/>
                <wp:effectExtent l="0" t="0" r="16510" b="27305"/>
                <wp:wrapNone/>
                <wp:docPr id="1586687967" name="Группа 4"/>
                <wp:cNvGraphicFramePr/>
                <a:graphic xmlns:a="http://schemas.openxmlformats.org/drawingml/2006/main">
                  <a:graphicData uri="http://schemas.microsoft.com/office/word/2010/wordprocessingGroup">
                    <wpg:wgp>
                      <wpg:cNvGrpSpPr/>
                      <wpg:grpSpPr>
                        <a:xfrm>
                          <a:off x="0" y="0"/>
                          <a:ext cx="6003290" cy="5840095"/>
                          <a:chOff x="0" y="0"/>
                          <a:chExt cx="6222654" cy="5840277"/>
                        </a:xfrm>
                      </wpg:grpSpPr>
                      <wps:wsp>
                        <wps:cNvPr id="750172300" name="Прямая со стрелкой 6"/>
                        <wps:cNvCnPr/>
                        <wps:spPr>
                          <a:xfrm>
                            <a:off x="342900" y="3571875"/>
                            <a:ext cx="0" cy="232246"/>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g:cNvPr id="377593563" name="Группа 3"/>
                        <wpg:cNvGrpSpPr/>
                        <wpg:grpSpPr>
                          <a:xfrm>
                            <a:off x="0" y="0"/>
                            <a:ext cx="6222654" cy="5840277"/>
                            <a:chOff x="0" y="0"/>
                            <a:chExt cx="6222654" cy="5840277"/>
                          </a:xfrm>
                        </wpg:grpSpPr>
                        <wps:wsp>
                          <wps:cNvPr id="406329934" name="Прямая со стрелкой 4"/>
                          <wps:cNvCnPr/>
                          <wps:spPr>
                            <a:xfrm>
                              <a:off x="342900" y="2581275"/>
                              <a:ext cx="0" cy="20002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g:cNvPr id="138023388" name="Группа 2"/>
                          <wpg:cNvGrpSpPr/>
                          <wpg:grpSpPr>
                            <a:xfrm>
                              <a:off x="0" y="0"/>
                              <a:ext cx="6222654" cy="5840277"/>
                              <a:chOff x="0" y="0"/>
                              <a:chExt cx="6222654" cy="5840277"/>
                            </a:xfrm>
                          </wpg:grpSpPr>
                          <wpg:grpSp>
                            <wpg:cNvPr id="356597374" name="Группа 7"/>
                            <wpg:cNvGrpSpPr/>
                            <wpg:grpSpPr>
                              <a:xfrm>
                                <a:off x="0" y="0"/>
                                <a:ext cx="6222654" cy="5840277"/>
                                <a:chOff x="0" y="0"/>
                                <a:chExt cx="6222654" cy="5840833"/>
                              </a:xfrm>
                            </wpg:grpSpPr>
                            <wpg:grpSp>
                              <wpg:cNvPr id="998604250" name="Группа 2"/>
                              <wpg:cNvGrpSpPr/>
                              <wpg:grpSpPr>
                                <a:xfrm>
                                  <a:off x="0" y="0"/>
                                  <a:ext cx="6222654" cy="5840833"/>
                                  <a:chOff x="-9821" y="0"/>
                                  <a:chExt cx="6222954" cy="5840833"/>
                                </a:xfrm>
                              </wpg:grpSpPr>
                              <wpg:grpSp>
                                <wpg:cNvPr id="799085318" name="Группа 10"/>
                                <wpg:cNvGrpSpPr/>
                                <wpg:grpSpPr>
                                  <a:xfrm>
                                    <a:off x="-9821" y="0"/>
                                    <a:ext cx="6222954" cy="5840833"/>
                                    <a:chOff x="-9919" y="0"/>
                                    <a:chExt cx="6285169" cy="6025209"/>
                                  </a:xfrm>
                                </wpg:grpSpPr>
                                <wps:wsp>
                                  <wps:cNvPr id="2028605253" name="Овал 2"/>
                                  <wps:cNvSpPr/>
                                  <wps:spPr>
                                    <a:xfrm>
                                      <a:off x="4922700" y="2629543"/>
                                      <a:ext cx="1352550" cy="4857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D39E12" w14:textId="77777777" w:rsidR="005866E8" w:rsidRPr="00312314" w:rsidRDefault="005866E8" w:rsidP="00E57DB7">
                                        <w:pPr>
                                          <w:jc w:val="center"/>
                                          <w:rPr>
                                            <w:b w:val="0"/>
                                            <w:bCs/>
                                            <w:lang w:val="en-US"/>
                                          </w:rPr>
                                        </w:pPr>
                                        <w:r w:rsidRPr="00312314">
                                          <w:rPr>
                                            <w:b w:val="0"/>
                                            <w:bCs/>
                                            <w:lang w:val="en-US"/>
                                          </w:rPr>
                                          <w:t>IFRS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147262" name="Прямая со стрелкой 5"/>
                                  <wps:cNvCnPr>
                                    <a:stCxn id="2028605253" idx="0"/>
                                    <a:endCxn id="1053" idx="3"/>
                                  </wps:cNvCnPr>
                                  <wps:spPr>
                                    <a:xfrm flipH="1" flipV="1">
                                      <a:off x="4563541" y="2438415"/>
                                      <a:ext cx="1035174" cy="191046"/>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985831819" name="Прямая со стрелкой 6"/>
                                  <wps:cNvCnPr>
                                    <a:stCxn id="2028605253" idx="4"/>
                                    <a:endCxn id="1056" idx="3"/>
                                  </wps:cNvCnPr>
                                  <wps:spPr>
                                    <a:xfrm flipH="1">
                                      <a:off x="4563541" y="3115221"/>
                                      <a:ext cx="1035174" cy="41874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596038524" name="Прямая со стрелкой 7"/>
                                  <wps:cNvCnPr>
                                    <a:stCxn id="30746167" idx="0"/>
                                    <a:endCxn id="1053" idx="3"/>
                                  </wps:cNvCnPr>
                                  <wps:spPr>
                                    <a:xfrm flipH="1" flipV="1">
                                      <a:off x="4563754" y="2438491"/>
                                      <a:ext cx="1035221" cy="1290361"/>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784997687" name="Прямая со стрелкой 8"/>
                                  <wps:cNvCnPr>
                                    <a:stCxn id="30746167" idx="4"/>
                                    <a:endCxn id="1054" idx="3"/>
                                  </wps:cNvCnPr>
                                  <wps:spPr>
                                    <a:xfrm flipH="1">
                                      <a:off x="4552942" y="4214627"/>
                                      <a:ext cx="1046033" cy="42372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158494881" name="Прямая со стрелкой 9"/>
                                  <wps:cNvCnPr>
                                    <a:stCxn id="30746167" idx="4"/>
                                    <a:endCxn id="1050" idx="3"/>
                                  </wps:cNvCnPr>
                                  <wps:spPr>
                                    <a:xfrm flipH="1">
                                      <a:off x="4540742" y="4214627"/>
                                      <a:ext cx="1058233" cy="1539546"/>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30746167" name="Овал 2"/>
                                  <wps:cNvSpPr/>
                                  <wps:spPr>
                                    <a:xfrm>
                                      <a:off x="4922700" y="3728852"/>
                                      <a:ext cx="1352550" cy="4857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063EA22" w14:textId="77777777" w:rsidR="005866E8" w:rsidRPr="00312314" w:rsidRDefault="005866E8" w:rsidP="00E57DB7">
                                        <w:pPr>
                                          <w:jc w:val="center"/>
                                          <w:rPr>
                                            <w:b w:val="0"/>
                                            <w:bCs/>
                                            <w:lang w:val="en-US"/>
                                          </w:rPr>
                                        </w:pPr>
                                        <w:r w:rsidRPr="00312314">
                                          <w:rPr>
                                            <w:b w:val="0"/>
                                            <w:bCs/>
                                            <w:lang w:val="en-US"/>
                                          </w:rPr>
                                          <w:t>IFRS 1</w:t>
                                        </w:r>
                                        <w:r>
                                          <w:rPr>
                                            <w:b w:val="0"/>
                                            <w:bCs/>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1395257" name="Группа 4"/>
                                  <wpg:cNvGrpSpPr/>
                                  <wpg:grpSpPr>
                                    <a:xfrm>
                                      <a:off x="-9919" y="0"/>
                                      <a:ext cx="5376304" cy="6025209"/>
                                      <a:chOff x="-9919" y="0"/>
                                      <a:chExt cx="5376304" cy="6025250"/>
                                    </a:xfrm>
                                  </wpg:grpSpPr>
                                  <wpg:grpSp>
                                    <wpg:cNvPr id="71911568" name="Группа 9"/>
                                    <wpg:cNvGrpSpPr>
                                      <a:grpSpLocks/>
                                    </wpg:cNvGrpSpPr>
                                    <wpg:grpSpPr bwMode="auto">
                                      <a:xfrm>
                                        <a:off x="-9919" y="0"/>
                                        <a:ext cx="5376304" cy="6025250"/>
                                        <a:chOff x="-292" y="0"/>
                                        <a:chExt cx="54203" cy="58199"/>
                                      </a:xfrm>
                                    </wpg:grpSpPr>
                                    <wps:wsp>
                                      <wps:cNvPr id="998592831" name="1036"/>
                                      <wps:cNvSpPr>
                                        <a:spLocks noChangeArrowheads="1"/>
                                      </wps:cNvSpPr>
                                      <wps:spPr bwMode="auto">
                                        <a:xfrm>
                                          <a:off x="7143" y="0"/>
                                          <a:ext cx="46768" cy="3143"/>
                                        </a:xfrm>
                                        <a:prstGeom prst="rect">
                                          <a:avLst/>
                                        </a:prstGeom>
                                        <a:solidFill>
                                          <a:srgbClr val="FFFFFF"/>
                                        </a:solidFill>
                                        <a:ln w="3175">
                                          <a:solidFill>
                                            <a:srgbClr val="000000"/>
                                          </a:solidFill>
                                          <a:miter lim="800000"/>
                                          <a:headEnd/>
                                          <a:tailEnd/>
                                        </a:ln>
                                      </wps:spPr>
                                      <wps:txbx>
                                        <w:txbxContent>
                                          <w:p w14:paraId="441A1323" w14:textId="77777777" w:rsidR="005866E8" w:rsidRDefault="005866E8" w:rsidP="00E57DB7">
                                            <w:pPr>
                                              <w:jc w:val="center"/>
                                              <w:rPr>
                                                <w:rFonts w:cs="Times New Roman"/>
                                                <w:b w:val="0"/>
                                                <w:sz w:val="24"/>
                                                <w:szCs w:val="24"/>
                                              </w:rPr>
                                            </w:pPr>
                                            <w:r>
                                              <w:rPr>
                                                <w:rFonts w:cs="Times New Roman"/>
                                                <w:b w:val="0"/>
                                                <w:sz w:val="24"/>
                                                <w:szCs w:val="24"/>
                                                <w:lang w:val="kk-KZ"/>
                                              </w:rPr>
                                              <w:t xml:space="preserve">Методология учета налога на прибыль </w:t>
                                            </w:r>
                                          </w:p>
                                        </w:txbxContent>
                                      </wps:txbx>
                                      <wps:bodyPr rot="0" vert="horz" wrap="square" lIns="91440" tIns="45720" rIns="91440" bIns="45720" anchor="ctr" anchorCtr="0" upright="1">
                                        <a:noAutofit/>
                                      </wps:bodyPr>
                                    </wps:wsp>
                                    <wps:wsp>
                                      <wps:cNvPr id="1024" name="1037"/>
                                      <wps:cNvCnPr/>
                                      <wps:spPr bwMode="auto">
                                        <a:xfrm flipH="1" flipV="1">
                                          <a:off x="2912" y="1803"/>
                                          <a:ext cx="4327" cy="6"/>
                                        </a:xfrm>
                                        <a:prstGeom prst="line">
                                          <a:avLst/>
                                        </a:prstGeom>
                                        <a:noFill/>
                                        <a:ln w="3175">
                                          <a:solidFill>
                                            <a:srgbClr val="000000"/>
                                          </a:solidFill>
                                          <a:miter lim="800000"/>
                                          <a:headEnd/>
                                          <a:tailEnd/>
                                        </a:ln>
                                      </wps:spPr>
                                      <wps:bodyPr/>
                                    </wps:wsp>
                                    <wps:wsp>
                                      <wps:cNvPr id="1026" name="1040"/>
                                      <wps:cNvSpPr>
                                        <a:spLocks noChangeArrowheads="1"/>
                                      </wps:cNvSpPr>
                                      <wps:spPr bwMode="auto">
                                        <a:xfrm>
                                          <a:off x="-96" y="4644"/>
                                          <a:ext cx="6303" cy="3238"/>
                                        </a:xfrm>
                                        <a:prstGeom prst="rect">
                                          <a:avLst/>
                                        </a:prstGeom>
                                        <a:solidFill>
                                          <a:srgbClr val="FFFFFF"/>
                                        </a:solidFill>
                                        <a:ln w="3175">
                                          <a:solidFill>
                                            <a:srgbClr val="000000"/>
                                          </a:solidFill>
                                          <a:miter lim="800000"/>
                                          <a:headEnd/>
                                          <a:tailEnd/>
                                        </a:ln>
                                      </wps:spPr>
                                      <wps:txbx>
                                        <w:txbxContent>
                                          <w:p w14:paraId="375CF810" w14:textId="77777777" w:rsidR="005866E8" w:rsidRDefault="005866E8" w:rsidP="00E57DB7">
                                            <w:pPr>
                                              <w:jc w:val="center"/>
                                              <w:rPr>
                                                <w:rFonts w:cs="Times New Roman"/>
                                                <w:b w:val="0"/>
                                                <w:sz w:val="24"/>
                                                <w:szCs w:val="24"/>
                                                <w:lang w:val="kk-KZ"/>
                                              </w:rPr>
                                            </w:pPr>
                                            <w:r>
                                              <w:rPr>
                                                <w:rFonts w:cs="Times New Roman"/>
                                                <w:b w:val="0"/>
                                                <w:sz w:val="24"/>
                                                <w:szCs w:val="24"/>
                                                <w:lang w:val="kk-KZ"/>
                                              </w:rPr>
                                              <w:t>1 этап</w:t>
                                            </w:r>
                                          </w:p>
                                        </w:txbxContent>
                                      </wps:txbx>
                                      <wps:bodyPr rot="0" vert="horz" wrap="square" lIns="91440" tIns="45720" rIns="91440" bIns="45720" anchor="ctr" anchorCtr="0" upright="1">
                                        <a:noAutofit/>
                                      </wps:bodyPr>
                                    </wps:wsp>
                                    <wps:wsp>
                                      <wps:cNvPr id="1027" name="1041"/>
                                      <wps:cNvSpPr>
                                        <a:spLocks noChangeArrowheads="1"/>
                                      </wps:cNvSpPr>
                                      <wps:spPr bwMode="auto">
                                        <a:xfrm>
                                          <a:off x="-96" y="9915"/>
                                          <a:ext cx="6497" cy="3238"/>
                                        </a:xfrm>
                                        <a:prstGeom prst="rect">
                                          <a:avLst/>
                                        </a:prstGeom>
                                        <a:solidFill>
                                          <a:srgbClr val="FFFFFF"/>
                                        </a:solidFill>
                                        <a:ln w="3175">
                                          <a:solidFill>
                                            <a:srgbClr val="000000"/>
                                          </a:solidFill>
                                          <a:miter lim="800000"/>
                                          <a:headEnd/>
                                          <a:tailEnd/>
                                        </a:ln>
                                      </wps:spPr>
                                      <wps:txbx>
                                        <w:txbxContent>
                                          <w:p w14:paraId="04A54932" w14:textId="77777777" w:rsidR="005866E8" w:rsidRDefault="005866E8" w:rsidP="00E57DB7">
                                            <w:pPr>
                                              <w:jc w:val="center"/>
                                              <w:rPr>
                                                <w:rFonts w:cs="Times New Roman"/>
                                                <w:b w:val="0"/>
                                                <w:sz w:val="24"/>
                                                <w:szCs w:val="24"/>
                                                <w:lang w:val="kk-KZ"/>
                                              </w:rPr>
                                            </w:pPr>
                                            <w:r>
                                              <w:rPr>
                                                <w:rFonts w:cs="Times New Roman"/>
                                                <w:b w:val="0"/>
                                                <w:sz w:val="24"/>
                                                <w:szCs w:val="24"/>
                                                <w:lang w:val="kk-KZ"/>
                                              </w:rPr>
                                              <w:t>2 этап</w:t>
                                            </w:r>
                                          </w:p>
                                        </w:txbxContent>
                                      </wps:txbx>
                                      <wps:bodyPr rot="0" vert="horz" wrap="square" lIns="91440" tIns="45720" rIns="91440" bIns="45720" anchor="ctr" anchorCtr="0" upright="1">
                                        <a:noAutofit/>
                                      </wps:bodyPr>
                                    </wps:wsp>
                                    <wps:wsp>
                                      <wps:cNvPr id="1028" name="1042"/>
                                      <wps:cNvSpPr>
                                        <a:spLocks noChangeArrowheads="1"/>
                                      </wps:cNvSpPr>
                                      <wps:spPr bwMode="auto">
                                        <a:xfrm>
                                          <a:off x="-96" y="14995"/>
                                          <a:ext cx="6497" cy="4748"/>
                                        </a:xfrm>
                                        <a:prstGeom prst="rect">
                                          <a:avLst/>
                                        </a:prstGeom>
                                        <a:solidFill>
                                          <a:srgbClr val="FFFFFF"/>
                                        </a:solidFill>
                                        <a:ln w="3175">
                                          <a:solidFill>
                                            <a:srgbClr val="000000"/>
                                          </a:solidFill>
                                          <a:miter lim="800000"/>
                                          <a:headEnd/>
                                          <a:tailEnd/>
                                        </a:ln>
                                      </wps:spPr>
                                      <wps:txbx>
                                        <w:txbxContent>
                                          <w:p w14:paraId="53F5AC4C" w14:textId="77777777" w:rsidR="005866E8" w:rsidRDefault="005866E8" w:rsidP="00E57DB7">
                                            <w:pPr>
                                              <w:jc w:val="center"/>
                                              <w:rPr>
                                                <w:rFonts w:cs="Times New Roman"/>
                                                <w:b w:val="0"/>
                                                <w:sz w:val="24"/>
                                                <w:szCs w:val="24"/>
                                                <w:lang w:val="kk-KZ"/>
                                              </w:rPr>
                                            </w:pPr>
                                            <w:r>
                                              <w:rPr>
                                                <w:rFonts w:cs="Times New Roman"/>
                                                <w:b w:val="0"/>
                                                <w:sz w:val="24"/>
                                                <w:szCs w:val="24"/>
                                                <w:lang w:val="kk-KZ"/>
                                              </w:rPr>
                                              <w:t>3 этап</w:t>
                                            </w:r>
                                          </w:p>
                                        </w:txbxContent>
                                      </wps:txbx>
                                      <wps:bodyPr rot="0" vert="horz" wrap="square" lIns="91440" tIns="45720" rIns="91440" bIns="45720" anchor="ctr" anchorCtr="0" upright="1">
                                        <a:noAutofit/>
                                      </wps:bodyPr>
                                    </wps:wsp>
                                    <wps:wsp>
                                      <wps:cNvPr id="1029" name="1043"/>
                                      <wps:cNvSpPr>
                                        <a:spLocks noChangeArrowheads="1"/>
                                      </wps:cNvSpPr>
                                      <wps:spPr bwMode="auto">
                                        <a:xfrm>
                                          <a:off x="-96" y="21564"/>
                                          <a:ext cx="6497" cy="4251"/>
                                        </a:xfrm>
                                        <a:prstGeom prst="rect">
                                          <a:avLst/>
                                        </a:prstGeom>
                                        <a:solidFill>
                                          <a:srgbClr val="FFFFFF"/>
                                        </a:solidFill>
                                        <a:ln w="3175">
                                          <a:solidFill>
                                            <a:srgbClr val="000000"/>
                                          </a:solidFill>
                                          <a:miter lim="800000"/>
                                          <a:headEnd/>
                                          <a:tailEnd/>
                                        </a:ln>
                                      </wps:spPr>
                                      <wps:txbx>
                                        <w:txbxContent>
                                          <w:p w14:paraId="12DFD51A" w14:textId="77777777" w:rsidR="005866E8" w:rsidRDefault="005866E8" w:rsidP="00E57DB7">
                                            <w:pPr>
                                              <w:jc w:val="center"/>
                                              <w:rPr>
                                                <w:rFonts w:cs="Times New Roman"/>
                                                <w:b w:val="0"/>
                                                <w:sz w:val="24"/>
                                                <w:szCs w:val="24"/>
                                                <w:lang w:val="kk-KZ"/>
                                              </w:rPr>
                                            </w:pPr>
                                            <w:r>
                                              <w:rPr>
                                                <w:rFonts w:cs="Times New Roman"/>
                                                <w:b w:val="0"/>
                                                <w:sz w:val="24"/>
                                                <w:szCs w:val="24"/>
                                                <w:lang w:val="kk-KZ"/>
                                              </w:rPr>
                                              <w:t>4 этап</w:t>
                                            </w:r>
                                          </w:p>
                                        </w:txbxContent>
                                      </wps:txbx>
                                      <wps:bodyPr rot="0" vert="horz" wrap="square" lIns="91440" tIns="45720" rIns="91440" bIns="45720" anchor="ctr" anchorCtr="0" upright="1">
                                        <a:noAutofit/>
                                      </wps:bodyPr>
                                    </wps:wsp>
                                    <wps:wsp>
                                      <wps:cNvPr id="1032" name="1044"/>
                                      <wps:cNvSpPr>
                                        <a:spLocks noChangeArrowheads="1"/>
                                      </wps:cNvSpPr>
                                      <wps:spPr bwMode="auto">
                                        <a:xfrm>
                                          <a:off x="-195" y="27621"/>
                                          <a:ext cx="6596" cy="3069"/>
                                        </a:xfrm>
                                        <a:prstGeom prst="rect">
                                          <a:avLst/>
                                        </a:prstGeom>
                                        <a:solidFill>
                                          <a:srgbClr val="FFFFFF"/>
                                        </a:solidFill>
                                        <a:ln w="3175">
                                          <a:solidFill>
                                            <a:srgbClr val="000000"/>
                                          </a:solidFill>
                                          <a:miter lim="800000"/>
                                          <a:headEnd/>
                                          <a:tailEnd/>
                                        </a:ln>
                                      </wps:spPr>
                                      <wps:txbx>
                                        <w:txbxContent>
                                          <w:p w14:paraId="2FFEF2BB" w14:textId="77777777" w:rsidR="005866E8" w:rsidRDefault="005866E8" w:rsidP="00E57DB7">
                                            <w:pPr>
                                              <w:jc w:val="center"/>
                                              <w:rPr>
                                                <w:rFonts w:cs="Times New Roman"/>
                                                <w:b w:val="0"/>
                                                <w:sz w:val="24"/>
                                                <w:szCs w:val="24"/>
                                                <w:lang w:val="kk-KZ"/>
                                              </w:rPr>
                                            </w:pPr>
                                            <w:r>
                                              <w:rPr>
                                                <w:rFonts w:cs="Times New Roman"/>
                                                <w:b w:val="0"/>
                                                <w:sz w:val="24"/>
                                                <w:szCs w:val="24"/>
                                                <w:lang w:val="kk-KZ"/>
                                              </w:rPr>
                                              <w:t>5 этап</w:t>
                                            </w:r>
                                          </w:p>
                                        </w:txbxContent>
                                      </wps:txbx>
                                      <wps:bodyPr rot="0" vert="horz" wrap="square" lIns="91440" tIns="45720" rIns="91440" bIns="45720" anchor="ctr" anchorCtr="0" upright="1">
                                        <a:noAutofit/>
                                      </wps:bodyPr>
                                    </wps:wsp>
                                    <wps:wsp>
                                      <wps:cNvPr id="1035" name="1045"/>
                                      <wps:cNvSpPr>
                                        <a:spLocks noChangeArrowheads="1"/>
                                      </wps:cNvSpPr>
                                      <wps:spPr bwMode="auto">
                                        <a:xfrm>
                                          <a:off x="-288" y="53627"/>
                                          <a:ext cx="6883" cy="4572"/>
                                        </a:xfrm>
                                        <a:prstGeom prst="rect">
                                          <a:avLst/>
                                        </a:prstGeom>
                                        <a:solidFill>
                                          <a:srgbClr val="FFFFFF"/>
                                        </a:solidFill>
                                        <a:ln w="3175">
                                          <a:solidFill>
                                            <a:srgbClr val="000000"/>
                                          </a:solidFill>
                                          <a:miter lim="800000"/>
                                          <a:headEnd/>
                                          <a:tailEnd/>
                                        </a:ln>
                                      </wps:spPr>
                                      <wps:txbx>
                                        <w:txbxContent>
                                          <w:p w14:paraId="62B2B0D2" w14:textId="77777777" w:rsidR="005866E8" w:rsidRDefault="005866E8" w:rsidP="00E57DB7">
                                            <w:pPr>
                                              <w:jc w:val="center"/>
                                              <w:rPr>
                                                <w:rFonts w:cs="Times New Roman"/>
                                                <w:b w:val="0"/>
                                                <w:sz w:val="24"/>
                                                <w:szCs w:val="24"/>
                                                <w:lang w:val="kk-KZ"/>
                                              </w:rPr>
                                            </w:pPr>
                                            <w:r>
                                              <w:rPr>
                                                <w:rFonts w:cs="Times New Roman"/>
                                                <w:b w:val="0"/>
                                                <w:sz w:val="24"/>
                                                <w:szCs w:val="24"/>
                                                <w:lang w:val="kk-KZ"/>
                                              </w:rPr>
                                              <w:t>10 этап</w:t>
                                            </w:r>
                                          </w:p>
                                        </w:txbxContent>
                                      </wps:txbx>
                                      <wps:bodyPr rot="0" vert="horz" wrap="square" lIns="91440" tIns="45720" rIns="91440" bIns="45720" anchor="ctr" anchorCtr="0" upright="1">
                                        <a:noAutofit/>
                                      </wps:bodyPr>
                                    </wps:wsp>
                                    <wps:wsp>
                                      <wps:cNvPr id="1036" name="1046"/>
                                      <wps:cNvSpPr>
                                        <a:spLocks noChangeArrowheads="1"/>
                                      </wps:cNvSpPr>
                                      <wps:spPr bwMode="auto">
                                        <a:xfrm>
                                          <a:off x="-292" y="48375"/>
                                          <a:ext cx="6887" cy="3239"/>
                                        </a:xfrm>
                                        <a:prstGeom prst="rect">
                                          <a:avLst/>
                                        </a:prstGeom>
                                        <a:solidFill>
                                          <a:srgbClr val="FFFFFF"/>
                                        </a:solidFill>
                                        <a:ln w="3175">
                                          <a:solidFill>
                                            <a:srgbClr val="000000"/>
                                          </a:solidFill>
                                          <a:miter lim="800000"/>
                                          <a:headEnd/>
                                          <a:tailEnd/>
                                        </a:ln>
                                      </wps:spPr>
                                      <wps:txbx>
                                        <w:txbxContent>
                                          <w:p w14:paraId="7C364DAA" w14:textId="77777777" w:rsidR="005866E8" w:rsidRDefault="005866E8" w:rsidP="00E57DB7">
                                            <w:pPr>
                                              <w:jc w:val="center"/>
                                              <w:rPr>
                                                <w:rFonts w:cs="Times New Roman"/>
                                                <w:b w:val="0"/>
                                                <w:sz w:val="24"/>
                                                <w:szCs w:val="24"/>
                                                <w:lang w:val="kk-KZ"/>
                                              </w:rPr>
                                            </w:pPr>
                                            <w:r>
                                              <w:rPr>
                                                <w:rFonts w:cs="Times New Roman"/>
                                                <w:b w:val="0"/>
                                                <w:sz w:val="24"/>
                                                <w:szCs w:val="24"/>
                                                <w:lang w:val="kk-KZ"/>
                                              </w:rPr>
                                              <w:t>9 этап</w:t>
                                            </w:r>
                                          </w:p>
                                        </w:txbxContent>
                                      </wps:txbx>
                                      <wps:bodyPr rot="0" vert="horz" wrap="square" lIns="91440" tIns="45720" rIns="91440" bIns="45720" anchor="ctr" anchorCtr="0" upright="1">
                                        <a:noAutofit/>
                                      </wps:bodyPr>
                                    </wps:wsp>
                                    <wps:wsp>
                                      <wps:cNvPr id="1037" name="1047"/>
                                      <wps:cNvSpPr>
                                        <a:spLocks noChangeArrowheads="1"/>
                                      </wps:cNvSpPr>
                                      <wps:spPr bwMode="auto">
                                        <a:xfrm>
                                          <a:off x="-292" y="43184"/>
                                          <a:ext cx="6887" cy="3238"/>
                                        </a:xfrm>
                                        <a:prstGeom prst="rect">
                                          <a:avLst/>
                                        </a:prstGeom>
                                        <a:solidFill>
                                          <a:srgbClr val="FFFFFF"/>
                                        </a:solidFill>
                                        <a:ln w="3175">
                                          <a:solidFill>
                                            <a:srgbClr val="000000"/>
                                          </a:solidFill>
                                          <a:miter lim="800000"/>
                                          <a:headEnd/>
                                          <a:tailEnd/>
                                        </a:ln>
                                      </wps:spPr>
                                      <wps:txbx>
                                        <w:txbxContent>
                                          <w:p w14:paraId="4A4E69BE" w14:textId="77777777" w:rsidR="005866E8" w:rsidRDefault="005866E8" w:rsidP="00E57DB7">
                                            <w:pPr>
                                              <w:jc w:val="center"/>
                                              <w:rPr>
                                                <w:rFonts w:cs="Times New Roman"/>
                                                <w:b w:val="0"/>
                                                <w:sz w:val="24"/>
                                                <w:szCs w:val="24"/>
                                                <w:lang w:val="kk-KZ"/>
                                              </w:rPr>
                                            </w:pPr>
                                            <w:r>
                                              <w:rPr>
                                                <w:rFonts w:cs="Times New Roman"/>
                                                <w:b w:val="0"/>
                                                <w:sz w:val="24"/>
                                                <w:szCs w:val="24"/>
                                                <w:lang w:val="kk-KZ"/>
                                              </w:rPr>
                                              <w:t>8 этап</w:t>
                                            </w:r>
                                          </w:p>
                                        </w:txbxContent>
                                      </wps:txbx>
                                      <wps:bodyPr rot="0" vert="horz" wrap="square" lIns="91440" tIns="45720" rIns="91440" bIns="45720" anchor="ctr" anchorCtr="0" upright="1">
                                        <a:noAutofit/>
                                      </wps:bodyPr>
                                    </wps:wsp>
                                    <wps:wsp>
                                      <wps:cNvPr id="1038" name="1048"/>
                                      <wps:cNvSpPr>
                                        <a:spLocks noChangeArrowheads="1"/>
                                      </wps:cNvSpPr>
                                      <wps:spPr bwMode="auto">
                                        <a:xfrm>
                                          <a:off x="-292" y="37904"/>
                                          <a:ext cx="6887" cy="3239"/>
                                        </a:xfrm>
                                        <a:prstGeom prst="rect">
                                          <a:avLst/>
                                        </a:prstGeom>
                                        <a:solidFill>
                                          <a:srgbClr val="FFFFFF"/>
                                        </a:solidFill>
                                        <a:ln w="3175">
                                          <a:solidFill>
                                            <a:srgbClr val="000000"/>
                                          </a:solidFill>
                                          <a:miter lim="800000"/>
                                          <a:headEnd/>
                                          <a:tailEnd/>
                                        </a:ln>
                                      </wps:spPr>
                                      <wps:txbx>
                                        <w:txbxContent>
                                          <w:p w14:paraId="3D3B88F2" w14:textId="77777777" w:rsidR="005866E8" w:rsidRDefault="005866E8" w:rsidP="00E57DB7">
                                            <w:pPr>
                                              <w:jc w:val="center"/>
                                              <w:rPr>
                                                <w:rFonts w:cs="Times New Roman"/>
                                                <w:b w:val="0"/>
                                                <w:sz w:val="24"/>
                                                <w:szCs w:val="24"/>
                                                <w:lang w:val="kk-KZ"/>
                                              </w:rPr>
                                            </w:pPr>
                                            <w:r>
                                              <w:rPr>
                                                <w:rFonts w:cs="Times New Roman"/>
                                                <w:b w:val="0"/>
                                                <w:sz w:val="24"/>
                                                <w:szCs w:val="24"/>
                                                <w:lang w:val="kk-KZ"/>
                                              </w:rPr>
                                              <w:t>7 этап</w:t>
                                            </w:r>
                                          </w:p>
                                        </w:txbxContent>
                                      </wps:txbx>
                                      <wps:bodyPr rot="0" vert="horz" wrap="square" lIns="91440" tIns="45720" rIns="91440" bIns="45720" anchor="ctr" anchorCtr="0" upright="1">
                                        <a:noAutofit/>
                                      </wps:bodyPr>
                                    </wps:wsp>
                                    <wps:wsp>
                                      <wps:cNvPr id="1039" name="1049"/>
                                      <wps:cNvSpPr>
                                        <a:spLocks noChangeArrowheads="1"/>
                                      </wps:cNvSpPr>
                                      <wps:spPr bwMode="auto">
                                        <a:xfrm>
                                          <a:off x="-195" y="32584"/>
                                          <a:ext cx="6596" cy="3004"/>
                                        </a:xfrm>
                                        <a:prstGeom prst="rect">
                                          <a:avLst/>
                                        </a:prstGeom>
                                        <a:solidFill>
                                          <a:srgbClr val="FFFFFF"/>
                                        </a:solidFill>
                                        <a:ln w="3175">
                                          <a:solidFill>
                                            <a:srgbClr val="000000"/>
                                          </a:solidFill>
                                          <a:miter lim="800000"/>
                                          <a:headEnd/>
                                          <a:tailEnd/>
                                        </a:ln>
                                      </wps:spPr>
                                      <wps:txbx>
                                        <w:txbxContent>
                                          <w:p w14:paraId="30018D79" w14:textId="77777777" w:rsidR="005866E8" w:rsidRDefault="005866E8" w:rsidP="00E57DB7">
                                            <w:pPr>
                                              <w:jc w:val="center"/>
                                              <w:rPr>
                                                <w:rFonts w:cs="Times New Roman"/>
                                                <w:b w:val="0"/>
                                                <w:sz w:val="24"/>
                                                <w:szCs w:val="24"/>
                                                <w:lang w:val="kk-KZ"/>
                                              </w:rPr>
                                            </w:pPr>
                                            <w:r>
                                              <w:rPr>
                                                <w:rFonts w:cs="Times New Roman"/>
                                                <w:b w:val="0"/>
                                                <w:sz w:val="24"/>
                                                <w:szCs w:val="24"/>
                                                <w:lang w:val="kk-KZ"/>
                                              </w:rPr>
                                              <w:t>6 этап</w:t>
                                            </w:r>
                                          </w:p>
                                        </w:txbxContent>
                                      </wps:txbx>
                                      <wps:bodyPr rot="0" vert="horz" wrap="square" lIns="91440" tIns="45720" rIns="91440" bIns="45720" anchor="ctr" anchorCtr="0" upright="1">
                                        <a:noAutofit/>
                                      </wps:bodyPr>
                                    </wps:wsp>
                                    <wps:wsp>
                                      <wps:cNvPr id="1041" name="1051"/>
                                      <wps:cNvCnPr>
                                        <a:cxnSpLocks noChangeShapeType="1"/>
                                        <a:stCxn id="1027" idx="2"/>
                                        <a:endCxn id="1028" idx="0"/>
                                      </wps:cNvCnPr>
                                      <wps:spPr bwMode="auto">
                                        <a:xfrm>
                                          <a:off x="3153" y="13153"/>
                                          <a:ext cx="0" cy="1842"/>
                                        </a:xfrm>
                                        <a:prstGeom prst="straightConnector1">
                                          <a:avLst/>
                                        </a:prstGeom>
                                        <a:noFill/>
                                        <a:ln w="3175">
                                          <a:solidFill>
                                            <a:srgbClr val="000000"/>
                                          </a:solidFill>
                                          <a:miter lim="800000"/>
                                          <a:headEnd/>
                                          <a:tailEnd type="triangle" w="med" len="med"/>
                                        </a:ln>
                                      </wps:spPr>
                                      <wps:bodyPr/>
                                    </wps:wsp>
                                    <wps:wsp>
                                      <wps:cNvPr id="1043" name="1053"/>
                                      <wps:cNvCnPr>
                                        <a:cxnSpLocks noChangeShapeType="1"/>
                                        <a:stCxn id="1037" idx="2"/>
                                        <a:endCxn id="1036" idx="0"/>
                                      </wps:cNvCnPr>
                                      <wps:spPr bwMode="auto">
                                        <a:xfrm>
                                          <a:off x="3152" y="46422"/>
                                          <a:ext cx="0" cy="1953"/>
                                        </a:xfrm>
                                        <a:prstGeom prst="straightConnector1">
                                          <a:avLst/>
                                        </a:prstGeom>
                                        <a:noFill/>
                                        <a:ln w="3175">
                                          <a:solidFill>
                                            <a:srgbClr val="000000"/>
                                          </a:solidFill>
                                          <a:miter lim="800000"/>
                                          <a:headEnd/>
                                          <a:tailEnd type="triangle" w="med" len="med"/>
                                        </a:ln>
                                      </wps:spPr>
                                      <wps:bodyPr/>
                                    </wps:wsp>
                                    <wps:wsp>
                                      <wps:cNvPr id="1044" name="1054"/>
                                      <wps:cNvCnPr>
                                        <a:cxnSpLocks noChangeShapeType="1"/>
                                      </wps:cNvCnPr>
                                      <wps:spPr bwMode="auto">
                                        <a:xfrm flipH="1">
                                          <a:off x="3160" y="41143"/>
                                          <a:ext cx="24" cy="2177"/>
                                        </a:xfrm>
                                        <a:prstGeom prst="straightConnector1">
                                          <a:avLst/>
                                        </a:prstGeom>
                                        <a:noFill/>
                                        <a:ln w="3175">
                                          <a:solidFill>
                                            <a:srgbClr val="000000"/>
                                          </a:solidFill>
                                          <a:miter lim="800000"/>
                                          <a:headEnd/>
                                          <a:tailEnd type="triangle" w="med" len="med"/>
                                        </a:ln>
                                      </wps:spPr>
                                      <wps:bodyPr/>
                                    </wps:wsp>
                                    <wps:wsp>
                                      <wps:cNvPr id="1046" name="1056"/>
                                      <wps:cNvCnPr>
                                        <a:cxnSpLocks noChangeShapeType="1"/>
                                      </wps:cNvCnPr>
                                      <wps:spPr bwMode="auto">
                                        <a:xfrm>
                                          <a:off x="3254" y="30690"/>
                                          <a:ext cx="0" cy="1894"/>
                                        </a:xfrm>
                                        <a:prstGeom prst="straightConnector1">
                                          <a:avLst/>
                                        </a:prstGeom>
                                        <a:noFill/>
                                        <a:ln w="3175">
                                          <a:solidFill>
                                            <a:srgbClr val="000000"/>
                                          </a:solidFill>
                                          <a:miter lim="800000"/>
                                          <a:headEnd/>
                                          <a:tailEnd type="triangle" w="med" len="med"/>
                                        </a:ln>
                                      </wps:spPr>
                                      <wps:bodyPr/>
                                    </wps:wsp>
                                    <wps:wsp>
                                      <wps:cNvPr id="1048" name="1058"/>
                                      <wps:cNvCnPr>
                                        <a:cxnSpLocks noChangeShapeType="1"/>
                                      </wps:cNvCnPr>
                                      <wps:spPr bwMode="auto">
                                        <a:xfrm flipH="1">
                                          <a:off x="3126" y="51593"/>
                                          <a:ext cx="26" cy="2034"/>
                                        </a:xfrm>
                                        <a:prstGeom prst="straightConnector1">
                                          <a:avLst/>
                                        </a:prstGeom>
                                        <a:noFill/>
                                        <a:ln w="3175">
                                          <a:solidFill>
                                            <a:srgbClr val="000000"/>
                                          </a:solidFill>
                                          <a:miter lim="800000"/>
                                          <a:headEnd/>
                                          <a:tailEnd type="triangle" w="med" len="med"/>
                                        </a:ln>
                                      </wps:spPr>
                                      <wps:bodyPr/>
                                    </wps:wsp>
                                    <wps:wsp>
                                      <wps:cNvPr id="1049" name="1059"/>
                                      <wps:cNvSpPr>
                                        <a:spLocks noChangeArrowheads="1"/>
                                      </wps:cNvSpPr>
                                      <wps:spPr bwMode="auto">
                                        <a:xfrm>
                                          <a:off x="9297" y="4644"/>
                                          <a:ext cx="36413" cy="3238"/>
                                        </a:xfrm>
                                        <a:prstGeom prst="rect">
                                          <a:avLst/>
                                        </a:prstGeom>
                                        <a:solidFill>
                                          <a:srgbClr val="FFFFFF"/>
                                        </a:solidFill>
                                        <a:ln w="3175">
                                          <a:solidFill>
                                            <a:srgbClr val="000000"/>
                                          </a:solidFill>
                                          <a:miter lim="800000"/>
                                          <a:headEnd/>
                                          <a:tailEnd/>
                                        </a:ln>
                                      </wps:spPr>
                                      <wps:txbx>
                                        <w:txbxContent>
                                          <w:p w14:paraId="469D2177" w14:textId="77777777" w:rsidR="005866E8" w:rsidRDefault="005866E8" w:rsidP="00E57DB7">
                                            <w:pPr>
                                              <w:jc w:val="center"/>
                                              <w:rPr>
                                                <w:rFonts w:cs="Times New Roman"/>
                                                <w:b w:val="0"/>
                                                <w:bCs/>
                                                <w:iCs/>
                                                <w:sz w:val="24"/>
                                                <w:szCs w:val="24"/>
                                              </w:rPr>
                                            </w:pPr>
                                            <w:r>
                                              <w:rPr>
                                                <w:rFonts w:cs="Times New Roman"/>
                                                <w:b w:val="0"/>
                                                <w:bCs/>
                                                <w:iCs/>
                                                <w:sz w:val="24"/>
                                                <w:szCs w:val="24"/>
                                              </w:rPr>
                                              <w:t>Определение разницы между балансом и налогом</w:t>
                                            </w:r>
                                          </w:p>
                                          <w:p w14:paraId="1519A926"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0" name="1060"/>
                                      <wps:cNvSpPr>
                                        <a:spLocks noChangeArrowheads="1"/>
                                      </wps:cNvSpPr>
                                      <wps:spPr bwMode="auto">
                                        <a:xfrm>
                                          <a:off x="9601" y="52963"/>
                                          <a:ext cx="35986" cy="5236"/>
                                        </a:xfrm>
                                        <a:prstGeom prst="rect">
                                          <a:avLst/>
                                        </a:prstGeom>
                                        <a:solidFill>
                                          <a:srgbClr val="FFFFFF"/>
                                        </a:solidFill>
                                        <a:ln w="3175">
                                          <a:solidFill>
                                            <a:srgbClr val="000000"/>
                                          </a:solidFill>
                                          <a:miter lim="800000"/>
                                          <a:headEnd/>
                                          <a:tailEnd/>
                                        </a:ln>
                                      </wps:spPr>
                                      <wps:txbx>
                                        <w:txbxContent>
                                          <w:p w14:paraId="147AE542" w14:textId="77777777" w:rsidR="005866E8" w:rsidRDefault="005866E8" w:rsidP="00E57DB7">
                                            <w:pPr>
                                              <w:jc w:val="center"/>
                                              <w:rPr>
                                                <w:rFonts w:cs="Times New Roman"/>
                                                <w:b w:val="0"/>
                                                <w:bCs/>
                                                <w:iCs/>
                                                <w:sz w:val="24"/>
                                                <w:szCs w:val="24"/>
                                              </w:rPr>
                                            </w:pPr>
                                            <w:r>
                                              <w:rPr>
                                                <w:rFonts w:cs="Times New Roman"/>
                                                <w:b w:val="0"/>
                                                <w:bCs/>
                                                <w:iCs/>
                                                <w:w w:val="110"/>
                                                <w:sz w:val="24"/>
                                                <w:szCs w:val="24"/>
                                              </w:rPr>
                                              <w:t>Подготовка финансовой отчетности и примечаний к раскрытию</w:t>
                                            </w:r>
                                            <w:r>
                                              <w:rPr>
                                                <w:rFonts w:cs="Times New Roman"/>
                                                <w:b w:val="0"/>
                                                <w:bCs/>
                                                <w:iCs/>
                                                <w:spacing w:val="-38"/>
                                                <w:w w:val="110"/>
                                                <w:sz w:val="24"/>
                                                <w:szCs w:val="24"/>
                                              </w:rPr>
                                              <w:t xml:space="preserve"> </w:t>
                                            </w:r>
                                            <w:r>
                                              <w:rPr>
                                                <w:rFonts w:cs="Times New Roman"/>
                                                <w:b w:val="0"/>
                                                <w:bCs/>
                                                <w:iCs/>
                                                <w:w w:val="110"/>
                                                <w:sz w:val="24"/>
                                                <w:szCs w:val="24"/>
                                              </w:rPr>
                                              <w:t>информации</w:t>
                                            </w:r>
                                          </w:p>
                                          <w:p w14:paraId="49B9CF45"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1" name="1061"/>
                                      <wps:cNvSpPr>
                                        <a:spLocks noChangeArrowheads="1"/>
                                      </wps:cNvSpPr>
                                      <wps:spPr bwMode="auto">
                                        <a:xfrm>
                                          <a:off x="9297" y="9915"/>
                                          <a:ext cx="36505" cy="3238"/>
                                        </a:xfrm>
                                        <a:prstGeom prst="rect">
                                          <a:avLst/>
                                        </a:prstGeom>
                                        <a:solidFill>
                                          <a:srgbClr val="FFFFFF"/>
                                        </a:solidFill>
                                        <a:ln w="3175">
                                          <a:solidFill>
                                            <a:srgbClr val="000000"/>
                                          </a:solidFill>
                                          <a:miter lim="800000"/>
                                          <a:headEnd/>
                                          <a:tailEnd/>
                                        </a:ln>
                                      </wps:spPr>
                                      <wps:txbx>
                                        <w:txbxContent>
                                          <w:p w14:paraId="7851700A" w14:textId="77777777" w:rsidR="005866E8" w:rsidRDefault="005866E8" w:rsidP="00E57DB7">
                                            <w:pPr>
                                              <w:jc w:val="center"/>
                                              <w:rPr>
                                                <w:rFonts w:cs="Times New Roman"/>
                                                <w:b w:val="0"/>
                                                <w:bCs/>
                                                <w:iCs/>
                                                <w:sz w:val="24"/>
                                                <w:szCs w:val="24"/>
                                              </w:rPr>
                                            </w:pPr>
                                            <w:r>
                                              <w:rPr>
                                                <w:rFonts w:cs="Times New Roman"/>
                                                <w:b w:val="0"/>
                                                <w:bCs/>
                                                <w:iCs/>
                                                <w:sz w:val="24"/>
                                                <w:szCs w:val="24"/>
                                              </w:rPr>
                                              <w:t>Расчет текущих налоговых расходов</w:t>
                                            </w:r>
                                          </w:p>
                                          <w:p w14:paraId="67443800"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2" name="1062"/>
                                      <wps:cNvSpPr>
                                        <a:spLocks noChangeArrowheads="1"/>
                                      </wps:cNvSpPr>
                                      <wps:spPr bwMode="auto">
                                        <a:xfrm>
                                          <a:off x="9188" y="14995"/>
                                          <a:ext cx="36522" cy="4843"/>
                                        </a:xfrm>
                                        <a:prstGeom prst="rect">
                                          <a:avLst/>
                                        </a:prstGeom>
                                        <a:solidFill>
                                          <a:srgbClr val="FFFFFF"/>
                                        </a:solidFill>
                                        <a:ln w="3175">
                                          <a:solidFill>
                                            <a:srgbClr val="000000"/>
                                          </a:solidFill>
                                          <a:miter lim="800000"/>
                                          <a:headEnd/>
                                          <a:tailEnd/>
                                        </a:ln>
                                      </wps:spPr>
                                      <wps:txbx>
                                        <w:txbxContent>
                                          <w:p w14:paraId="3F254851" w14:textId="77777777" w:rsidR="005866E8" w:rsidRDefault="005866E8" w:rsidP="00E57DB7">
                                            <w:pPr>
                                              <w:jc w:val="center"/>
                                              <w:rPr>
                                                <w:rFonts w:cs="Times New Roman"/>
                                                <w:b w:val="0"/>
                                                <w:bCs/>
                                                <w:iCs/>
                                                <w:sz w:val="24"/>
                                                <w:szCs w:val="24"/>
                                              </w:rPr>
                                            </w:pPr>
                                            <w:r>
                                              <w:rPr>
                                                <w:rFonts w:cs="Times New Roman"/>
                                                <w:b w:val="0"/>
                                                <w:bCs/>
                                                <w:iCs/>
                                                <w:sz w:val="24"/>
                                                <w:szCs w:val="24"/>
                                              </w:rPr>
                                              <w:t>Расчет корректировок налоговых расходов за предыдущие годы</w:t>
                                            </w:r>
                                          </w:p>
                                          <w:p w14:paraId="14542FFC"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3" name="1063"/>
                                      <wps:cNvSpPr>
                                        <a:spLocks noChangeArrowheads="1"/>
                                      </wps:cNvSpPr>
                                      <wps:spPr bwMode="auto">
                                        <a:xfrm>
                                          <a:off x="9297" y="21427"/>
                                          <a:ext cx="36522" cy="4254"/>
                                        </a:xfrm>
                                        <a:prstGeom prst="rect">
                                          <a:avLst/>
                                        </a:prstGeom>
                                        <a:solidFill>
                                          <a:srgbClr val="FFFFFF"/>
                                        </a:solidFill>
                                        <a:ln w="3175">
                                          <a:solidFill>
                                            <a:srgbClr val="000000"/>
                                          </a:solidFill>
                                          <a:miter lim="800000"/>
                                          <a:headEnd/>
                                          <a:tailEnd/>
                                        </a:ln>
                                      </wps:spPr>
                                      <wps:txbx>
                                        <w:txbxContent>
                                          <w:p w14:paraId="7CC180E1" w14:textId="77777777" w:rsidR="005866E8" w:rsidRDefault="005866E8" w:rsidP="00E57DB7">
                                            <w:pPr>
                                              <w:jc w:val="center"/>
                                              <w:rPr>
                                                <w:rFonts w:cs="Times New Roman"/>
                                                <w:b w:val="0"/>
                                                <w:bCs/>
                                                <w:iCs/>
                                                <w:sz w:val="24"/>
                                                <w:szCs w:val="24"/>
                                              </w:rPr>
                                            </w:pPr>
                                            <w:r>
                                              <w:rPr>
                                                <w:rFonts w:cs="Times New Roman"/>
                                                <w:b w:val="0"/>
                                                <w:bCs/>
                                                <w:iCs/>
                                                <w:w w:val="104"/>
                                                <w:sz w:val="24"/>
                                                <w:szCs w:val="24"/>
                                              </w:rPr>
                                              <w:t>Расчет</w:t>
                                            </w:r>
                                            <w:r>
                                              <w:rPr>
                                                <w:rFonts w:cs="Times New Roman"/>
                                                <w:b w:val="0"/>
                                                <w:bCs/>
                                                <w:iCs/>
                                                <w:spacing w:val="6"/>
                                                <w:w w:val="104"/>
                                                <w:sz w:val="24"/>
                                                <w:szCs w:val="24"/>
                                              </w:rPr>
                                              <w:t xml:space="preserve"> </w:t>
                                            </w:r>
                                            <w:r>
                                              <w:rPr>
                                                <w:rFonts w:cs="Times New Roman"/>
                                                <w:b w:val="0"/>
                                                <w:bCs/>
                                                <w:iCs/>
                                                <w:w w:val="104"/>
                                                <w:sz w:val="24"/>
                                                <w:szCs w:val="24"/>
                                              </w:rPr>
                                              <w:t>отложенных</w:t>
                                            </w:r>
                                            <w:r>
                                              <w:rPr>
                                                <w:rFonts w:cs="Times New Roman"/>
                                                <w:b w:val="0"/>
                                                <w:bCs/>
                                                <w:iCs/>
                                                <w:spacing w:val="5"/>
                                                <w:w w:val="104"/>
                                                <w:sz w:val="24"/>
                                                <w:szCs w:val="24"/>
                                              </w:rPr>
                                              <w:t xml:space="preserve"> </w:t>
                                            </w:r>
                                            <w:r>
                                              <w:rPr>
                                                <w:rFonts w:cs="Times New Roman"/>
                                                <w:b w:val="0"/>
                                                <w:bCs/>
                                                <w:iCs/>
                                                <w:w w:val="104"/>
                                                <w:sz w:val="24"/>
                                                <w:szCs w:val="24"/>
                                              </w:rPr>
                                              <w:t>налогов</w:t>
                                            </w:r>
                                            <w:r>
                                              <w:rPr>
                                                <w:rFonts w:cs="Times New Roman"/>
                                                <w:b w:val="0"/>
                                                <w:bCs/>
                                                <w:iCs/>
                                                <w:spacing w:val="5"/>
                                                <w:w w:val="104"/>
                                                <w:sz w:val="24"/>
                                                <w:szCs w:val="24"/>
                                              </w:rPr>
                                              <w:t xml:space="preserve"> </w:t>
                                            </w:r>
                                            <w:r>
                                              <w:rPr>
                                                <w:rFonts w:cs="Times New Roman"/>
                                                <w:b w:val="0"/>
                                                <w:bCs/>
                                                <w:iCs/>
                                                <w:w w:val="104"/>
                                                <w:sz w:val="24"/>
                                                <w:szCs w:val="24"/>
                                              </w:rPr>
                                              <w:t>на</w:t>
                                            </w:r>
                                            <w:r>
                                              <w:rPr>
                                                <w:rFonts w:cs="Times New Roman"/>
                                                <w:b w:val="0"/>
                                                <w:bCs/>
                                                <w:iCs/>
                                                <w:spacing w:val="6"/>
                                                <w:w w:val="104"/>
                                                <w:sz w:val="24"/>
                                                <w:szCs w:val="24"/>
                                              </w:rPr>
                                              <w:t xml:space="preserve"> </w:t>
                                            </w:r>
                                            <w:r>
                                              <w:rPr>
                                                <w:rFonts w:cs="Times New Roman"/>
                                                <w:b w:val="0"/>
                                                <w:bCs/>
                                                <w:iCs/>
                                                <w:w w:val="104"/>
                                                <w:sz w:val="24"/>
                                                <w:szCs w:val="24"/>
                                              </w:rPr>
                                              <w:t>отчетную</w:t>
                                            </w:r>
                                            <w:r>
                                              <w:rPr>
                                                <w:rFonts w:cs="Times New Roman"/>
                                                <w:b w:val="0"/>
                                                <w:bCs/>
                                                <w:iCs/>
                                                <w:spacing w:val="5"/>
                                                <w:w w:val="104"/>
                                                <w:sz w:val="24"/>
                                                <w:szCs w:val="24"/>
                                              </w:rPr>
                                              <w:t xml:space="preserve"> </w:t>
                                            </w:r>
                                            <w:r>
                                              <w:rPr>
                                                <w:rFonts w:cs="Times New Roman"/>
                                                <w:b w:val="0"/>
                                                <w:bCs/>
                                                <w:iCs/>
                                                <w:w w:val="104"/>
                                                <w:sz w:val="24"/>
                                                <w:szCs w:val="24"/>
                                              </w:rPr>
                                              <w:t>дату</w:t>
                                            </w:r>
                                          </w:p>
                                          <w:p w14:paraId="267A29A2"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4" name="1064"/>
                                      <wps:cNvSpPr>
                                        <a:spLocks noChangeArrowheads="1"/>
                                      </wps:cNvSpPr>
                                      <wps:spPr bwMode="auto">
                                        <a:xfrm>
                                          <a:off x="9723" y="43184"/>
                                          <a:ext cx="35987" cy="3238"/>
                                        </a:xfrm>
                                        <a:prstGeom prst="rect">
                                          <a:avLst/>
                                        </a:prstGeom>
                                        <a:solidFill>
                                          <a:srgbClr val="FFFFFF"/>
                                        </a:solidFill>
                                        <a:ln w="3175">
                                          <a:solidFill>
                                            <a:srgbClr val="000000"/>
                                          </a:solidFill>
                                          <a:miter lim="800000"/>
                                          <a:headEnd/>
                                          <a:tailEnd/>
                                        </a:ln>
                                      </wps:spPr>
                                      <wps:txbx>
                                        <w:txbxContent>
                                          <w:p w14:paraId="379BE2ED" w14:textId="77777777" w:rsidR="005866E8" w:rsidRDefault="005866E8" w:rsidP="00E57DB7">
                                            <w:pPr>
                                              <w:jc w:val="center"/>
                                              <w:rPr>
                                                <w:rFonts w:cs="Times New Roman"/>
                                                <w:b w:val="0"/>
                                                <w:bCs/>
                                                <w:iCs/>
                                                <w:sz w:val="24"/>
                                                <w:szCs w:val="24"/>
                                              </w:rPr>
                                            </w:pPr>
                                            <w:r>
                                              <w:rPr>
                                                <w:rFonts w:cs="Times New Roman"/>
                                                <w:b w:val="0"/>
                                                <w:bCs/>
                                                <w:iCs/>
                                                <w:w w:val="104"/>
                                                <w:sz w:val="24"/>
                                                <w:szCs w:val="24"/>
                                              </w:rPr>
                                              <w:t>Расчет</w:t>
                                            </w:r>
                                            <w:r>
                                              <w:rPr>
                                                <w:rFonts w:cs="Times New Roman"/>
                                                <w:b w:val="0"/>
                                                <w:bCs/>
                                                <w:iCs/>
                                                <w:spacing w:val="10"/>
                                                <w:w w:val="104"/>
                                                <w:sz w:val="24"/>
                                                <w:szCs w:val="24"/>
                                              </w:rPr>
                                              <w:t xml:space="preserve"> </w:t>
                                            </w:r>
                                            <w:r>
                                              <w:rPr>
                                                <w:rFonts w:cs="Times New Roman"/>
                                                <w:b w:val="0"/>
                                                <w:bCs/>
                                                <w:iCs/>
                                                <w:w w:val="104"/>
                                                <w:sz w:val="24"/>
                                                <w:szCs w:val="24"/>
                                              </w:rPr>
                                              <w:t>общих</w:t>
                                            </w:r>
                                            <w:r>
                                              <w:rPr>
                                                <w:rFonts w:cs="Times New Roman"/>
                                                <w:b w:val="0"/>
                                                <w:bCs/>
                                                <w:iCs/>
                                                <w:spacing w:val="9"/>
                                                <w:w w:val="104"/>
                                                <w:sz w:val="24"/>
                                                <w:szCs w:val="24"/>
                                              </w:rPr>
                                              <w:t xml:space="preserve"> </w:t>
                                            </w:r>
                                            <w:r>
                                              <w:rPr>
                                                <w:rFonts w:cs="Times New Roman"/>
                                                <w:b w:val="0"/>
                                                <w:bCs/>
                                                <w:iCs/>
                                                <w:w w:val="104"/>
                                                <w:sz w:val="24"/>
                                                <w:szCs w:val="24"/>
                                              </w:rPr>
                                              <w:t>налоговых</w:t>
                                            </w:r>
                                            <w:r>
                                              <w:rPr>
                                                <w:rFonts w:cs="Times New Roman"/>
                                                <w:b w:val="0"/>
                                                <w:bCs/>
                                                <w:iCs/>
                                                <w:spacing w:val="10"/>
                                                <w:w w:val="104"/>
                                                <w:sz w:val="24"/>
                                                <w:szCs w:val="24"/>
                                              </w:rPr>
                                              <w:t xml:space="preserve"> </w:t>
                                            </w:r>
                                            <w:r>
                                              <w:rPr>
                                                <w:rFonts w:cs="Times New Roman"/>
                                                <w:b w:val="0"/>
                                                <w:bCs/>
                                                <w:iCs/>
                                                <w:w w:val="104"/>
                                                <w:sz w:val="24"/>
                                                <w:szCs w:val="24"/>
                                              </w:rPr>
                                              <w:t>расходов</w:t>
                                            </w:r>
                                          </w:p>
                                          <w:p w14:paraId="725D64FA"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5" name="1065"/>
                                      <wps:cNvSpPr>
                                        <a:spLocks noChangeArrowheads="1"/>
                                      </wps:cNvSpPr>
                                      <wps:spPr bwMode="auto">
                                        <a:xfrm>
                                          <a:off x="9297" y="27451"/>
                                          <a:ext cx="36653" cy="3239"/>
                                        </a:xfrm>
                                        <a:prstGeom prst="rect">
                                          <a:avLst/>
                                        </a:prstGeom>
                                        <a:solidFill>
                                          <a:srgbClr val="FFFFFF"/>
                                        </a:solidFill>
                                        <a:ln w="3175">
                                          <a:solidFill>
                                            <a:srgbClr val="000000"/>
                                          </a:solidFill>
                                          <a:miter lim="800000"/>
                                          <a:headEnd/>
                                          <a:tailEnd/>
                                        </a:ln>
                                      </wps:spPr>
                                      <wps:txbx>
                                        <w:txbxContent>
                                          <w:p w14:paraId="03F7C495" w14:textId="77777777" w:rsidR="005866E8" w:rsidRDefault="005866E8" w:rsidP="00E57DB7">
                                            <w:pPr>
                                              <w:jc w:val="center"/>
                                              <w:rPr>
                                                <w:rFonts w:cs="Times New Roman"/>
                                                <w:b w:val="0"/>
                                                <w:bCs/>
                                                <w:iCs/>
                                                <w:sz w:val="24"/>
                                                <w:szCs w:val="24"/>
                                              </w:rPr>
                                            </w:pPr>
                                            <w:r>
                                              <w:rPr>
                                                <w:rFonts w:cs="Times New Roman"/>
                                                <w:b w:val="0"/>
                                                <w:bCs/>
                                                <w:iCs/>
                                                <w:w w:val="110"/>
                                                <w:sz w:val="24"/>
                                                <w:szCs w:val="24"/>
                                              </w:rPr>
                                              <w:t>Оценка</w:t>
                                            </w:r>
                                            <w:r>
                                              <w:rPr>
                                                <w:rFonts w:cs="Times New Roman"/>
                                                <w:b w:val="0"/>
                                                <w:bCs/>
                                                <w:iCs/>
                                                <w:spacing w:val="-4"/>
                                                <w:w w:val="110"/>
                                                <w:sz w:val="24"/>
                                                <w:szCs w:val="24"/>
                                              </w:rPr>
                                              <w:t xml:space="preserve"> </w:t>
                                            </w:r>
                                            <w:r>
                                              <w:rPr>
                                                <w:rFonts w:cs="Times New Roman"/>
                                                <w:b w:val="0"/>
                                                <w:bCs/>
                                                <w:iCs/>
                                                <w:w w:val="110"/>
                                                <w:sz w:val="24"/>
                                                <w:szCs w:val="24"/>
                                              </w:rPr>
                                              <w:t>отложенного</w:t>
                                            </w:r>
                                            <w:r>
                                              <w:rPr>
                                                <w:rFonts w:cs="Times New Roman"/>
                                                <w:b w:val="0"/>
                                                <w:bCs/>
                                                <w:iCs/>
                                                <w:spacing w:val="-3"/>
                                                <w:w w:val="110"/>
                                                <w:sz w:val="24"/>
                                                <w:szCs w:val="24"/>
                                              </w:rPr>
                                              <w:t xml:space="preserve"> </w:t>
                                            </w:r>
                                            <w:r>
                                              <w:rPr>
                                                <w:rFonts w:cs="Times New Roman"/>
                                                <w:b w:val="0"/>
                                                <w:bCs/>
                                                <w:iCs/>
                                                <w:w w:val="110"/>
                                                <w:sz w:val="24"/>
                                                <w:szCs w:val="24"/>
                                              </w:rPr>
                                              <w:t>налогового</w:t>
                                            </w:r>
                                            <w:r>
                                              <w:rPr>
                                                <w:rFonts w:cs="Times New Roman"/>
                                                <w:b w:val="0"/>
                                                <w:bCs/>
                                                <w:iCs/>
                                                <w:spacing w:val="-4"/>
                                                <w:w w:val="110"/>
                                                <w:sz w:val="24"/>
                                                <w:szCs w:val="24"/>
                                              </w:rPr>
                                              <w:t xml:space="preserve"> </w:t>
                                            </w:r>
                                            <w:r>
                                              <w:rPr>
                                                <w:rFonts w:cs="Times New Roman"/>
                                                <w:b w:val="0"/>
                                                <w:bCs/>
                                                <w:iCs/>
                                                <w:w w:val="110"/>
                                                <w:sz w:val="24"/>
                                                <w:szCs w:val="24"/>
                                              </w:rPr>
                                              <w:t>актива</w:t>
                                            </w:r>
                                          </w:p>
                                          <w:p w14:paraId="533D420C"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6" name="1066"/>
                                      <wps:cNvSpPr>
                                        <a:spLocks noChangeArrowheads="1"/>
                                      </wps:cNvSpPr>
                                      <wps:spPr bwMode="auto">
                                        <a:xfrm>
                                          <a:off x="9297" y="32584"/>
                                          <a:ext cx="36522" cy="3105"/>
                                        </a:xfrm>
                                        <a:prstGeom prst="rect">
                                          <a:avLst/>
                                        </a:prstGeom>
                                        <a:solidFill>
                                          <a:srgbClr val="FFFFFF"/>
                                        </a:solidFill>
                                        <a:ln w="3175">
                                          <a:solidFill>
                                            <a:srgbClr val="000000"/>
                                          </a:solidFill>
                                          <a:miter lim="800000"/>
                                          <a:headEnd/>
                                          <a:tailEnd/>
                                        </a:ln>
                                      </wps:spPr>
                                      <wps:txbx>
                                        <w:txbxContent>
                                          <w:p w14:paraId="701BAFDB" w14:textId="77777777" w:rsidR="005866E8" w:rsidRDefault="005866E8" w:rsidP="00E57DB7">
                                            <w:pPr>
                                              <w:spacing w:after="0"/>
                                              <w:contextualSpacing/>
                                              <w:jc w:val="center"/>
                                              <w:rPr>
                                                <w:rFonts w:cs="Times New Roman"/>
                                                <w:b w:val="0"/>
                                                <w:bCs/>
                                                <w:iCs/>
                                                <w:sz w:val="24"/>
                                                <w:szCs w:val="24"/>
                                              </w:rPr>
                                            </w:pPr>
                                            <w:r>
                                              <w:rPr>
                                                <w:rFonts w:cs="Times New Roman"/>
                                                <w:b w:val="0"/>
                                                <w:bCs/>
                                                <w:iCs/>
                                                <w:w w:val="110"/>
                                                <w:sz w:val="24"/>
                                                <w:szCs w:val="24"/>
                                              </w:rPr>
                                              <w:t>Анализ</w:t>
                                            </w:r>
                                            <w:r>
                                              <w:rPr>
                                                <w:rFonts w:cs="Times New Roman"/>
                                                <w:b w:val="0"/>
                                                <w:bCs/>
                                                <w:iCs/>
                                                <w:spacing w:val="-4"/>
                                                <w:w w:val="110"/>
                                                <w:sz w:val="24"/>
                                                <w:szCs w:val="24"/>
                                              </w:rPr>
                                              <w:t xml:space="preserve"> </w:t>
                                            </w:r>
                                            <w:r>
                                              <w:rPr>
                                                <w:rFonts w:cs="Times New Roman"/>
                                                <w:b w:val="0"/>
                                                <w:bCs/>
                                                <w:iCs/>
                                                <w:w w:val="110"/>
                                                <w:sz w:val="24"/>
                                                <w:szCs w:val="24"/>
                                              </w:rPr>
                                              <w:t>неопределенных налоговых позиций</w:t>
                                            </w:r>
                                          </w:p>
                                          <w:p w14:paraId="71365B2B"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7" name="1067"/>
                                      <wps:cNvSpPr>
                                        <a:spLocks noChangeArrowheads="1"/>
                                      </wps:cNvSpPr>
                                      <wps:spPr bwMode="auto">
                                        <a:xfrm>
                                          <a:off x="9601" y="37941"/>
                                          <a:ext cx="36109" cy="3202"/>
                                        </a:xfrm>
                                        <a:prstGeom prst="rect">
                                          <a:avLst/>
                                        </a:prstGeom>
                                        <a:solidFill>
                                          <a:srgbClr val="FFFFFF"/>
                                        </a:solidFill>
                                        <a:ln w="3175">
                                          <a:solidFill>
                                            <a:srgbClr val="000000"/>
                                          </a:solidFill>
                                          <a:miter lim="800000"/>
                                          <a:headEnd/>
                                          <a:tailEnd/>
                                        </a:ln>
                                      </wps:spPr>
                                      <wps:txbx>
                                        <w:txbxContent>
                                          <w:p w14:paraId="4D546F24" w14:textId="77777777" w:rsidR="005866E8" w:rsidRDefault="005866E8" w:rsidP="00E57DB7">
                                            <w:pPr>
                                              <w:jc w:val="center"/>
                                              <w:rPr>
                                                <w:rFonts w:cs="Times New Roman"/>
                                                <w:b w:val="0"/>
                                                <w:sz w:val="24"/>
                                                <w:szCs w:val="24"/>
                                              </w:rPr>
                                            </w:pPr>
                                            <w:r>
                                              <w:rPr>
                                                <w:rFonts w:cs="Times New Roman"/>
                                                <w:b w:val="0"/>
                                                <w:bCs/>
                                                <w:iCs/>
                                                <w:w w:val="110"/>
                                                <w:sz w:val="24"/>
                                                <w:szCs w:val="24"/>
                                              </w:rPr>
                                              <w:t>Сверка</w:t>
                                            </w:r>
                                            <w:r>
                                              <w:rPr>
                                                <w:rFonts w:cs="Times New Roman"/>
                                                <w:b w:val="0"/>
                                                <w:bCs/>
                                                <w:iCs/>
                                                <w:spacing w:val="-8"/>
                                                <w:w w:val="110"/>
                                                <w:sz w:val="24"/>
                                                <w:szCs w:val="24"/>
                                              </w:rPr>
                                              <w:t xml:space="preserve"> </w:t>
                                            </w:r>
                                            <w:r>
                                              <w:rPr>
                                                <w:rFonts w:cs="Times New Roman"/>
                                                <w:b w:val="0"/>
                                                <w:bCs/>
                                                <w:iCs/>
                                                <w:w w:val="110"/>
                                                <w:sz w:val="24"/>
                                                <w:szCs w:val="24"/>
                                              </w:rPr>
                                              <w:t>налоговых</w:t>
                                            </w:r>
                                            <w:r>
                                              <w:rPr>
                                                <w:rFonts w:cs="Times New Roman"/>
                                                <w:b w:val="0"/>
                                                <w:bCs/>
                                                <w:iCs/>
                                                <w:spacing w:val="-7"/>
                                                <w:w w:val="110"/>
                                                <w:sz w:val="24"/>
                                                <w:szCs w:val="24"/>
                                              </w:rPr>
                                              <w:t xml:space="preserve"> </w:t>
                                            </w:r>
                                            <w:r>
                                              <w:rPr>
                                                <w:rFonts w:cs="Times New Roman"/>
                                                <w:b w:val="0"/>
                                                <w:bCs/>
                                                <w:iCs/>
                                                <w:w w:val="110"/>
                                                <w:sz w:val="24"/>
                                                <w:szCs w:val="24"/>
                                              </w:rPr>
                                              <w:t>счетов</w:t>
                                            </w:r>
                                          </w:p>
                                        </w:txbxContent>
                                      </wps:txbx>
                                      <wps:bodyPr rot="0" vert="horz" wrap="square" lIns="91440" tIns="45720" rIns="91440" bIns="45720" anchor="ctr" anchorCtr="0" upright="1">
                                        <a:noAutofit/>
                                      </wps:bodyPr>
                                    </wps:wsp>
                                    <wps:wsp>
                                      <wps:cNvPr id="1058" name="1068"/>
                                      <wps:cNvSpPr>
                                        <a:spLocks noChangeArrowheads="1"/>
                                      </wps:cNvSpPr>
                                      <wps:spPr bwMode="auto">
                                        <a:xfrm>
                                          <a:off x="9601" y="48354"/>
                                          <a:ext cx="36105" cy="3239"/>
                                        </a:xfrm>
                                        <a:prstGeom prst="rect">
                                          <a:avLst/>
                                        </a:prstGeom>
                                        <a:solidFill>
                                          <a:srgbClr val="FFFFFF"/>
                                        </a:solidFill>
                                        <a:ln w="3175">
                                          <a:solidFill>
                                            <a:srgbClr val="000000"/>
                                          </a:solidFill>
                                          <a:miter lim="800000"/>
                                          <a:headEnd/>
                                          <a:tailEnd/>
                                        </a:ln>
                                      </wps:spPr>
                                      <wps:txbx>
                                        <w:txbxContent>
                                          <w:p w14:paraId="3B388EEC" w14:textId="77777777" w:rsidR="005866E8" w:rsidRDefault="005866E8" w:rsidP="00E57DB7">
                                            <w:pPr>
                                              <w:jc w:val="center"/>
                                              <w:rPr>
                                                <w:rFonts w:cs="Times New Roman"/>
                                                <w:b w:val="0"/>
                                                <w:bCs/>
                                                <w:iCs/>
                                                <w:sz w:val="24"/>
                                                <w:szCs w:val="24"/>
                                              </w:rPr>
                                            </w:pPr>
                                            <w:r>
                                              <w:rPr>
                                                <w:rFonts w:cs="Times New Roman"/>
                                                <w:b w:val="0"/>
                                                <w:bCs/>
                                                <w:iCs/>
                                                <w:w w:val="110"/>
                                                <w:sz w:val="24"/>
                                                <w:szCs w:val="24"/>
                                              </w:rPr>
                                              <w:t>Подготовка</w:t>
                                            </w:r>
                                            <w:r>
                                              <w:rPr>
                                                <w:rFonts w:cs="Times New Roman"/>
                                                <w:b w:val="0"/>
                                                <w:bCs/>
                                                <w:iCs/>
                                                <w:spacing w:val="1"/>
                                                <w:w w:val="110"/>
                                                <w:sz w:val="24"/>
                                                <w:szCs w:val="24"/>
                                              </w:rPr>
                                              <w:t xml:space="preserve"> </w:t>
                                            </w:r>
                                            <w:r>
                                              <w:rPr>
                                                <w:rFonts w:cs="Times New Roman"/>
                                                <w:b w:val="0"/>
                                                <w:bCs/>
                                                <w:iCs/>
                                                <w:w w:val="110"/>
                                                <w:sz w:val="24"/>
                                                <w:szCs w:val="24"/>
                                              </w:rPr>
                                              <w:t>сверки</w:t>
                                            </w:r>
                                            <w:r>
                                              <w:rPr>
                                                <w:rFonts w:cs="Times New Roman"/>
                                                <w:b w:val="0"/>
                                                <w:bCs/>
                                                <w:iCs/>
                                                <w:spacing w:val="2"/>
                                                <w:w w:val="110"/>
                                                <w:sz w:val="24"/>
                                                <w:szCs w:val="24"/>
                                              </w:rPr>
                                              <w:t xml:space="preserve"> </w:t>
                                            </w:r>
                                            <w:r>
                                              <w:rPr>
                                                <w:rFonts w:cs="Times New Roman"/>
                                                <w:b w:val="0"/>
                                                <w:bCs/>
                                                <w:iCs/>
                                                <w:w w:val="110"/>
                                                <w:sz w:val="24"/>
                                                <w:szCs w:val="24"/>
                                              </w:rPr>
                                              <w:t>ставок</w:t>
                                            </w:r>
                                          </w:p>
                                          <w:p w14:paraId="03CFBB38" w14:textId="77777777" w:rsidR="005866E8" w:rsidRDefault="005866E8" w:rsidP="00E57DB7">
                                            <w:pPr>
                                              <w:jc w:val="center"/>
                                              <w:rPr>
                                                <w:rFonts w:cs="Times New Roman"/>
                                                <w:b w:val="0"/>
                                                <w:sz w:val="24"/>
                                                <w:szCs w:val="24"/>
                                              </w:rPr>
                                            </w:pPr>
                                          </w:p>
                                        </w:txbxContent>
                                      </wps:txbx>
                                      <wps:bodyPr rot="0" vert="horz" wrap="square" lIns="91440" tIns="45720" rIns="91440" bIns="45720" anchor="ctr" anchorCtr="0" upright="1">
                                        <a:noAutofit/>
                                      </wps:bodyPr>
                                    </wps:wsp>
                                    <wps:wsp>
                                      <wps:cNvPr id="1059" name="1069"/>
                                      <wps:cNvCnPr>
                                        <a:cxnSpLocks noChangeShapeType="1"/>
                                      </wps:cNvCnPr>
                                      <wps:spPr bwMode="auto">
                                        <a:xfrm flipV="1">
                                          <a:off x="6220" y="6275"/>
                                          <a:ext cx="2902" cy="13"/>
                                        </a:xfrm>
                                        <a:prstGeom prst="straightConnector1">
                                          <a:avLst/>
                                        </a:prstGeom>
                                        <a:noFill/>
                                        <a:ln w="3175">
                                          <a:solidFill>
                                            <a:srgbClr val="000000"/>
                                          </a:solidFill>
                                          <a:miter lim="800000"/>
                                          <a:headEnd/>
                                          <a:tailEnd type="triangle" w="med" len="med"/>
                                        </a:ln>
                                      </wps:spPr>
                                      <wps:bodyPr/>
                                    </wps:wsp>
                                  </wpg:grpSp>
                                  <wps:wsp>
                                    <wps:cNvPr id="1654510375" name="1052"/>
                                    <wps:cNvCnPr>
                                      <a:cxnSpLocks noChangeShapeType="1"/>
                                      <a:stCxn id="1028" idx="2"/>
                                      <a:endCxn id="1029" idx="0"/>
                                    </wps:cNvCnPr>
                                    <wps:spPr bwMode="auto">
                                      <a:xfrm>
                                        <a:off x="331736" y="2043961"/>
                                        <a:ext cx="0" cy="188526"/>
                                      </a:xfrm>
                                      <a:prstGeom prst="straightConnector1">
                                        <a:avLst/>
                                      </a:prstGeom>
                                      <a:noFill/>
                                      <a:ln w="3175">
                                        <a:solidFill>
                                          <a:srgbClr val="000000"/>
                                        </a:solidFill>
                                        <a:miter lim="800000"/>
                                        <a:headEnd/>
                                        <a:tailEnd type="triangle" w="med" len="med"/>
                                      </a:ln>
                                    </wps:spPr>
                                    <wps:bodyPr/>
                                  </wps:wsp>
                                </wpg:grpSp>
                              </wpg:grpSp>
                              <wps:wsp>
                                <wps:cNvPr id="1145621310" name="Прямая со стрелкой 1"/>
                                <wps:cNvCnPr/>
                                <wps:spPr>
                                  <a:xfrm>
                                    <a:off x="304796" y="180975"/>
                                    <a:ext cx="0" cy="28517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870428323" name="Прямая со стрелкой 3"/>
                              <wps:cNvCnPr/>
                              <wps:spPr>
                                <a:xfrm>
                                  <a:off x="343177" y="790575"/>
                                  <a:ext cx="0" cy="19004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1432988387" name="1069"/>
                            <wps:cNvCnPr>
                              <a:cxnSpLocks noChangeShapeType="1"/>
                            </wps:cNvCnPr>
                            <wps:spPr bwMode="auto">
                              <a:xfrm flipV="1">
                                <a:off x="657225" y="1152525"/>
                                <a:ext cx="284981" cy="1305"/>
                              </a:xfrm>
                              <a:prstGeom prst="straightConnector1">
                                <a:avLst/>
                              </a:prstGeom>
                              <a:noFill/>
                              <a:ln w="3175">
                                <a:solidFill>
                                  <a:srgbClr val="000000"/>
                                </a:solidFill>
                                <a:miter lim="800000"/>
                                <a:headEnd/>
                                <a:tailEnd type="triangle" w="med" len="med"/>
                              </a:ln>
                            </wps:spPr>
                            <wps:bodyPr/>
                          </wps:wsp>
                          <wps:wsp>
                            <wps:cNvPr id="1575065739" name="1069"/>
                            <wps:cNvCnPr>
                              <a:cxnSpLocks noChangeShapeType="1"/>
                            </wps:cNvCnPr>
                            <wps:spPr bwMode="auto">
                              <a:xfrm flipV="1">
                                <a:off x="657225" y="1714500"/>
                                <a:ext cx="284981" cy="1305"/>
                              </a:xfrm>
                              <a:prstGeom prst="straightConnector1">
                                <a:avLst/>
                              </a:prstGeom>
                              <a:noFill/>
                              <a:ln w="3175">
                                <a:solidFill>
                                  <a:srgbClr val="000000"/>
                                </a:solidFill>
                                <a:miter lim="800000"/>
                                <a:headEnd/>
                                <a:tailEnd type="triangle" w="med" len="med"/>
                              </a:ln>
                            </wps:spPr>
                            <wps:bodyPr/>
                          </wps:wsp>
                          <wps:wsp>
                            <wps:cNvPr id="94891925" name="1069"/>
                            <wps:cNvCnPr>
                              <a:cxnSpLocks noChangeShapeType="1"/>
                            </wps:cNvCnPr>
                            <wps:spPr bwMode="auto">
                              <a:xfrm flipV="1">
                                <a:off x="657225" y="2390775"/>
                                <a:ext cx="284981" cy="1305"/>
                              </a:xfrm>
                              <a:prstGeom prst="straightConnector1">
                                <a:avLst/>
                              </a:prstGeom>
                              <a:noFill/>
                              <a:ln w="3175">
                                <a:solidFill>
                                  <a:srgbClr val="000000"/>
                                </a:solidFill>
                                <a:miter lim="800000"/>
                                <a:headEnd/>
                                <a:tailEnd type="triangle" w="med" len="med"/>
                              </a:ln>
                            </wps:spPr>
                            <wps:bodyPr/>
                          </wps:wsp>
                          <wps:wsp>
                            <wps:cNvPr id="1176029989" name="1069"/>
                            <wps:cNvCnPr>
                              <a:cxnSpLocks noChangeShapeType="1"/>
                            </wps:cNvCnPr>
                            <wps:spPr bwMode="auto">
                              <a:xfrm flipV="1">
                                <a:off x="657225" y="2914650"/>
                                <a:ext cx="284981" cy="1305"/>
                              </a:xfrm>
                              <a:prstGeom prst="straightConnector1">
                                <a:avLst/>
                              </a:prstGeom>
                              <a:noFill/>
                              <a:ln w="3175">
                                <a:solidFill>
                                  <a:srgbClr val="000000"/>
                                </a:solidFill>
                                <a:miter lim="800000"/>
                                <a:headEnd/>
                                <a:tailEnd type="triangle" w="med" len="med"/>
                              </a:ln>
                            </wps:spPr>
                            <wps:bodyPr/>
                          </wps:wsp>
                          <wps:wsp>
                            <wps:cNvPr id="620728303" name="1069"/>
                            <wps:cNvCnPr>
                              <a:cxnSpLocks noChangeShapeType="1"/>
                            </wps:cNvCnPr>
                            <wps:spPr bwMode="auto">
                              <a:xfrm flipV="1">
                                <a:off x="657225" y="3419475"/>
                                <a:ext cx="284480" cy="1270"/>
                              </a:xfrm>
                              <a:prstGeom prst="straightConnector1">
                                <a:avLst/>
                              </a:prstGeom>
                              <a:noFill/>
                              <a:ln w="3175">
                                <a:solidFill>
                                  <a:srgbClr val="000000"/>
                                </a:solidFill>
                                <a:miter lim="800000"/>
                                <a:headEnd/>
                                <a:tailEnd type="triangle" w="med" len="med"/>
                              </a:ln>
                            </wps:spPr>
                            <wps:bodyPr/>
                          </wps:wsp>
                          <wps:wsp>
                            <wps:cNvPr id="270262765" name="1069"/>
                            <wps:cNvCnPr>
                              <a:cxnSpLocks noChangeShapeType="1"/>
                            </wps:cNvCnPr>
                            <wps:spPr bwMode="auto">
                              <a:xfrm flipV="1">
                                <a:off x="676275" y="3952875"/>
                                <a:ext cx="284981" cy="1305"/>
                              </a:xfrm>
                              <a:prstGeom prst="straightConnector1">
                                <a:avLst/>
                              </a:prstGeom>
                              <a:noFill/>
                              <a:ln w="3175">
                                <a:solidFill>
                                  <a:srgbClr val="000000"/>
                                </a:solidFill>
                                <a:miter lim="800000"/>
                                <a:headEnd/>
                                <a:tailEnd type="triangle" w="med" len="med"/>
                              </a:ln>
                            </wps:spPr>
                            <wps:bodyPr/>
                          </wps:wsp>
                          <wps:wsp>
                            <wps:cNvPr id="618153983" name="1069"/>
                            <wps:cNvCnPr>
                              <a:cxnSpLocks noChangeShapeType="1"/>
                            </wps:cNvCnPr>
                            <wps:spPr bwMode="auto">
                              <a:xfrm flipV="1">
                                <a:off x="685800" y="4495800"/>
                                <a:ext cx="284981" cy="1305"/>
                              </a:xfrm>
                              <a:prstGeom prst="straightConnector1">
                                <a:avLst/>
                              </a:prstGeom>
                              <a:noFill/>
                              <a:ln w="3175">
                                <a:solidFill>
                                  <a:srgbClr val="000000"/>
                                </a:solidFill>
                                <a:miter lim="800000"/>
                                <a:headEnd/>
                                <a:tailEnd type="triangle" w="med" len="med"/>
                              </a:ln>
                            </wps:spPr>
                            <wps:bodyPr/>
                          </wps:wsp>
                          <wps:wsp>
                            <wps:cNvPr id="1611100825" name="1069"/>
                            <wps:cNvCnPr>
                              <a:cxnSpLocks noChangeShapeType="1"/>
                            </wps:cNvCnPr>
                            <wps:spPr bwMode="auto">
                              <a:xfrm flipV="1">
                                <a:off x="676275" y="5010150"/>
                                <a:ext cx="284981" cy="1305"/>
                              </a:xfrm>
                              <a:prstGeom prst="straightConnector1">
                                <a:avLst/>
                              </a:prstGeom>
                              <a:noFill/>
                              <a:ln w="3175">
                                <a:solidFill>
                                  <a:srgbClr val="000000"/>
                                </a:solidFill>
                                <a:miter lim="800000"/>
                                <a:headEnd/>
                                <a:tailEnd type="triangle" w="med" len="med"/>
                              </a:ln>
                            </wps:spPr>
                            <wps:bodyPr/>
                          </wps:wsp>
                          <wps:wsp>
                            <wps:cNvPr id="304088217" name="1069"/>
                            <wps:cNvCnPr>
                              <a:cxnSpLocks noChangeShapeType="1"/>
                            </wps:cNvCnPr>
                            <wps:spPr bwMode="auto">
                              <a:xfrm flipV="1">
                                <a:off x="685800" y="5610225"/>
                                <a:ext cx="284981" cy="1305"/>
                              </a:xfrm>
                              <a:prstGeom prst="straightConnector1">
                                <a:avLst/>
                              </a:prstGeom>
                              <a:noFill/>
                              <a:ln w="3175">
                                <a:solidFill>
                                  <a:srgbClr val="000000"/>
                                </a:solidFill>
                                <a:miter lim="800000"/>
                                <a:headEnd/>
                                <a:tailEnd type="triangle" w="med" len="med"/>
                              </a:ln>
                            </wps:spPr>
                            <wps:bodyPr/>
                          </wps:wsp>
                        </wpg:grpSp>
                      </wpg:grpSp>
                    </wpg:wgp>
                  </a:graphicData>
                </a:graphic>
                <wp14:sizeRelH relativeFrom="margin">
                  <wp14:pctWidth>0</wp14:pctWidth>
                </wp14:sizeRelH>
              </wp:anchor>
            </w:drawing>
          </mc:Choice>
          <mc:Fallback>
            <w:pict>
              <v:group w14:anchorId="2050048C" id="Группа 4" o:spid="_x0000_s1026" style="position:absolute;left:0;text-align:left;margin-left:11.7pt;margin-top:13.35pt;width:472.7pt;height:459.85pt;z-index:251663360;mso-width-relative:margin" coordsize="62226,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">
                <v:shapetype id="_x0000_t32" coordsize="21600,21600" o:spt="32" o:oned="t" path="m,l21600,21600e" filled="f">
                  <v:path arrowok="t" fillok="f" o:connecttype="none"/>
                  <o:lock v:ext="edit" shapetype="t"/>
                </v:shapetype>
                <v:shape id="Прямая со стрелкой 6" o:spid="_x0000_s1027" type="#_x0000_t32" style="position:absolute;left:3429;top:35718;width:0;height: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" strokecolor="black [3040]" strokeweight=".25pt">
                  <v:stroke endarrow="block"/>
                </v:shape>
                <v:group id="_x0000_s1028" style="position:absolute;width:62226;height:58402" coordsize="62226,5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">
                  <v:shape id="Прямая со стрелкой 4" o:spid="_x0000_s1029" type="#_x0000_t32" style="position:absolute;left:3429;top:2581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" strokecolor="black [3040]" strokeweight=".25pt">
                    <v:stroke endarrow="block"/>
                  </v:shape>
                  <v:group id="_x0000_s1030" style="position:absolute;width:62226;height:58402" coordsize="62226,5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">
                    <v:group id="Группа 7" o:spid="_x0000_s1031" style="position:absolute;width:62226;height:58402" coordsize="62226,5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">
                      <v:group id="_x0000_s1032" style="position:absolute;width:62226;height:58408" coordorigin="-98" coordsize="62229,5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">
                        <v:group id="Группа 10" o:spid="_x0000_s1033" style="position:absolute;left:-98;width:62229;height:58408" coordorigin="-99" coordsize="62851,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">
                          <v:oval id="Овал 2" o:spid="_x0000_s1034" style="position:absolute;left:49227;top:26295;width:1352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" fillcolor="white [3201]" strokecolor="black [3200]" strokeweight=".25pt">
                            <v:textbox>
                              <w:txbxContent>
                                <w:p w14:paraId="2BD39E12" w14:textId="77777777" w:rsidR="005866E8" w:rsidRPr="00312314" w:rsidRDefault="005866E8" w:rsidP="00E57DB7">
                                  <w:pPr>
                                    <w:jc w:val="center"/>
                                    <w:rPr>
                                      <w:b w:val="0"/>
                                      <w:bCs/>
                                      <w:lang w:val="en-US"/>
                                    </w:rPr>
                                  </w:pPr>
                                  <w:r w:rsidRPr="00312314">
                                    <w:rPr>
                                      <w:b w:val="0"/>
                                      <w:bCs/>
                                      <w:lang w:val="en-US"/>
                                    </w:rPr>
                                    <w:t>IFRS 15</w:t>
                                  </w:r>
                                </w:p>
                              </w:txbxContent>
                            </v:textbox>
                          </v:oval>
                          <v:shape id="Прямая со стрелкой 5" o:spid="_x0000_s1035" type="#_x0000_t32" style="position:absolute;left:45635;top:24384;width:10352;height:19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" strokecolor="black [3040]" strokeweight=".25pt">
                            <v:stroke endarrow="block"/>
                          </v:shape>
                          <v:shape id="Прямая со стрелкой 6" o:spid="_x0000_s1036" type="#_x0000_t32" style="position:absolute;left:45635;top:31152;width:10352;height:4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" strokecolor="black [3040]" strokeweight=".25pt">
                            <v:stroke endarrow="block"/>
                          </v:shape>
                          <v:shape id="Прямая со стрелкой 7" o:spid="_x0000_s1037" type="#_x0000_t32" style="position:absolute;left:45637;top:24384;width:10352;height:129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" strokecolor="black [3040]" strokeweight=".25pt">
                            <v:stroke endarrow="block"/>
                          </v:shape>
                          <v:shape id="Прямая со стрелкой 8" o:spid="_x0000_s1038" type="#_x0000_t32" style="position:absolute;left:45529;top:42146;width:10460;height:42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" strokecolor="black [3040]" strokeweight=".25pt">
                            <v:stroke endarrow="block"/>
                          </v:shape>
                          <v:shape id="Прямая со стрелкой 9" o:spid="_x0000_s1039" type="#_x0000_t32" style="position:absolute;left:45407;top:42146;width:10582;height:15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" strokecolor="black [3040]" strokeweight=".25pt">
                            <v:stroke endarrow="block"/>
                          </v:shape>
                          <v:oval id="Овал 2" o:spid="_x0000_s1040" style="position:absolute;left:49227;top:37288;width:1352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" fillcolor="white [3201]" strokecolor="black [3200]" strokeweight=".25pt">
                            <v:textbox>
                              <w:txbxContent>
                                <w:p w14:paraId="7063EA22" w14:textId="77777777" w:rsidR="005866E8" w:rsidRPr="00312314" w:rsidRDefault="005866E8" w:rsidP="00E57DB7">
                                  <w:pPr>
                                    <w:jc w:val="center"/>
                                    <w:rPr>
                                      <w:b w:val="0"/>
                                      <w:bCs/>
                                      <w:lang w:val="en-US"/>
                                    </w:rPr>
                                  </w:pPr>
                                  <w:r w:rsidRPr="00312314">
                                    <w:rPr>
                                      <w:b w:val="0"/>
                                      <w:bCs/>
                                      <w:lang w:val="en-US"/>
                                    </w:rPr>
                                    <w:t>IFRS 1</w:t>
                                  </w:r>
                                  <w:r>
                                    <w:rPr>
                                      <w:b w:val="0"/>
                                      <w:bCs/>
                                      <w:lang w:val="en-US"/>
                                    </w:rPr>
                                    <w:t>6</w:t>
                                  </w:r>
                                </w:p>
                              </w:txbxContent>
                            </v:textbox>
                          </v:oval>
                          <v:group id="_x0000_s1041" style="position:absolute;left:-99;width:53762;height:60252" coordorigin="-99" coordsize="5376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">
                            <v:group id="Группа 9" o:spid="_x0000_s1042" style="position:absolute;left:-99;width:53762;height:60252" coordorigin="-292" coordsize="54203,5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">
                              <v:rect id="1036" o:spid="_x0000_s1043" style="position:absolute;left:7143;width:467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" strokeweight=".25pt">
                                <v:textbox>
                                  <w:txbxContent>
                                    <w:p w14:paraId="441A1323" w14:textId="77777777" w:rsidR="005866E8" w:rsidRDefault="005866E8" w:rsidP="00E57DB7">
                                      <w:pPr>
                                        <w:jc w:val="center"/>
                                        <w:rPr>
                                          <w:rFonts w:cs="Times New Roman"/>
                                          <w:b w:val="0"/>
                                          <w:sz w:val="24"/>
                                          <w:szCs w:val="24"/>
                                        </w:rPr>
                                      </w:pPr>
                                      <w:r>
                                        <w:rPr>
                                          <w:rFonts w:cs="Times New Roman"/>
                                          <w:b w:val="0"/>
                                          <w:sz w:val="24"/>
                                          <w:szCs w:val="24"/>
                                          <w:lang w:val="kk-KZ"/>
                                        </w:rPr>
                                        <w:t xml:space="preserve">Методология учета налога на прибыль </w:t>
                                      </w:r>
                                    </w:p>
                                  </w:txbxContent>
                                </v:textbox>
                              </v:rect>
                              <v:line id="1037" o:spid="_x0000_s1044" style="position:absolute;flip:x y;visibility:visible;mso-wrap-style:square" from="2912,1803" to="723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" strokeweight=".25pt">
                                <v:stroke joinstyle="miter"/>
                              </v:line>
                              <v:rect id="1040" o:spid="_x0000_s1045" style="position:absolute;left:-96;top:4644;width:630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" strokeweight=".25pt">
                                <v:textbox>
                                  <w:txbxContent>
                                    <w:p w14:paraId="375CF810" w14:textId="77777777" w:rsidR="005866E8" w:rsidRDefault="005866E8" w:rsidP="00E57DB7">
                                      <w:pPr>
                                        <w:jc w:val="center"/>
                                        <w:rPr>
                                          <w:rFonts w:cs="Times New Roman"/>
                                          <w:b w:val="0"/>
                                          <w:sz w:val="24"/>
                                          <w:szCs w:val="24"/>
                                          <w:lang w:val="kk-KZ"/>
                                        </w:rPr>
                                      </w:pPr>
                                      <w:r>
                                        <w:rPr>
                                          <w:rFonts w:cs="Times New Roman"/>
                                          <w:b w:val="0"/>
                                          <w:sz w:val="24"/>
                                          <w:szCs w:val="24"/>
                                          <w:lang w:val="kk-KZ"/>
                                        </w:rPr>
                                        <w:t>1 этап</w:t>
                                      </w:r>
                                    </w:p>
                                  </w:txbxContent>
                                </v:textbox>
                              </v:rect>
                              <v:rect id="1041" o:spid="_x0000_s1046" style="position:absolute;left:-96;top:9915;width:649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" strokeweight=".25pt">
                                <v:textbox>
                                  <w:txbxContent>
                                    <w:p w14:paraId="04A54932" w14:textId="77777777" w:rsidR="005866E8" w:rsidRDefault="005866E8" w:rsidP="00E57DB7">
                                      <w:pPr>
                                        <w:jc w:val="center"/>
                                        <w:rPr>
                                          <w:rFonts w:cs="Times New Roman"/>
                                          <w:b w:val="0"/>
                                          <w:sz w:val="24"/>
                                          <w:szCs w:val="24"/>
                                          <w:lang w:val="kk-KZ"/>
                                        </w:rPr>
                                      </w:pPr>
                                      <w:r>
                                        <w:rPr>
                                          <w:rFonts w:cs="Times New Roman"/>
                                          <w:b w:val="0"/>
                                          <w:sz w:val="24"/>
                                          <w:szCs w:val="24"/>
                                          <w:lang w:val="kk-KZ"/>
                                        </w:rPr>
                                        <w:t>2 этап</w:t>
                                      </w:r>
                                    </w:p>
                                  </w:txbxContent>
                                </v:textbox>
                              </v:rect>
                              <v:rect id="1042" o:spid="_x0000_s1047" style="position:absolute;left:-96;top:14995;width:6497;height:4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" strokeweight=".25pt">
                                <v:textbox>
                                  <w:txbxContent>
                                    <w:p w14:paraId="53F5AC4C" w14:textId="77777777" w:rsidR="005866E8" w:rsidRDefault="005866E8" w:rsidP="00E57DB7">
                                      <w:pPr>
                                        <w:jc w:val="center"/>
                                        <w:rPr>
                                          <w:rFonts w:cs="Times New Roman"/>
                                          <w:b w:val="0"/>
                                          <w:sz w:val="24"/>
                                          <w:szCs w:val="24"/>
                                          <w:lang w:val="kk-KZ"/>
                                        </w:rPr>
                                      </w:pPr>
                                      <w:r>
                                        <w:rPr>
                                          <w:rFonts w:cs="Times New Roman"/>
                                          <w:b w:val="0"/>
                                          <w:sz w:val="24"/>
                                          <w:szCs w:val="24"/>
                                          <w:lang w:val="kk-KZ"/>
                                        </w:rPr>
                                        <w:t>3 этап</w:t>
                                      </w:r>
                                    </w:p>
                                  </w:txbxContent>
                                </v:textbox>
                              </v:rect>
                              <v:rect id="1043" o:spid="_x0000_s1048" style="position:absolute;left:-96;top:21564;width:6497;height: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" strokeweight=".25pt">
                                <v:textbox>
                                  <w:txbxContent>
                                    <w:p w14:paraId="12DFD51A" w14:textId="77777777" w:rsidR="005866E8" w:rsidRDefault="005866E8" w:rsidP="00E57DB7">
                                      <w:pPr>
                                        <w:jc w:val="center"/>
                                        <w:rPr>
                                          <w:rFonts w:cs="Times New Roman"/>
                                          <w:b w:val="0"/>
                                          <w:sz w:val="24"/>
                                          <w:szCs w:val="24"/>
                                          <w:lang w:val="kk-KZ"/>
                                        </w:rPr>
                                      </w:pPr>
                                      <w:r>
                                        <w:rPr>
                                          <w:rFonts w:cs="Times New Roman"/>
                                          <w:b w:val="0"/>
                                          <w:sz w:val="24"/>
                                          <w:szCs w:val="24"/>
                                          <w:lang w:val="kk-KZ"/>
                                        </w:rPr>
                                        <w:t>4 этап</w:t>
                                      </w:r>
                                    </w:p>
                                  </w:txbxContent>
                                </v:textbox>
                              </v:rect>
                              <v:rect id="1044" o:spid="_x0000_s1049" style="position:absolute;left:-195;top:27621;width:6596;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" strokeweight=".25pt">
                                <v:textbox>
                                  <w:txbxContent>
                                    <w:p w14:paraId="2FFEF2BB" w14:textId="77777777" w:rsidR="005866E8" w:rsidRDefault="005866E8" w:rsidP="00E57DB7">
                                      <w:pPr>
                                        <w:jc w:val="center"/>
                                        <w:rPr>
                                          <w:rFonts w:cs="Times New Roman"/>
                                          <w:b w:val="0"/>
                                          <w:sz w:val="24"/>
                                          <w:szCs w:val="24"/>
                                          <w:lang w:val="kk-KZ"/>
                                        </w:rPr>
                                      </w:pPr>
                                      <w:r>
                                        <w:rPr>
                                          <w:rFonts w:cs="Times New Roman"/>
                                          <w:b w:val="0"/>
                                          <w:sz w:val="24"/>
                                          <w:szCs w:val="24"/>
                                          <w:lang w:val="kk-KZ"/>
                                        </w:rPr>
                                        <w:t>5 этап</w:t>
                                      </w:r>
                                    </w:p>
                                  </w:txbxContent>
                                </v:textbox>
                              </v:rect>
                              <v:rect id="1045" o:spid="_x0000_s1050" style="position:absolute;left:-288;top:53627;width:688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" strokeweight=".25pt">
                                <v:textbox>
                                  <w:txbxContent>
                                    <w:p w14:paraId="62B2B0D2" w14:textId="77777777" w:rsidR="005866E8" w:rsidRDefault="005866E8" w:rsidP="00E57DB7">
                                      <w:pPr>
                                        <w:jc w:val="center"/>
                                        <w:rPr>
                                          <w:rFonts w:cs="Times New Roman"/>
                                          <w:b w:val="0"/>
                                          <w:sz w:val="24"/>
                                          <w:szCs w:val="24"/>
                                          <w:lang w:val="kk-KZ"/>
                                        </w:rPr>
                                      </w:pPr>
                                      <w:r>
                                        <w:rPr>
                                          <w:rFonts w:cs="Times New Roman"/>
                                          <w:b w:val="0"/>
                                          <w:sz w:val="24"/>
                                          <w:szCs w:val="24"/>
                                          <w:lang w:val="kk-KZ"/>
                                        </w:rPr>
                                        <w:t>10 этап</w:t>
                                      </w:r>
                                    </w:p>
                                  </w:txbxContent>
                                </v:textbox>
                              </v:rect>
                              <v:rect id="1046" o:spid="_x0000_s1051" style="position:absolute;left:-292;top:48375;width:688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" strokeweight=".25pt">
                                <v:textbox>
                                  <w:txbxContent>
                                    <w:p w14:paraId="7C364DAA" w14:textId="77777777" w:rsidR="005866E8" w:rsidRDefault="005866E8" w:rsidP="00E57DB7">
                                      <w:pPr>
                                        <w:jc w:val="center"/>
                                        <w:rPr>
                                          <w:rFonts w:cs="Times New Roman"/>
                                          <w:b w:val="0"/>
                                          <w:sz w:val="24"/>
                                          <w:szCs w:val="24"/>
                                          <w:lang w:val="kk-KZ"/>
                                        </w:rPr>
                                      </w:pPr>
                                      <w:r>
                                        <w:rPr>
                                          <w:rFonts w:cs="Times New Roman"/>
                                          <w:b w:val="0"/>
                                          <w:sz w:val="24"/>
                                          <w:szCs w:val="24"/>
                                          <w:lang w:val="kk-KZ"/>
                                        </w:rPr>
                                        <w:t>9 этап</w:t>
                                      </w:r>
                                    </w:p>
                                  </w:txbxContent>
                                </v:textbox>
                              </v:rect>
                              <v:rect id="1047" o:spid="_x0000_s1052" style="position:absolute;left:-292;top:43184;width:688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" strokeweight=".25pt">
                                <v:textbox>
                                  <w:txbxContent>
                                    <w:p w14:paraId="4A4E69BE" w14:textId="77777777" w:rsidR="005866E8" w:rsidRDefault="005866E8" w:rsidP="00E57DB7">
                                      <w:pPr>
                                        <w:jc w:val="center"/>
                                        <w:rPr>
                                          <w:rFonts w:cs="Times New Roman"/>
                                          <w:b w:val="0"/>
                                          <w:sz w:val="24"/>
                                          <w:szCs w:val="24"/>
                                          <w:lang w:val="kk-KZ"/>
                                        </w:rPr>
                                      </w:pPr>
                                      <w:r>
                                        <w:rPr>
                                          <w:rFonts w:cs="Times New Roman"/>
                                          <w:b w:val="0"/>
                                          <w:sz w:val="24"/>
                                          <w:szCs w:val="24"/>
                                          <w:lang w:val="kk-KZ"/>
                                        </w:rPr>
                                        <w:t>8 этап</w:t>
                                      </w:r>
                                    </w:p>
                                  </w:txbxContent>
                                </v:textbox>
                              </v:rect>
                              <v:rect id="1048" o:spid="_x0000_s1053" style="position:absolute;left:-292;top:37904;width:688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" strokeweight=".25pt">
                                <v:textbox>
                                  <w:txbxContent>
                                    <w:p w14:paraId="3D3B88F2" w14:textId="77777777" w:rsidR="005866E8" w:rsidRDefault="005866E8" w:rsidP="00E57DB7">
                                      <w:pPr>
                                        <w:jc w:val="center"/>
                                        <w:rPr>
                                          <w:rFonts w:cs="Times New Roman"/>
                                          <w:b w:val="0"/>
                                          <w:sz w:val="24"/>
                                          <w:szCs w:val="24"/>
                                          <w:lang w:val="kk-KZ"/>
                                        </w:rPr>
                                      </w:pPr>
                                      <w:r>
                                        <w:rPr>
                                          <w:rFonts w:cs="Times New Roman"/>
                                          <w:b w:val="0"/>
                                          <w:sz w:val="24"/>
                                          <w:szCs w:val="24"/>
                                          <w:lang w:val="kk-KZ"/>
                                        </w:rPr>
                                        <w:t>7 этап</w:t>
                                      </w:r>
                                    </w:p>
                                  </w:txbxContent>
                                </v:textbox>
                              </v:rect>
                              <v:rect id="1049" o:spid="_x0000_s1054" style="position:absolute;left:-195;top:32584;width:6596;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" strokeweight=".25pt">
                                <v:textbox>
                                  <w:txbxContent>
                                    <w:p w14:paraId="30018D79" w14:textId="77777777" w:rsidR="005866E8" w:rsidRDefault="005866E8" w:rsidP="00E57DB7">
                                      <w:pPr>
                                        <w:jc w:val="center"/>
                                        <w:rPr>
                                          <w:rFonts w:cs="Times New Roman"/>
                                          <w:b w:val="0"/>
                                          <w:sz w:val="24"/>
                                          <w:szCs w:val="24"/>
                                          <w:lang w:val="kk-KZ"/>
                                        </w:rPr>
                                      </w:pPr>
                                      <w:r>
                                        <w:rPr>
                                          <w:rFonts w:cs="Times New Roman"/>
                                          <w:b w:val="0"/>
                                          <w:sz w:val="24"/>
                                          <w:szCs w:val="24"/>
                                          <w:lang w:val="kk-KZ"/>
                                        </w:rPr>
                                        <w:t>6 этап</w:t>
                                      </w:r>
                                    </w:p>
                                  </w:txbxContent>
                                </v:textbox>
                              </v:rect>
                              <v:shape id="1051" o:spid="_x0000_s1055" type="#_x0000_t32" style="position:absolute;left:3153;top:13153;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" strokeweight=".25pt">
                                <v:stroke endarrow="block" joinstyle="miter"/>
                              </v:shape>
                              <v:shape id="1053" o:spid="_x0000_s1056" type="#_x0000_t32" style="position:absolute;left:3152;top:46422;width:0;height:1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" strokeweight=".25pt">
                                <v:stroke endarrow="block" joinstyle="miter"/>
                              </v:shape>
                              <v:shape id="1054" o:spid="_x0000_s1057" type="#_x0000_t32" style="position:absolute;left:3160;top:41143;width:24;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" strokeweight=".25pt">
                                <v:stroke endarrow="block" joinstyle="miter"/>
                              </v:shape>
                              <v:shape id="1056" o:spid="_x0000_s1058" type="#_x0000_t32" style="position:absolute;left:3254;top:30690;width:0;height:1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" strokeweight=".25pt">
                                <v:stroke endarrow="block" joinstyle="miter"/>
                              </v:shape>
                              <v:shape id="1058" o:spid="_x0000_s1059" type="#_x0000_t32" style="position:absolute;left:3126;top:51593;width:26;height:2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" strokeweight=".25pt">
                                <v:stroke endarrow="block" joinstyle="miter"/>
                              </v:shape>
                              <v:rect id="1059" o:spid="_x0000_s1060" style="position:absolute;left:9297;top:4644;width:3641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" strokeweight=".25pt">
                                <v:textbox>
                                  <w:txbxContent>
                                    <w:p w14:paraId="469D2177" w14:textId="77777777" w:rsidR="005866E8" w:rsidRDefault="005866E8" w:rsidP="00E57DB7">
                                      <w:pPr>
                                        <w:jc w:val="center"/>
                                        <w:rPr>
                                          <w:rFonts w:cs="Times New Roman"/>
                                          <w:b w:val="0"/>
                                          <w:bCs/>
                                          <w:iCs/>
                                          <w:sz w:val="24"/>
                                          <w:szCs w:val="24"/>
                                        </w:rPr>
                                      </w:pPr>
                                      <w:r>
                                        <w:rPr>
                                          <w:rFonts w:cs="Times New Roman"/>
                                          <w:b w:val="0"/>
                                          <w:bCs/>
                                          <w:iCs/>
                                          <w:sz w:val="24"/>
                                          <w:szCs w:val="24"/>
                                        </w:rPr>
                                        <w:t>Определение разницы между балансом и налогом</w:t>
                                      </w:r>
                                    </w:p>
                                    <w:p w14:paraId="1519A926" w14:textId="77777777" w:rsidR="005866E8" w:rsidRDefault="005866E8" w:rsidP="00E57DB7">
                                      <w:pPr>
                                        <w:jc w:val="center"/>
                                        <w:rPr>
                                          <w:rFonts w:cs="Times New Roman"/>
                                          <w:b w:val="0"/>
                                          <w:sz w:val="24"/>
                                          <w:szCs w:val="24"/>
                                        </w:rPr>
                                      </w:pPr>
                                    </w:p>
                                  </w:txbxContent>
                                </v:textbox>
                              </v:rect>
                              <v:rect id="1060" o:spid="_x0000_s1061" style="position:absolute;left:9601;top:52963;width:35986;height:5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" strokeweight=".25pt">
                                <v:textbox>
                                  <w:txbxContent>
                                    <w:p w14:paraId="147AE542" w14:textId="77777777" w:rsidR="005866E8" w:rsidRDefault="005866E8" w:rsidP="00E57DB7">
                                      <w:pPr>
                                        <w:jc w:val="center"/>
                                        <w:rPr>
                                          <w:rFonts w:cs="Times New Roman"/>
                                          <w:b w:val="0"/>
                                          <w:bCs/>
                                          <w:iCs/>
                                          <w:sz w:val="24"/>
                                          <w:szCs w:val="24"/>
                                        </w:rPr>
                                      </w:pPr>
                                      <w:r>
                                        <w:rPr>
                                          <w:rFonts w:cs="Times New Roman"/>
                                          <w:b w:val="0"/>
                                          <w:bCs/>
                                          <w:iCs/>
                                          <w:w w:val="110"/>
                                          <w:sz w:val="24"/>
                                          <w:szCs w:val="24"/>
                                        </w:rPr>
                                        <w:t>Подготовка финансовой отчетности и примечаний к раскрытию</w:t>
                                      </w:r>
                                      <w:r>
                                        <w:rPr>
                                          <w:rFonts w:cs="Times New Roman"/>
                                          <w:b w:val="0"/>
                                          <w:bCs/>
                                          <w:iCs/>
                                          <w:spacing w:val="-38"/>
                                          <w:w w:val="110"/>
                                          <w:sz w:val="24"/>
                                          <w:szCs w:val="24"/>
                                        </w:rPr>
                                        <w:t xml:space="preserve"> </w:t>
                                      </w:r>
                                      <w:r>
                                        <w:rPr>
                                          <w:rFonts w:cs="Times New Roman"/>
                                          <w:b w:val="0"/>
                                          <w:bCs/>
                                          <w:iCs/>
                                          <w:w w:val="110"/>
                                          <w:sz w:val="24"/>
                                          <w:szCs w:val="24"/>
                                        </w:rPr>
                                        <w:t>информации</w:t>
                                      </w:r>
                                    </w:p>
                                    <w:p w14:paraId="49B9CF45" w14:textId="77777777" w:rsidR="005866E8" w:rsidRDefault="005866E8" w:rsidP="00E57DB7">
                                      <w:pPr>
                                        <w:jc w:val="center"/>
                                        <w:rPr>
                                          <w:rFonts w:cs="Times New Roman"/>
                                          <w:b w:val="0"/>
                                          <w:sz w:val="24"/>
                                          <w:szCs w:val="24"/>
                                        </w:rPr>
                                      </w:pPr>
                                    </w:p>
                                  </w:txbxContent>
                                </v:textbox>
                              </v:rect>
                              <v:rect id="1061" o:spid="_x0000_s1062" style="position:absolute;left:9297;top:9915;width:365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" strokeweight=".25pt">
                                <v:textbox>
                                  <w:txbxContent>
                                    <w:p w14:paraId="7851700A" w14:textId="77777777" w:rsidR="005866E8" w:rsidRDefault="005866E8" w:rsidP="00E57DB7">
                                      <w:pPr>
                                        <w:jc w:val="center"/>
                                        <w:rPr>
                                          <w:rFonts w:cs="Times New Roman"/>
                                          <w:b w:val="0"/>
                                          <w:bCs/>
                                          <w:iCs/>
                                          <w:sz w:val="24"/>
                                          <w:szCs w:val="24"/>
                                        </w:rPr>
                                      </w:pPr>
                                      <w:r>
                                        <w:rPr>
                                          <w:rFonts w:cs="Times New Roman"/>
                                          <w:b w:val="0"/>
                                          <w:bCs/>
                                          <w:iCs/>
                                          <w:sz w:val="24"/>
                                          <w:szCs w:val="24"/>
                                        </w:rPr>
                                        <w:t>Расчет текущих налоговых расходов</w:t>
                                      </w:r>
                                    </w:p>
                                    <w:p w14:paraId="67443800" w14:textId="77777777" w:rsidR="005866E8" w:rsidRDefault="005866E8" w:rsidP="00E57DB7">
                                      <w:pPr>
                                        <w:jc w:val="center"/>
                                        <w:rPr>
                                          <w:rFonts w:cs="Times New Roman"/>
                                          <w:b w:val="0"/>
                                          <w:sz w:val="24"/>
                                          <w:szCs w:val="24"/>
                                        </w:rPr>
                                      </w:pPr>
                                    </w:p>
                                  </w:txbxContent>
                                </v:textbox>
                              </v:rect>
                              <v:rect id="1062" o:spid="_x0000_s1063" style="position:absolute;left:9188;top:14995;width:36522;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" strokeweight=".25pt">
                                <v:textbox>
                                  <w:txbxContent>
                                    <w:p w14:paraId="3F254851" w14:textId="77777777" w:rsidR="005866E8" w:rsidRDefault="005866E8" w:rsidP="00E57DB7">
                                      <w:pPr>
                                        <w:jc w:val="center"/>
                                        <w:rPr>
                                          <w:rFonts w:cs="Times New Roman"/>
                                          <w:b w:val="0"/>
                                          <w:bCs/>
                                          <w:iCs/>
                                          <w:sz w:val="24"/>
                                          <w:szCs w:val="24"/>
                                        </w:rPr>
                                      </w:pPr>
                                      <w:r>
                                        <w:rPr>
                                          <w:rFonts w:cs="Times New Roman"/>
                                          <w:b w:val="0"/>
                                          <w:bCs/>
                                          <w:iCs/>
                                          <w:sz w:val="24"/>
                                          <w:szCs w:val="24"/>
                                        </w:rPr>
                                        <w:t>Расчет корректировок налоговых расходов за предыдущие годы</w:t>
                                      </w:r>
                                    </w:p>
                                    <w:p w14:paraId="14542FFC" w14:textId="77777777" w:rsidR="005866E8" w:rsidRDefault="005866E8" w:rsidP="00E57DB7">
                                      <w:pPr>
                                        <w:jc w:val="center"/>
                                        <w:rPr>
                                          <w:rFonts w:cs="Times New Roman"/>
                                          <w:b w:val="0"/>
                                          <w:sz w:val="24"/>
                                          <w:szCs w:val="24"/>
                                        </w:rPr>
                                      </w:pPr>
                                    </w:p>
                                  </w:txbxContent>
                                </v:textbox>
                              </v:rect>
                              <v:rect id="1063" o:spid="_x0000_s1064" style="position:absolute;left:9297;top:21427;width:3652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" strokeweight=".25pt">
                                <v:textbox>
                                  <w:txbxContent>
                                    <w:p w14:paraId="7CC180E1" w14:textId="77777777" w:rsidR="005866E8" w:rsidRDefault="005866E8" w:rsidP="00E57DB7">
                                      <w:pPr>
                                        <w:jc w:val="center"/>
                                        <w:rPr>
                                          <w:rFonts w:cs="Times New Roman"/>
                                          <w:b w:val="0"/>
                                          <w:bCs/>
                                          <w:iCs/>
                                          <w:sz w:val="24"/>
                                          <w:szCs w:val="24"/>
                                        </w:rPr>
                                      </w:pPr>
                                      <w:r>
                                        <w:rPr>
                                          <w:rFonts w:cs="Times New Roman"/>
                                          <w:b w:val="0"/>
                                          <w:bCs/>
                                          <w:iCs/>
                                          <w:w w:val="104"/>
                                          <w:sz w:val="24"/>
                                          <w:szCs w:val="24"/>
                                        </w:rPr>
                                        <w:t>Расчет</w:t>
                                      </w:r>
                                      <w:r>
                                        <w:rPr>
                                          <w:rFonts w:cs="Times New Roman"/>
                                          <w:b w:val="0"/>
                                          <w:bCs/>
                                          <w:iCs/>
                                          <w:spacing w:val="6"/>
                                          <w:w w:val="104"/>
                                          <w:sz w:val="24"/>
                                          <w:szCs w:val="24"/>
                                        </w:rPr>
                                        <w:t xml:space="preserve"> </w:t>
                                      </w:r>
                                      <w:r>
                                        <w:rPr>
                                          <w:rFonts w:cs="Times New Roman"/>
                                          <w:b w:val="0"/>
                                          <w:bCs/>
                                          <w:iCs/>
                                          <w:w w:val="104"/>
                                          <w:sz w:val="24"/>
                                          <w:szCs w:val="24"/>
                                        </w:rPr>
                                        <w:t>отложенных</w:t>
                                      </w:r>
                                      <w:r>
                                        <w:rPr>
                                          <w:rFonts w:cs="Times New Roman"/>
                                          <w:b w:val="0"/>
                                          <w:bCs/>
                                          <w:iCs/>
                                          <w:spacing w:val="5"/>
                                          <w:w w:val="104"/>
                                          <w:sz w:val="24"/>
                                          <w:szCs w:val="24"/>
                                        </w:rPr>
                                        <w:t xml:space="preserve"> </w:t>
                                      </w:r>
                                      <w:r>
                                        <w:rPr>
                                          <w:rFonts w:cs="Times New Roman"/>
                                          <w:b w:val="0"/>
                                          <w:bCs/>
                                          <w:iCs/>
                                          <w:w w:val="104"/>
                                          <w:sz w:val="24"/>
                                          <w:szCs w:val="24"/>
                                        </w:rPr>
                                        <w:t>налогов</w:t>
                                      </w:r>
                                      <w:r>
                                        <w:rPr>
                                          <w:rFonts w:cs="Times New Roman"/>
                                          <w:b w:val="0"/>
                                          <w:bCs/>
                                          <w:iCs/>
                                          <w:spacing w:val="5"/>
                                          <w:w w:val="104"/>
                                          <w:sz w:val="24"/>
                                          <w:szCs w:val="24"/>
                                        </w:rPr>
                                        <w:t xml:space="preserve"> </w:t>
                                      </w:r>
                                      <w:r>
                                        <w:rPr>
                                          <w:rFonts w:cs="Times New Roman"/>
                                          <w:b w:val="0"/>
                                          <w:bCs/>
                                          <w:iCs/>
                                          <w:w w:val="104"/>
                                          <w:sz w:val="24"/>
                                          <w:szCs w:val="24"/>
                                        </w:rPr>
                                        <w:t>на</w:t>
                                      </w:r>
                                      <w:r>
                                        <w:rPr>
                                          <w:rFonts w:cs="Times New Roman"/>
                                          <w:b w:val="0"/>
                                          <w:bCs/>
                                          <w:iCs/>
                                          <w:spacing w:val="6"/>
                                          <w:w w:val="104"/>
                                          <w:sz w:val="24"/>
                                          <w:szCs w:val="24"/>
                                        </w:rPr>
                                        <w:t xml:space="preserve"> </w:t>
                                      </w:r>
                                      <w:r>
                                        <w:rPr>
                                          <w:rFonts w:cs="Times New Roman"/>
                                          <w:b w:val="0"/>
                                          <w:bCs/>
                                          <w:iCs/>
                                          <w:w w:val="104"/>
                                          <w:sz w:val="24"/>
                                          <w:szCs w:val="24"/>
                                        </w:rPr>
                                        <w:t>отчетную</w:t>
                                      </w:r>
                                      <w:r>
                                        <w:rPr>
                                          <w:rFonts w:cs="Times New Roman"/>
                                          <w:b w:val="0"/>
                                          <w:bCs/>
                                          <w:iCs/>
                                          <w:spacing w:val="5"/>
                                          <w:w w:val="104"/>
                                          <w:sz w:val="24"/>
                                          <w:szCs w:val="24"/>
                                        </w:rPr>
                                        <w:t xml:space="preserve"> </w:t>
                                      </w:r>
                                      <w:r>
                                        <w:rPr>
                                          <w:rFonts w:cs="Times New Roman"/>
                                          <w:b w:val="0"/>
                                          <w:bCs/>
                                          <w:iCs/>
                                          <w:w w:val="104"/>
                                          <w:sz w:val="24"/>
                                          <w:szCs w:val="24"/>
                                        </w:rPr>
                                        <w:t>дату</w:t>
                                      </w:r>
                                    </w:p>
                                    <w:p w14:paraId="267A29A2" w14:textId="77777777" w:rsidR="005866E8" w:rsidRDefault="005866E8" w:rsidP="00E57DB7">
                                      <w:pPr>
                                        <w:jc w:val="center"/>
                                        <w:rPr>
                                          <w:rFonts w:cs="Times New Roman"/>
                                          <w:b w:val="0"/>
                                          <w:sz w:val="24"/>
                                          <w:szCs w:val="24"/>
                                        </w:rPr>
                                      </w:pPr>
                                    </w:p>
                                  </w:txbxContent>
                                </v:textbox>
                              </v:rect>
                              <v:rect id="1064" o:spid="_x0000_s1065" style="position:absolute;left:9723;top:43184;width:3598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" strokeweight=".25pt">
                                <v:textbox>
                                  <w:txbxContent>
                                    <w:p w14:paraId="379BE2ED" w14:textId="77777777" w:rsidR="005866E8" w:rsidRDefault="005866E8" w:rsidP="00E57DB7">
                                      <w:pPr>
                                        <w:jc w:val="center"/>
                                        <w:rPr>
                                          <w:rFonts w:cs="Times New Roman"/>
                                          <w:b w:val="0"/>
                                          <w:bCs/>
                                          <w:iCs/>
                                          <w:sz w:val="24"/>
                                          <w:szCs w:val="24"/>
                                        </w:rPr>
                                      </w:pPr>
                                      <w:r>
                                        <w:rPr>
                                          <w:rFonts w:cs="Times New Roman"/>
                                          <w:b w:val="0"/>
                                          <w:bCs/>
                                          <w:iCs/>
                                          <w:w w:val="104"/>
                                          <w:sz w:val="24"/>
                                          <w:szCs w:val="24"/>
                                        </w:rPr>
                                        <w:t>Расчет</w:t>
                                      </w:r>
                                      <w:r>
                                        <w:rPr>
                                          <w:rFonts w:cs="Times New Roman"/>
                                          <w:b w:val="0"/>
                                          <w:bCs/>
                                          <w:iCs/>
                                          <w:spacing w:val="10"/>
                                          <w:w w:val="104"/>
                                          <w:sz w:val="24"/>
                                          <w:szCs w:val="24"/>
                                        </w:rPr>
                                        <w:t xml:space="preserve"> </w:t>
                                      </w:r>
                                      <w:r>
                                        <w:rPr>
                                          <w:rFonts w:cs="Times New Roman"/>
                                          <w:b w:val="0"/>
                                          <w:bCs/>
                                          <w:iCs/>
                                          <w:w w:val="104"/>
                                          <w:sz w:val="24"/>
                                          <w:szCs w:val="24"/>
                                        </w:rPr>
                                        <w:t>общих</w:t>
                                      </w:r>
                                      <w:r>
                                        <w:rPr>
                                          <w:rFonts w:cs="Times New Roman"/>
                                          <w:b w:val="0"/>
                                          <w:bCs/>
                                          <w:iCs/>
                                          <w:spacing w:val="9"/>
                                          <w:w w:val="104"/>
                                          <w:sz w:val="24"/>
                                          <w:szCs w:val="24"/>
                                        </w:rPr>
                                        <w:t xml:space="preserve"> </w:t>
                                      </w:r>
                                      <w:r>
                                        <w:rPr>
                                          <w:rFonts w:cs="Times New Roman"/>
                                          <w:b w:val="0"/>
                                          <w:bCs/>
                                          <w:iCs/>
                                          <w:w w:val="104"/>
                                          <w:sz w:val="24"/>
                                          <w:szCs w:val="24"/>
                                        </w:rPr>
                                        <w:t>налоговых</w:t>
                                      </w:r>
                                      <w:r>
                                        <w:rPr>
                                          <w:rFonts w:cs="Times New Roman"/>
                                          <w:b w:val="0"/>
                                          <w:bCs/>
                                          <w:iCs/>
                                          <w:spacing w:val="10"/>
                                          <w:w w:val="104"/>
                                          <w:sz w:val="24"/>
                                          <w:szCs w:val="24"/>
                                        </w:rPr>
                                        <w:t xml:space="preserve"> </w:t>
                                      </w:r>
                                      <w:r>
                                        <w:rPr>
                                          <w:rFonts w:cs="Times New Roman"/>
                                          <w:b w:val="0"/>
                                          <w:bCs/>
                                          <w:iCs/>
                                          <w:w w:val="104"/>
                                          <w:sz w:val="24"/>
                                          <w:szCs w:val="24"/>
                                        </w:rPr>
                                        <w:t>расходов</w:t>
                                      </w:r>
                                    </w:p>
                                    <w:p w14:paraId="725D64FA" w14:textId="77777777" w:rsidR="005866E8" w:rsidRDefault="005866E8" w:rsidP="00E57DB7">
                                      <w:pPr>
                                        <w:jc w:val="center"/>
                                        <w:rPr>
                                          <w:rFonts w:cs="Times New Roman"/>
                                          <w:b w:val="0"/>
                                          <w:sz w:val="24"/>
                                          <w:szCs w:val="24"/>
                                        </w:rPr>
                                      </w:pPr>
                                    </w:p>
                                  </w:txbxContent>
                                </v:textbox>
                              </v:rect>
                              <v:rect id="1065" o:spid="_x0000_s1066" style="position:absolute;left:9297;top:27451;width:3665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" strokeweight=".25pt">
                                <v:textbox>
                                  <w:txbxContent>
                                    <w:p w14:paraId="03F7C495" w14:textId="77777777" w:rsidR="005866E8" w:rsidRDefault="005866E8" w:rsidP="00E57DB7">
                                      <w:pPr>
                                        <w:jc w:val="center"/>
                                        <w:rPr>
                                          <w:rFonts w:cs="Times New Roman"/>
                                          <w:b w:val="0"/>
                                          <w:bCs/>
                                          <w:iCs/>
                                          <w:sz w:val="24"/>
                                          <w:szCs w:val="24"/>
                                        </w:rPr>
                                      </w:pPr>
                                      <w:r>
                                        <w:rPr>
                                          <w:rFonts w:cs="Times New Roman"/>
                                          <w:b w:val="0"/>
                                          <w:bCs/>
                                          <w:iCs/>
                                          <w:w w:val="110"/>
                                          <w:sz w:val="24"/>
                                          <w:szCs w:val="24"/>
                                        </w:rPr>
                                        <w:t>Оценка</w:t>
                                      </w:r>
                                      <w:r>
                                        <w:rPr>
                                          <w:rFonts w:cs="Times New Roman"/>
                                          <w:b w:val="0"/>
                                          <w:bCs/>
                                          <w:iCs/>
                                          <w:spacing w:val="-4"/>
                                          <w:w w:val="110"/>
                                          <w:sz w:val="24"/>
                                          <w:szCs w:val="24"/>
                                        </w:rPr>
                                        <w:t xml:space="preserve"> </w:t>
                                      </w:r>
                                      <w:r>
                                        <w:rPr>
                                          <w:rFonts w:cs="Times New Roman"/>
                                          <w:b w:val="0"/>
                                          <w:bCs/>
                                          <w:iCs/>
                                          <w:w w:val="110"/>
                                          <w:sz w:val="24"/>
                                          <w:szCs w:val="24"/>
                                        </w:rPr>
                                        <w:t>отложенного</w:t>
                                      </w:r>
                                      <w:r>
                                        <w:rPr>
                                          <w:rFonts w:cs="Times New Roman"/>
                                          <w:b w:val="0"/>
                                          <w:bCs/>
                                          <w:iCs/>
                                          <w:spacing w:val="-3"/>
                                          <w:w w:val="110"/>
                                          <w:sz w:val="24"/>
                                          <w:szCs w:val="24"/>
                                        </w:rPr>
                                        <w:t xml:space="preserve"> </w:t>
                                      </w:r>
                                      <w:r>
                                        <w:rPr>
                                          <w:rFonts w:cs="Times New Roman"/>
                                          <w:b w:val="0"/>
                                          <w:bCs/>
                                          <w:iCs/>
                                          <w:w w:val="110"/>
                                          <w:sz w:val="24"/>
                                          <w:szCs w:val="24"/>
                                        </w:rPr>
                                        <w:t>налогового</w:t>
                                      </w:r>
                                      <w:r>
                                        <w:rPr>
                                          <w:rFonts w:cs="Times New Roman"/>
                                          <w:b w:val="0"/>
                                          <w:bCs/>
                                          <w:iCs/>
                                          <w:spacing w:val="-4"/>
                                          <w:w w:val="110"/>
                                          <w:sz w:val="24"/>
                                          <w:szCs w:val="24"/>
                                        </w:rPr>
                                        <w:t xml:space="preserve"> </w:t>
                                      </w:r>
                                      <w:r>
                                        <w:rPr>
                                          <w:rFonts w:cs="Times New Roman"/>
                                          <w:b w:val="0"/>
                                          <w:bCs/>
                                          <w:iCs/>
                                          <w:w w:val="110"/>
                                          <w:sz w:val="24"/>
                                          <w:szCs w:val="24"/>
                                        </w:rPr>
                                        <w:t>актива</w:t>
                                      </w:r>
                                    </w:p>
                                    <w:p w14:paraId="533D420C" w14:textId="77777777" w:rsidR="005866E8" w:rsidRDefault="005866E8" w:rsidP="00E57DB7">
                                      <w:pPr>
                                        <w:jc w:val="center"/>
                                        <w:rPr>
                                          <w:rFonts w:cs="Times New Roman"/>
                                          <w:b w:val="0"/>
                                          <w:sz w:val="24"/>
                                          <w:szCs w:val="24"/>
                                        </w:rPr>
                                      </w:pPr>
                                    </w:p>
                                  </w:txbxContent>
                                </v:textbox>
                              </v:rect>
                              <v:rect id="1066" o:spid="_x0000_s1067" style="position:absolute;left:9297;top:32584;width:36522;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" strokeweight=".25pt">
                                <v:textbox>
                                  <w:txbxContent>
                                    <w:p w14:paraId="701BAFDB" w14:textId="77777777" w:rsidR="005866E8" w:rsidRDefault="005866E8" w:rsidP="00E57DB7">
                                      <w:pPr>
                                        <w:spacing w:after="0"/>
                                        <w:contextualSpacing/>
                                        <w:jc w:val="center"/>
                                        <w:rPr>
                                          <w:rFonts w:cs="Times New Roman"/>
                                          <w:b w:val="0"/>
                                          <w:bCs/>
                                          <w:iCs/>
                                          <w:sz w:val="24"/>
                                          <w:szCs w:val="24"/>
                                        </w:rPr>
                                      </w:pPr>
                                      <w:r>
                                        <w:rPr>
                                          <w:rFonts w:cs="Times New Roman"/>
                                          <w:b w:val="0"/>
                                          <w:bCs/>
                                          <w:iCs/>
                                          <w:w w:val="110"/>
                                          <w:sz w:val="24"/>
                                          <w:szCs w:val="24"/>
                                        </w:rPr>
                                        <w:t>Анализ</w:t>
                                      </w:r>
                                      <w:r>
                                        <w:rPr>
                                          <w:rFonts w:cs="Times New Roman"/>
                                          <w:b w:val="0"/>
                                          <w:bCs/>
                                          <w:iCs/>
                                          <w:spacing w:val="-4"/>
                                          <w:w w:val="110"/>
                                          <w:sz w:val="24"/>
                                          <w:szCs w:val="24"/>
                                        </w:rPr>
                                        <w:t xml:space="preserve"> </w:t>
                                      </w:r>
                                      <w:r>
                                        <w:rPr>
                                          <w:rFonts w:cs="Times New Roman"/>
                                          <w:b w:val="0"/>
                                          <w:bCs/>
                                          <w:iCs/>
                                          <w:w w:val="110"/>
                                          <w:sz w:val="24"/>
                                          <w:szCs w:val="24"/>
                                        </w:rPr>
                                        <w:t>неопределенных налоговых позиций</w:t>
                                      </w:r>
                                    </w:p>
                                    <w:p w14:paraId="71365B2B" w14:textId="77777777" w:rsidR="005866E8" w:rsidRDefault="005866E8" w:rsidP="00E57DB7">
                                      <w:pPr>
                                        <w:jc w:val="center"/>
                                        <w:rPr>
                                          <w:rFonts w:cs="Times New Roman"/>
                                          <w:b w:val="0"/>
                                          <w:sz w:val="24"/>
                                          <w:szCs w:val="24"/>
                                        </w:rPr>
                                      </w:pPr>
                                    </w:p>
                                  </w:txbxContent>
                                </v:textbox>
                              </v:rect>
                              <v:rect id="1067" o:spid="_x0000_s1068" style="position:absolute;left:9601;top:37941;width:36109;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" strokeweight=".25pt">
                                <v:textbox>
                                  <w:txbxContent>
                                    <w:p w14:paraId="4D546F24" w14:textId="77777777" w:rsidR="005866E8" w:rsidRDefault="005866E8" w:rsidP="00E57DB7">
                                      <w:pPr>
                                        <w:jc w:val="center"/>
                                        <w:rPr>
                                          <w:rFonts w:cs="Times New Roman"/>
                                          <w:b w:val="0"/>
                                          <w:sz w:val="24"/>
                                          <w:szCs w:val="24"/>
                                        </w:rPr>
                                      </w:pPr>
                                      <w:r>
                                        <w:rPr>
                                          <w:rFonts w:cs="Times New Roman"/>
                                          <w:b w:val="0"/>
                                          <w:bCs/>
                                          <w:iCs/>
                                          <w:w w:val="110"/>
                                          <w:sz w:val="24"/>
                                          <w:szCs w:val="24"/>
                                        </w:rPr>
                                        <w:t>Сверка</w:t>
                                      </w:r>
                                      <w:r>
                                        <w:rPr>
                                          <w:rFonts w:cs="Times New Roman"/>
                                          <w:b w:val="0"/>
                                          <w:bCs/>
                                          <w:iCs/>
                                          <w:spacing w:val="-8"/>
                                          <w:w w:val="110"/>
                                          <w:sz w:val="24"/>
                                          <w:szCs w:val="24"/>
                                        </w:rPr>
                                        <w:t xml:space="preserve"> </w:t>
                                      </w:r>
                                      <w:r>
                                        <w:rPr>
                                          <w:rFonts w:cs="Times New Roman"/>
                                          <w:b w:val="0"/>
                                          <w:bCs/>
                                          <w:iCs/>
                                          <w:w w:val="110"/>
                                          <w:sz w:val="24"/>
                                          <w:szCs w:val="24"/>
                                        </w:rPr>
                                        <w:t>налоговых</w:t>
                                      </w:r>
                                      <w:r>
                                        <w:rPr>
                                          <w:rFonts w:cs="Times New Roman"/>
                                          <w:b w:val="0"/>
                                          <w:bCs/>
                                          <w:iCs/>
                                          <w:spacing w:val="-7"/>
                                          <w:w w:val="110"/>
                                          <w:sz w:val="24"/>
                                          <w:szCs w:val="24"/>
                                        </w:rPr>
                                        <w:t xml:space="preserve"> </w:t>
                                      </w:r>
                                      <w:r>
                                        <w:rPr>
                                          <w:rFonts w:cs="Times New Roman"/>
                                          <w:b w:val="0"/>
                                          <w:bCs/>
                                          <w:iCs/>
                                          <w:w w:val="110"/>
                                          <w:sz w:val="24"/>
                                          <w:szCs w:val="24"/>
                                        </w:rPr>
                                        <w:t>счетов</w:t>
                                      </w:r>
                                    </w:p>
                                  </w:txbxContent>
                                </v:textbox>
                              </v:rect>
                              <v:rect id="1068" o:spid="_x0000_s1069" style="position:absolute;left:9601;top:48354;width:3610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" strokeweight=".25pt">
                                <v:textbox>
                                  <w:txbxContent>
                                    <w:p w14:paraId="3B388EEC" w14:textId="77777777" w:rsidR="005866E8" w:rsidRDefault="005866E8" w:rsidP="00E57DB7">
                                      <w:pPr>
                                        <w:jc w:val="center"/>
                                        <w:rPr>
                                          <w:rFonts w:cs="Times New Roman"/>
                                          <w:b w:val="0"/>
                                          <w:bCs/>
                                          <w:iCs/>
                                          <w:sz w:val="24"/>
                                          <w:szCs w:val="24"/>
                                        </w:rPr>
                                      </w:pPr>
                                      <w:r>
                                        <w:rPr>
                                          <w:rFonts w:cs="Times New Roman"/>
                                          <w:b w:val="0"/>
                                          <w:bCs/>
                                          <w:iCs/>
                                          <w:w w:val="110"/>
                                          <w:sz w:val="24"/>
                                          <w:szCs w:val="24"/>
                                        </w:rPr>
                                        <w:t>Подготовка</w:t>
                                      </w:r>
                                      <w:r>
                                        <w:rPr>
                                          <w:rFonts w:cs="Times New Roman"/>
                                          <w:b w:val="0"/>
                                          <w:bCs/>
                                          <w:iCs/>
                                          <w:spacing w:val="1"/>
                                          <w:w w:val="110"/>
                                          <w:sz w:val="24"/>
                                          <w:szCs w:val="24"/>
                                        </w:rPr>
                                        <w:t xml:space="preserve"> </w:t>
                                      </w:r>
                                      <w:r>
                                        <w:rPr>
                                          <w:rFonts w:cs="Times New Roman"/>
                                          <w:b w:val="0"/>
                                          <w:bCs/>
                                          <w:iCs/>
                                          <w:w w:val="110"/>
                                          <w:sz w:val="24"/>
                                          <w:szCs w:val="24"/>
                                        </w:rPr>
                                        <w:t>сверки</w:t>
                                      </w:r>
                                      <w:r>
                                        <w:rPr>
                                          <w:rFonts w:cs="Times New Roman"/>
                                          <w:b w:val="0"/>
                                          <w:bCs/>
                                          <w:iCs/>
                                          <w:spacing w:val="2"/>
                                          <w:w w:val="110"/>
                                          <w:sz w:val="24"/>
                                          <w:szCs w:val="24"/>
                                        </w:rPr>
                                        <w:t xml:space="preserve"> </w:t>
                                      </w:r>
                                      <w:r>
                                        <w:rPr>
                                          <w:rFonts w:cs="Times New Roman"/>
                                          <w:b w:val="0"/>
                                          <w:bCs/>
                                          <w:iCs/>
                                          <w:w w:val="110"/>
                                          <w:sz w:val="24"/>
                                          <w:szCs w:val="24"/>
                                        </w:rPr>
                                        <w:t>ставок</w:t>
                                      </w:r>
                                    </w:p>
                                    <w:p w14:paraId="03CFBB38" w14:textId="77777777" w:rsidR="005866E8" w:rsidRDefault="005866E8" w:rsidP="00E57DB7">
                                      <w:pPr>
                                        <w:jc w:val="center"/>
                                        <w:rPr>
                                          <w:rFonts w:cs="Times New Roman"/>
                                          <w:b w:val="0"/>
                                          <w:sz w:val="24"/>
                                          <w:szCs w:val="24"/>
                                        </w:rPr>
                                      </w:pPr>
                                    </w:p>
                                  </w:txbxContent>
                                </v:textbox>
                              </v:rect>
                              <v:shape id="1069" o:spid="_x0000_s1070" type="#_x0000_t32" style="position:absolute;left:6220;top:6275;width:290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" strokeweight=".25pt">
                                <v:stroke endarrow="block" joinstyle="miter"/>
                              </v:shape>
                            </v:group>
                            <v:shape id="1052" o:spid="_x0000_s1071" type="#_x0000_t32" style="position:absolute;left:3317;top:20439;width:0;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" strokeweight=".25pt">
                              <v:stroke endarrow="block" joinstyle="miter"/>
                            </v:shape>
                          </v:group>
                        </v:group>
                        <v:shape id="Прямая со стрелкой 1" o:spid="_x0000_s1072" type="#_x0000_t32" style="position:absolute;left:3047;top:1809;width:0;height:2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" strokecolor="black [3040]" strokeweight=".25pt">
                          <v:stroke endarrow="block"/>
                        </v:shape>
                      </v:group>
                      <v:shape id="Прямая со стрелкой 3" o:spid="_x0000_s1073" type="#_x0000_t32" style="position:absolute;left:3431;top:7905;width:0;height:19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" strokecolor="black [3040]" strokeweight=".25pt">
                        <v:stroke endarrow="block"/>
                      </v:shape>
                    </v:group>
                    <v:shape id="1069" o:spid="_x0000_s1074" type="#_x0000_t32" style="position:absolute;left:6572;top:11525;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" strokeweight=".25pt">
                      <v:stroke endarrow="block" joinstyle="miter"/>
                    </v:shape>
                    <v:shape id="1069" o:spid="_x0000_s1075" type="#_x0000_t32" style="position:absolute;left:6572;top:17145;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" strokeweight=".25pt">
                      <v:stroke endarrow="block" joinstyle="miter"/>
                    </v:shape>
                    <v:shape id="1069" o:spid="_x0000_s1076" type="#_x0000_t32" style="position:absolute;left:6572;top:23907;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" strokeweight=".25pt">
                      <v:stroke endarrow="block" joinstyle="miter"/>
                    </v:shape>
                    <v:shape id="1069" o:spid="_x0000_s1077" type="#_x0000_t32" style="position:absolute;left:6572;top:29146;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" strokeweight=".25pt">
                      <v:stroke endarrow="block" joinstyle="miter"/>
                    </v:shape>
                    <v:shape id="1069" o:spid="_x0000_s1078" type="#_x0000_t32" style="position:absolute;left:6572;top:34194;width:284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" strokeweight=".25pt">
                      <v:stroke endarrow="block" joinstyle="miter"/>
                    </v:shape>
                    <v:shape id="1069" o:spid="_x0000_s1079" type="#_x0000_t32" style="position:absolute;left:6762;top:39528;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" strokeweight=".25pt">
                      <v:stroke endarrow="block" joinstyle="miter"/>
                    </v:shape>
                    <v:shape id="1069" o:spid="_x0000_s1080" type="#_x0000_t32" style="position:absolute;left:6858;top:44958;width:2849;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" strokeweight=".25pt">
                      <v:stroke endarrow="block" joinstyle="miter"/>
                    </v:shape>
                    <v:shape id="1069" o:spid="_x0000_s1081" type="#_x0000_t32" style="position:absolute;left:6762;top:50101;width:285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" strokeweight=".25pt">
                      <v:stroke endarrow="block" joinstyle="miter"/>
                    </v:shape>
                    <v:shape id="1069" o:spid="_x0000_s1082" type="#_x0000_t32" style="position:absolute;left:6858;top:56102;width:2849;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" strokeweight=".25pt">
                      <v:stroke endarrow="block" joinstyle="miter"/>
                    </v:shape>
                  </v:group>
                </v:group>
              </v:group>
            </w:pict>
          </mc:Fallback>
        </mc:AlternateContent>
      </w:r>
    </w:p>
    <w:p w14:paraId="2AACBE2E" w14:textId="2D39041F" w:rsidR="005F79D9" w:rsidRPr="00F55F67" w:rsidRDefault="005F79D9" w:rsidP="00BB0EB7">
      <w:pPr>
        <w:pStyle w:val="a8"/>
        <w:spacing w:after="0"/>
        <w:ind w:left="0" w:firstLine="709"/>
        <w:jc w:val="both"/>
        <w:rPr>
          <w:rFonts w:cs="Times New Roman"/>
          <w:b w:val="0"/>
          <w:szCs w:val="28"/>
        </w:rPr>
      </w:pPr>
    </w:p>
    <w:p w14:paraId="4008A887" w14:textId="708F191F" w:rsidR="005F79D9" w:rsidRPr="00F55F67" w:rsidRDefault="005F79D9" w:rsidP="00BB0EB7">
      <w:pPr>
        <w:pStyle w:val="a8"/>
        <w:spacing w:after="0"/>
        <w:ind w:left="0" w:firstLine="709"/>
        <w:jc w:val="both"/>
        <w:rPr>
          <w:rFonts w:cs="Times New Roman"/>
          <w:b w:val="0"/>
          <w:szCs w:val="28"/>
        </w:rPr>
      </w:pPr>
    </w:p>
    <w:p w14:paraId="27361744" w14:textId="47C1AE5D" w:rsidR="005F79D9" w:rsidRPr="00F55F67" w:rsidRDefault="005F79D9" w:rsidP="00BB0EB7">
      <w:pPr>
        <w:pStyle w:val="a8"/>
        <w:spacing w:after="0"/>
        <w:ind w:left="0" w:firstLine="709"/>
        <w:jc w:val="both"/>
        <w:rPr>
          <w:rFonts w:cs="Times New Roman"/>
          <w:b w:val="0"/>
          <w:szCs w:val="28"/>
        </w:rPr>
      </w:pPr>
    </w:p>
    <w:p w14:paraId="55BD7F05" w14:textId="2F512932" w:rsidR="00E43D0C" w:rsidRPr="00F55F67" w:rsidRDefault="00E43D0C" w:rsidP="00BB0EB7">
      <w:pPr>
        <w:pStyle w:val="a8"/>
        <w:spacing w:after="0"/>
        <w:ind w:left="0" w:firstLine="709"/>
        <w:jc w:val="both"/>
        <w:rPr>
          <w:rFonts w:cs="Times New Roman"/>
          <w:b w:val="0"/>
          <w:szCs w:val="28"/>
        </w:rPr>
      </w:pPr>
    </w:p>
    <w:p w14:paraId="71FC1AF9" w14:textId="37B8D48E" w:rsidR="00E43D0C" w:rsidRPr="00F55F67" w:rsidRDefault="00E43D0C" w:rsidP="00BB0EB7">
      <w:pPr>
        <w:pStyle w:val="a8"/>
        <w:spacing w:after="0"/>
        <w:ind w:left="0" w:firstLine="709"/>
        <w:jc w:val="both"/>
        <w:rPr>
          <w:rFonts w:cs="Times New Roman"/>
          <w:b w:val="0"/>
          <w:szCs w:val="28"/>
        </w:rPr>
      </w:pPr>
    </w:p>
    <w:p w14:paraId="1E6BF351" w14:textId="6C872FC1" w:rsidR="00E43D0C" w:rsidRPr="00F55F67" w:rsidRDefault="00E43D0C" w:rsidP="00BB0EB7">
      <w:pPr>
        <w:pStyle w:val="a8"/>
        <w:spacing w:after="0"/>
        <w:ind w:left="0" w:firstLine="709"/>
        <w:jc w:val="both"/>
        <w:rPr>
          <w:rFonts w:cs="Times New Roman"/>
          <w:b w:val="0"/>
          <w:szCs w:val="28"/>
        </w:rPr>
      </w:pPr>
    </w:p>
    <w:p w14:paraId="07EDB864" w14:textId="4AB05079" w:rsidR="00E43D0C" w:rsidRPr="00F55F67" w:rsidRDefault="00E43D0C" w:rsidP="00BB0EB7">
      <w:pPr>
        <w:pStyle w:val="a8"/>
        <w:spacing w:after="0"/>
        <w:ind w:left="0" w:firstLine="709"/>
        <w:jc w:val="both"/>
        <w:rPr>
          <w:rFonts w:cs="Times New Roman"/>
          <w:b w:val="0"/>
          <w:szCs w:val="28"/>
        </w:rPr>
      </w:pPr>
    </w:p>
    <w:p w14:paraId="14134B9B" w14:textId="0EFDBCA3" w:rsidR="00E43D0C" w:rsidRPr="00F55F67" w:rsidRDefault="00E43D0C" w:rsidP="00BB0EB7">
      <w:pPr>
        <w:pStyle w:val="a8"/>
        <w:spacing w:after="0"/>
        <w:ind w:left="0" w:firstLine="709"/>
        <w:jc w:val="both"/>
        <w:rPr>
          <w:rFonts w:cs="Times New Roman"/>
          <w:b w:val="0"/>
          <w:szCs w:val="28"/>
        </w:rPr>
      </w:pPr>
    </w:p>
    <w:p w14:paraId="41A05B90" w14:textId="3C10F00D" w:rsidR="00E43D0C" w:rsidRPr="00F55F67" w:rsidRDefault="00E43D0C" w:rsidP="00BB0EB7">
      <w:pPr>
        <w:pStyle w:val="a8"/>
        <w:spacing w:after="0"/>
        <w:ind w:left="0" w:firstLine="709"/>
        <w:jc w:val="both"/>
        <w:rPr>
          <w:rFonts w:cs="Times New Roman"/>
          <w:b w:val="0"/>
          <w:szCs w:val="28"/>
        </w:rPr>
      </w:pPr>
    </w:p>
    <w:p w14:paraId="63F61C35" w14:textId="77777777" w:rsidR="00E43D0C" w:rsidRPr="00F55F67" w:rsidRDefault="00E43D0C" w:rsidP="00BB0EB7">
      <w:pPr>
        <w:pStyle w:val="a8"/>
        <w:spacing w:after="0"/>
        <w:ind w:left="0" w:firstLine="709"/>
        <w:jc w:val="both"/>
        <w:rPr>
          <w:rFonts w:cs="Times New Roman"/>
          <w:b w:val="0"/>
          <w:szCs w:val="28"/>
        </w:rPr>
      </w:pPr>
    </w:p>
    <w:p w14:paraId="1BBEF8D9" w14:textId="592682B6" w:rsidR="00E43D0C" w:rsidRPr="00F55F67" w:rsidRDefault="00E43D0C" w:rsidP="00BB0EB7">
      <w:pPr>
        <w:pStyle w:val="a8"/>
        <w:spacing w:after="0"/>
        <w:ind w:left="0" w:firstLine="709"/>
        <w:jc w:val="both"/>
        <w:rPr>
          <w:rFonts w:cs="Times New Roman"/>
          <w:b w:val="0"/>
          <w:szCs w:val="28"/>
        </w:rPr>
      </w:pPr>
    </w:p>
    <w:p w14:paraId="0226129D" w14:textId="14823165" w:rsidR="00E43D0C" w:rsidRPr="00F55F67" w:rsidRDefault="00E43D0C" w:rsidP="00BB0EB7">
      <w:pPr>
        <w:pStyle w:val="a8"/>
        <w:spacing w:after="0"/>
        <w:ind w:left="0" w:firstLine="709"/>
        <w:jc w:val="both"/>
        <w:rPr>
          <w:rFonts w:cs="Times New Roman"/>
          <w:b w:val="0"/>
          <w:szCs w:val="28"/>
        </w:rPr>
      </w:pPr>
    </w:p>
    <w:p w14:paraId="0EE6005B" w14:textId="141F652B" w:rsidR="00E43D0C" w:rsidRPr="00F55F67" w:rsidRDefault="00E43D0C" w:rsidP="00BB0EB7">
      <w:pPr>
        <w:pStyle w:val="a8"/>
        <w:spacing w:after="0"/>
        <w:ind w:left="0" w:firstLine="709"/>
        <w:jc w:val="both"/>
        <w:rPr>
          <w:rFonts w:cs="Times New Roman"/>
          <w:b w:val="0"/>
          <w:szCs w:val="28"/>
        </w:rPr>
      </w:pPr>
    </w:p>
    <w:p w14:paraId="61274579" w14:textId="755D6AE0" w:rsidR="005F79D9" w:rsidRPr="00F55F67" w:rsidRDefault="005F79D9" w:rsidP="00BB0EB7">
      <w:pPr>
        <w:pStyle w:val="a8"/>
        <w:spacing w:after="0"/>
        <w:ind w:left="0" w:firstLine="709"/>
        <w:jc w:val="both"/>
        <w:rPr>
          <w:rFonts w:cs="Times New Roman"/>
          <w:b w:val="0"/>
          <w:szCs w:val="28"/>
        </w:rPr>
      </w:pPr>
    </w:p>
    <w:p w14:paraId="3AA10E85" w14:textId="027FDFD1" w:rsidR="005F79D9" w:rsidRPr="00F55F67" w:rsidRDefault="005F79D9" w:rsidP="00BB0EB7">
      <w:pPr>
        <w:pStyle w:val="a8"/>
        <w:spacing w:after="0"/>
        <w:ind w:left="0" w:firstLine="709"/>
        <w:jc w:val="both"/>
        <w:rPr>
          <w:rFonts w:cs="Times New Roman"/>
          <w:b w:val="0"/>
          <w:szCs w:val="28"/>
        </w:rPr>
      </w:pPr>
    </w:p>
    <w:p w14:paraId="242C81CB" w14:textId="1731AB85" w:rsidR="00487F07" w:rsidRPr="00F55F67" w:rsidRDefault="00487F07" w:rsidP="00BB0EB7">
      <w:pPr>
        <w:spacing w:after="0"/>
        <w:ind w:firstLine="709"/>
        <w:contextualSpacing/>
        <w:jc w:val="both"/>
        <w:rPr>
          <w:rFonts w:cs="Times New Roman"/>
          <w:b w:val="0"/>
          <w:szCs w:val="28"/>
          <w:shd w:val="clear" w:color="auto" w:fill="FFFFFF"/>
        </w:rPr>
      </w:pPr>
    </w:p>
    <w:p w14:paraId="63793201" w14:textId="088457EF" w:rsidR="00487F07" w:rsidRPr="00F55F67" w:rsidRDefault="00487F07" w:rsidP="00BB0EB7">
      <w:pPr>
        <w:spacing w:after="0"/>
        <w:ind w:firstLine="709"/>
        <w:contextualSpacing/>
        <w:jc w:val="both"/>
        <w:rPr>
          <w:rFonts w:cs="Times New Roman"/>
          <w:b w:val="0"/>
          <w:szCs w:val="28"/>
          <w:shd w:val="clear" w:color="auto" w:fill="FFFFFF"/>
        </w:rPr>
      </w:pPr>
    </w:p>
    <w:p w14:paraId="4132E3CB" w14:textId="78E8A14A" w:rsidR="00487F07" w:rsidRPr="00F55F67" w:rsidRDefault="00487F07" w:rsidP="00BB0EB7">
      <w:pPr>
        <w:spacing w:after="0"/>
        <w:ind w:firstLine="709"/>
        <w:contextualSpacing/>
        <w:jc w:val="both"/>
        <w:rPr>
          <w:rFonts w:cs="Times New Roman"/>
          <w:b w:val="0"/>
          <w:szCs w:val="28"/>
          <w:shd w:val="clear" w:color="auto" w:fill="FFFFFF"/>
        </w:rPr>
      </w:pPr>
    </w:p>
    <w:p w14:paraId="04378898" w14:textId="4389B298" w:rsidR="00487F07" w:rsidRPr="00F55F67" w:rsidRDefault="00487F07" w:rsidP="00BB0EB7">
      <w:pPr>
        <w:spacing w:after="0"/>
        <w:ind w:firstLine="709"/>
        <w:contextualSpacing/>
        <w:jc w:val="both"/>
        <w:rPr>
          <w:rFonts w:cs="Times New Roman"/>
          <w:b w:val="0"/>
          <w:szCs w:val="28"/>
          <w:shd w:val="clear" w:color="auto" w:fill="FFFFFF"/>
        </w:rPr>
      </w:pPr>
    </w:p>
    <w:p w14:paraId="000950C8" w14:textId="157AA336" w:rsidR="00487F07" w:rsidRPr="00F55F67" w:rsidRDefault="00487F07" w:rsidP="00BB0EB7">
      <w:pPr>
        <w:spacing w:after="0"/>
        <w:ind w:firstLine="709"/>
        <w:contextualSpacing/>
        <w:jc w:val="both"/>
        <w:rPr>
          <w:rFonts w:cs="Times New Roman"/>
          <w:b w:val="0"/>
          <w:szCs w:val="28"/>
          <w:shd w:val="clear" w:color="auto" w:fill="FFFFFF"/>
        </w:rPr>
      </w:pPr>
    </w:p>
    <w:p w14:paraId="682682C1" w14:textId="3899E900" w:rsidR="00487F07" w:rsidRPr="00F55F67" w:rsidRDefault="00487F07" w:rsidP="00BB0EB7">
      <w:pPr>
        <w:spacing w:after="0"/>
        <w:ind w:firstLine="709"/>
        <w:contextualSpacing/>
        <w:jc w:val="both"/>
        <w:rPr>
          <w:rFonts w:cs="Times New Roman"/>
          <w:b w:val="0"/>
          <w:szCs w:val="28"/>
          <w:shd w:val="clear" w:color="auto" w:fill="FFFFFF"/>
        </w:rPr>
      </w:pPr>
    </w:p>
    <w:p w14:paraId="60C40131" w14:textId="083757D8" w:rsidR="00487F07" w:rsidRPr="00F55F67" w:rsidRDefault="00487F07" w:rsidP="00BB0EB7">
      <w:pPr>
        <w:spacing w:after="0"/>
        <w:ind w:firstLine="709"/>
        <w:contextualSpacing/>
        <w:jc w:val="both"/>
        <w:rPr>
          <w:rFonts w:cs="Times New Roman"/>
          <w:b w:val="0"/>
          <w:szCs w:val="28"/>
          <w:shd w:val="clear" w:color="auto" w:fill="FFFFFF"/>
        </w:rPr>
      </w:pPr>
    </w:p>
    <w:p w14:paraId="616B1855" w14:textId="020CB025" w:rsidR="00487F07" w:rsidRPr="00F55F67" w:rsidRDefault="00487F07" w:rsidP="00BB0EB7">
      <w:pPr>
        <w:spacing w:after="0"/>
        <w:ind w:firstLine="709"/>
        <w:contextualSpacing/>
        <w:jc w:val="both"/>
        <w:rPr>
          <w:rFonts w:cs="Times New Roman"/>
          <w:b w:val="0"/>
          <w:szCs w:val="28"/>
          <w:shd w:val="clear" w:color="auto" w:fill="FFFFFF"/>
        </w:rPr>
      </w:pPr>
    </w:p>
    <w:p w14:paraId="356EBB8D" w14:textId="695EABEC" w:rsidR="00487F07" w:rsidRPr="00F55F67" w:rsidRDefault="00487F07" w:rsidP="00BB0EB7">
      <w:pPr>
        <w:spacing w:after="0"/>
        <w:ind w:firstLine="709"/>
        <w:contextualSpacing/>
        <w:jc w:val="both"/>
        <w:rPr>
          <w:rFonts w:cs="Times New Roman"/>
          <w:b w:val="0"/>
          <w:szCs w:val="28"/>
          <w:shd w:val="clear" w:color="auto" w:fill="FFFFFF"/>
        </w:rPr>
      </w:pPr>
    </w:p>
    <w:p w14:paraId="39C90393" w14:textId="506F814C" w:rsidR="00487F07" w:rsidRPr="00F55F67" w:rsidRDefault="00F0353B"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 xml:space="preserve">      </w:t>
      </w:r>
    </w:p>
    <w:p w14:paraId="49E3660D" w14:textId="1F28998B" w:rsidR="00E57DB7" w:rsidRPr="00F55F67" w:rsidRDefault="00E57DB7" w:rsidP="00BB0EB7">
      <w:pPr>
        <w:spacing w:after="0"/>
        <w:ind w:firstLine="709"/>
        <w:contextualSpacing/>
        <w:jc w:val="both"/>
        <w:rPr>
          <w:rFonts w:cs="Times New Roman"/>
          <w:b w:val="0"/>
          <w:szCs w:val="28"/>
          <w:shd w:val="clear" w:color="auto" w:fill="FFFFFF"/>
        </w:rPr>
      </w:pPr>
    </w:p>
    <w:p w14:paraId="23F0DD79" w14:textId="045B1DEF" w:rsidR="00E57DB7" w:rsidRPr="00F55F67" w:rsidRDefault="00E57DB7" w:rsidP="00BB0EB7">
      <w:pPr>
        <w:spacing w:after="0"/>
        <w:ind w:firstLine="709"/>
        <w:contextualSpacing/>
        <w:jc w:val="both"/>
        <w:rPr>
          <w:rFonts w:cs="Times New Roman"/>
          <w:b w:val="0"/>
          <w:szCs w:val="28"/>
          <w:shd w:val="clear" w:color="auto" w:fill="FFFFFF"/>
        </w:rPr>
      </w:pPr>
    </w:p>
    <w:p w14:paraId="7CC439FA" w14:textId="70151CC3" w:rsidR="00E57DB7" w:rsidRPr="00F55F67" w:rsidRDefault="00E57DB7" w:rsidP="00BB0EB7">
      <w:pPr>
        <w:spacing w:after="0"/>
        <w:ind w:firstLine="709"/>
        <w:contextualSpacing/>
        <w:jc w:val="both"/>
        <w:rPr>
          <w:rFonts w:cs="Times New Roman"/>
          <w:b w:val="0"/>
          <w:szCs w:val="28"/>
          <w:shd w:val="clear" w:color="auto" w:fill="FFFFFF"/>
        </w:rPr>
      </w:pPr>
    </w:p>
    <w:p w14:paraId="75399DF4" w14:textId="47E4989E" w:rsidR="00D56190" w:rsidRPr="00F55F67" w:rsidRDefault="00D56190" w:rsidP="00BB0EB7">
      <w:pPr>
        <w:spacing w:after="0"/>
        <w:ind w:firstLine="709"/>
        <w:contextualSpacing/>
        <w:jc w:val="both"/>
        <w:rPr>
          <w:rFonts w:cs="Times New Roman"/>
          <w:b w:val="0"/>
          <w:sz w:val="12"/>
          <w:szCs w:val="12"/>
          <w:shd w:val="clear" w:color="auto" w:fill="FFFFFF"/>
        </w:rPr>
      </w:pPr>
    </w:p>
    <w:p w14:paraId="4CAF17F5" w14:textId="77777777" w:rsidR="00E3014D" w:rsidRPr="00F55F67" w:rsidRDefault="00E3014D" w:rsidP="00BB0EB7">
      <w:pPr>
        <w:spacing w:after="0"/>
        <w:ind w:firstLine="709"/>
        <w:contextualSpacing/>
        <w:jc w:val="center"/>
        <w:rPr>
          <w:rFonts w:cs="Times New Roman"/>
          <w:b w:val="0"/>
          <w:szCs w:val="28"/>
        </w:rPr>
      </w:pPr>
    </w:p>
    <w:p w14:paraId="3CBFA74C" w14:textId="72CD652B" w:rsidR="00E57DB7" w:rsidRPr="00F55F67" w:rsidRDefault="00E57DB7" w:rsidP="00BB0EB7">
      <w:pPr>
        <w:spacing w:after="0"/>
        <w:ind w:firstLine="709"/>
        <w:contextualSpacing/>
        <w:jc w:val="center"/>
        <w:rPr>
          <w:rFonts w:cs="Times New Roman"/>
          <w:b w:val="0"/>
          <w:szCs w:val="28"/>
        </w:rPr>
      </w:pPr>
      <w:r w:rsidRPr="00F55F67">
        <w:rPr>
          <w:rFonts w:cs="Times New Roman"/>
          <w:b w:val="0"/>
          <w:szCs w:val="28"/>
        </w:rPr>
        <w:t>Рисунок 8 – Методология налогового учета в соответствии с МСФО 12</w:t>
      </w:r>
    </w:p>
    <w:p w14:paraId="1F81D2A6" w14:textId="77777777" w:rsidR="00E57DB7" w:rsidRPr="00F55F67" w:rsidRDefault="00E57DB7" w:rsidP="00BB0EB7">
      <w:pPr>
        <w:spacing w:after="0"/>
        <w:ind w:firstLine="708"/>
        <w:contextualSpacing/>
        <w:rPr>
          <w:rFonts w:cs="Times New Roman"/>
          <w:b w:val="0"/>
          <w:sz w:val="24"/>
          <w:szCs w:val="24"/>
        </w:rPr>
      </w:pPr>
    </w:p>
    <w:p w14:paraId="527ADB15" w14:textId="311537CE" w:rsidR="00E57DB7" w:rsidRPr="00F55F67" w:rsidRDefault="00E57DB7" w:rsidP="00225E26">
      <w:pPr>
        <w:spacing w:after="0"/>
        <w:ind w:firstLine="708"/>
        <w:contextualSpacing/>
        <w:jc w:val="both"/>
        <w:rPr>
          <w:rFonts w:eastAsia="Times New Roman" w:cs="Times New Roman"/>
          <w:b w:val="0"/>
          <w:sz w:val="24"/>
          <w:szCs w:val="24"/>
          <w:lang w:val="kk-KZ" w:eastAsia="ru-RU"/>
        </w:rPr>
      </w:pPr>
      <w:r w:rsidRPr="00F55F67">
        <w:rPr>
          <w:rFonts w:eastAsia="Times New Roman" w:cs="Times New Roman"/>
          <w:b w:val="0"/>
          <w:sz w:val="24"/>
          <w:szCs w:val="24"/>
          <w:lang w:val="kk-KZ" w:eastAsia="ru-RU"/>
        </w:rPr>
        <w:t>Примечание – составлено автором на основании источника [</w:t>
      </w:r>
      <w:r w:rsidR="00225E26" w:rsidRPr="00F55F67">
        <w:rPr>
          <w:rFonts w:eastAsia="Times New Roman" w:cs="Times New Roman"/>
          <w:b w:val="0"/>
          <w:sz w:val="24"/>
          <w:szCs w:val="24"/>
          <w:lang w:val="kk-KZ" w:eastAsia="ru-RU"/>
        </w:rPr>
        <w:t>34 – электронный ресурс</w:t>
      </w:r>
      <w:r w:rsidRPr="00F55F67">
        <w:rPr>
          <w:rFonts w:eastAsia="Times New Roman" w:cs="Times New Roman"/>
          <w:b w:val="0"/>
          <w:sz w:val="24"/>
          <w:szCs w:val="24"/>
          <w:lang w:val="kk-KZ" w:eastAsia="ru-RU"/>
        </w:rPr>
        <w:t>]</w:t>
      </w:r>
      <w:r w:rsidR="00253E9F" w:rsidRPr="00F55F67">
        <w:rPr>
          <w:rFonts w:eastAsia="Times New Roman" w:cs="Times New Roman"/>
          <w:b w:val="0"/>
          <w:sz w:val="24"/>
          <w:szCs w:val="24"/>
          <w:lang w:val="kk-KZ" w:eastAsia="ru-RU"/>
        </w:rPr>
        <w:t>.</w:t>
      </w:r>
    </w:p>
    <w:p w14:paraId="2D0997BF" w14:textId="14CCC7A7" w:rsidR="00064E61" w:rsidRPr="00F55F67" w:rsidRDefault="00064E61"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lastRenderedPageBreak/>
        <w:t>Изменения в учете могут повлиять на общую прибыль, подлежащую налогообложению, и, следовательно, привести к изменению суммы налоговых обязательств компании. Поскольку признание выручки обычно включает в себя признание затрат, таких как себестоимость реализации, существует тесная связь между выручкой и прибылью. Если организация намеревается представить более высокую прибыль, стратегия достижения этой цели заключается в увеличении ее заявленной выручки.</w:t>
      </w:r>
    </w:p>
    <w:p w14:paraId="640F35F5" w14:textId="77777777" w:rsidR="00064E61" w:rsidRPr="00F55F67" w:rsidRDefault="00064E61" w:rsidP="00BB0EB7">
      <w:pPr>
        <w:spacing w:after="0"/>
        <w:ind w:firstLine="709"/>
        <w:contextualSpacing/>
        <w:jc w:val="both"/>
        <w:rPr>
          <w:rFonts w:cs="Times New Roman"/>
          <w:b w:val="0"/>
          <w:szCs w:val="28"/>
          <w:shd w:val="clear" w:color="auto" w:fill="FFFFFF"/>
        </w:rPr>
      </w:pPr>
      <w:r w:rsidRPr="00F55F67">
        <w:rPr>
          <w:rFonts w:cs="Times New Roman"/>
          <w:b w:val="0"/>
          <w:szCs w:val="28"/>
          <w:shd w:val="clear" w:color="auto" w:fill="FFFFFF"/>
        </w:rPr>
        <w:t>Новый стандарт учета доходов был внедрен также в ответ на опасения, вытекающие из финансовых скандалов, которые, в некоторых случаях, подчеркнули возможность злоупотребления практикой «управления прибылью». Это включает в себя признание выручки слишком рано или, в редких случаях, слишком поздно, чем это предусмотрено в более традиционной практике бухгалтерского учета. Таким образом, новый стандарт по учету выручки предоставляет более ясные рекомендации относительно признания выручки для всех организаций, имеющих сделки с покупателями, и уменьшает возможности для манипуляций с прибылью.</w:t>
      </w:r>
    </w:p>
    <w:p w14:paraId="3695D1FE" w14:textId="77777777" w:rsidR="00064E61" w:rsidRPr="00F55F67" w:rsidRDefault="00064E61" w:rsidP="00BB0EB7">
      <w:pPr>
        <w:spacing w:after="0"/>
        <w:ind w:firstLine="709"/>
        <w:contextualSpacing/>
        <w:jc w:val="both"/>
        <w:rPr>
          <w:rFonts w:cs="Times New Roman"/>
          <w:b w:val="0"/>
          <w:szCs w:val="28"/>
        </w:rPr>
      </w:pPr>
      <w:r w:rsidRPr="00F55F67">
        <w:rPr>
          <w:rFonts w:cs="Times New Roman"/>
          <w:b w:val="0"/>
        </w:rPr>
        <w:t xml:space="preserve">Согласно статье 226 НК РК, доход организации признается с учетом требований МСФО и законодательства по бухгалтерскому учету и финансовой отчетности. </w:t>
      </w:r>
      <w:r w:rsidRPr="00F55F67">
        <w:rPr>
          <w:rFonts w:cs="Times New Roman"/>
          <w:b w:val="0"/>
          <w:szCs w:val="28"/>
        </w:rPr>
        <w:t xml:space="preserve">Поэтому величина доходов организации, а также момент признания доходов в </w:t>
      </w:r>
      <w:r w:rsidRPr="00F55F67">
        <w:rPr>
          <w:rFonts w:cs="Times New Roman"/>
          <w:b w:val="0"/>
        </w:rPr>
        <w:t>НУ</w:t>
      </w:r>
      <w:r w:rsidRPr="00F55F67">
        <w:rPr>
          <w:rFonts w:cs="Times New Roman"/>
          <w:b w:val="0"/>
          <w:szCs w:val="28"/>
        </w:rPr>
        <w:t xml:space="preserve"> должны совпадать с данными бухгалтерского учета. Согласно МСФО 15, организация признает доходы от реализации товаров в момент перехода контроля над товаром и рисков, а услуги признаются в течение периода выполнения услуг. Если период выполнения услуг включает в себя два или более отчетных периода, организация должна оценить степень выполнения услуги в текущем отчетном периоде, и признать доход на эту сумму и в бухгалтерском, и в </w:t>
      </w:r>
      <w:r w:rsidRPr="00F55F67">
        <w:rPr>
          <w:rFonts w:cs="Times New Roman"/>
          <w:b w:val="0"/>
        </w:rPr>
        <w:t>НУ</w:t>
      </w:r>
      <w:r w:rsidRPr="00F55F67">
        <w:rPr>
          <w:rFonts w:cs="Times New Roman"/>
          <w:b w:val="0"/>
          <w:szCs w:val="28"/>
        </w:rPr>
        <w:t>. Остаточный процент дохода, будет признан в следующем отчетном периоде.</w:t>
      </w:r>
    </w:p>
    <w:p w14:paraId="2CA5DCE2" w14:textId="77777777" w:rsidR="00064E61" w:rsidRPr="00F55F67" w:rsidRDefault="00064E61" w:rsidP="00BB0EB7">
      <w:pPr>
        <w:spacing w:after="0"/>
        <w:ind w:firstLine="709"/>
        <w:contextualSpacing/>
        <w:jc w:val="both"/>
        <w:rPr>
          <w:rFonts w:cs="Times New Roman"/>
          <w:b w:val="0"/>
          <w:shd w:val="clear" w:color="auto" w:fill="F7F7F8"/>
        </w:rPr>
      </w:pPr>
      <w:r w:rsidRPr="00F55F67">
        <w:rPr>
          <w:rFonts w:cs="Times New Roman"/>
          <w:b w:val="0"/>
          <w:szCs w:val="28"/>
        </w:rPr>
        <w:t xml:space="preserve">Разницы в величине дохода в налоговом и в бухгалтерском учете не возникает. Однако, такая разница может возникнуть при учете скидок. Большинство организаций, в целях мотивации клиентов, используют скидки на объем, на погашение задолженности и прочее. Бывают случаи, когда размер снижения доходов по таким видам скидок точно определить возможно только после отчетного периода, поэтому первичная документация по ним выписывается после отчетного периода. Однако, согласно МСФО 15, организация должна учитывать в отчетном периоде не только возмещения, которые она выплачивает клиентам, но и возмещения, которые она ожидает выплатить клиентам. При этом такое возмещение должно быть надежно оценено. </w:t>
      </w:r>
      <w:r w:rsidRPr="00F55F67">
        <w:rPr>
          <w:rFonts w:cs="Times New Roman"/>
          <w:b w:val="0"/>
        </w:rPr>
        <w:t>Согласно пункту 4 статьи 287 НК РК, в НУ корректировка дохода учитывается в периоде, в котором произошел соответствующий случай. В результате возникает временная разница и формируется ОНА в связи с оцененной скидкой.</w:t>
      </w:r>
      <w:r w:rsidRPr="00F55F67">
        <w:rPr>
          <w:rFonts w:cs="Times New Roman"/>
          <w:b w:val="0"/>
          <w:shd w:val="clear" w:color="auto" w:fill="F7F7F8"/>
        </w:rPr>
        <w:t xml:space="preserve"> </w:t>
      </w:r>
    </w:p>
    <w:p w14:paraId="72179B3F" w14:textId="77777777" w:rsidR="00064E61" w:rsidRPr="00F55F67" w:rsidRDefault="00064E61" w:rsidP="00BB0EB7">
      <w:pPr>
        <w:spacing w:after="0"/>
        <w:ind w:firstLine="709"/>
        <w:contextualSpacing/>
        <w:jc w:val="both"/>
        <w:rPr>
          <w:rFonts w:eastAsia="Times New Roman" w:cs="Times New Roman"/>
          <w:b w:val="0"/>
          <w:szCs w:val="28"/>
          <w:lang w:eastAsia="ru-RU"/>
        </w:rPr>
      </w:pPr>
      <w:r w:rsidRPr="00F55F67">
        <w:rPr>
          <w:rFonts w:cs="Times New Roman"/>
          <w:b w:val="0"/>
          <w:szCs w:val="28"/>
        </w:rPr>
        <w:t>МСФО (</w:t>
      </w:r>
      <w:r w:rsidRPr="00F55F67">
        <w:rPr>
          <w:rFonts w:cs="Times New Roman"/>
          <w:b w:val="0"/>
          <w:szCs w:val="28"/>
          <w:lang w:val="en-US"/>
        </w:rPr>
        <w:t>IFRS</w:t>
      </w:r>
      <w:r w:rsidRPr="00F55F67">
        <w:rPr>
          <w:rFonts w:cs="Times New Roman"/>
          <w:b w:val="0"/>
          <w:szCs w:val="28"/>
        </w:rPr>
        <w:t xml:space="preserve">) 16 существенно изменил модель отражения арендованных активов в отчетности компании-арендатора. Компания-арендатор должна признать право пользования активами в составе своих активов и должна </w:t>
      </w:r>
      <w:r w:rsidRPr="00F55F67">
        <w:rPr>
          <w:rFonts w:cs="Times New Roman"/>
          <w:b w:val="0"/>
          <w:szCs w:val="28"/>
        </w:rPr>
        <w:lastRenderedPageBreak/>
        <w:t xml:space="preserve">признать соответствующее обязательство в составе обязательств компании. </w:t>
      </w:r>
      <w:r w:rsidRPr="00F55F67">
        <w:rPr>
          <w:rFonts w:eastAsia="Times New Roman" w:cs="Times New Roman"/>
          <w:b w:val="0"/>
          <w:szCs w:val="28"/>
          <w:lang w:eastAsia="ru-RU"/>
        </w:rPr>
        <w:t>Основная цель поправки заключается в том, что компании признают обязательства, которые до момента введения в действие МСФО 16 не признавались и которые, по сути, искажали правильную оценку в течение определенного периода.</w:t>
      </w:r>
    </w:p>
    <w:p w14:paraId="0EABB53A" w14:textId="77777777" w:rsidR="00064E61" w:rsidRPr="00F55F67" w:rsidRDefault="00064E61" w:rsidP="00BB0EB7">
      <w:pPr>
        <w:spacing w:after="0"/>
        <w:ind w:firstLine="709"/>
        <w:contextualSpacing/>
        <w:jc w:val="both"/>
        <w:textAlignment w:val="baseline"/>
        <w:rPr>
          <w:rFonts w:eastAsia="Times New Roman" w:cs="Times New Roman"/>
          <w:b w:val="0"/>
          <w:szCs w:val="28"/>
          <w:lang w:eastAsia="ru-RU"/>
        </w:rPr>
      </w:pPr>
      <w:r w:rsidRPr="00F55F67">
        <w:rPr>
          <w:rFonts w:eastAsia="Times New Roman" w:cs="Times New Roman"/>
          <w:b w:val="0"/>
          <w:szCs w:val="28"/>
          <w:lang w:eastAsia="ru-RU"/>
        </w:rPr>
        <w:t>С учетом новой модели компания признает в составе долгосрочного актива право пользования, соответствующее общей стоимости арендованного актива и, в качестве аналога, обязательство по аренде, которое должно быть распределено между текущими и долгосрочными. Есть некоторые исключения, такие как договоры сроком менее одного года или с низкой стоимостью, релевантность которых должна оцениваться.</w:t>
      </w:r>
    </w:p>
    <w:p w14:paraId="6C5436C7" w14:textId="77777777" w:rsidR="00064E61" w:rsidRPr="00F55F67" w:rsidRDefault="00064E61" w:rsidP="00BB0EB7">
      <w:pPr>
        <w:spacing w:after="0"/>
        <w:ind w:firstLine="709"/>
        <w:contextualSpacing/>
        <w:jc w:val="both"/>
        <w:textAlignment w:val="baseline"/>
        <w:rPr>
          <w:rFonts w:eastAsia="Times New Roman" w:cs="Times New Roman"/>
          <w:b w:val="0"/>
          <w:szCs w:val="28"/>
          <w:lang w:eastAsia="ru-RU"/>
        </w:rPr>
      </w:pPr>
      <w:r w:rsidRPr="00F55F67">
        <w:rPr>
          <w:rFonts w:eastAsia="Times New Roman" w:cs="Times New Roman"/>
          <w:b w:val="0"/>
          <w:szCs w:val="28"/>
          <w:lang w:eastAsia="ru-RU"/>
        </w:rPr>
        <w:t>Кроме того, право пользования признается и учитывается по методу стоимости приобретения и может амортизироваться. Амортизация начисляется на срок действия договора. Компании больше не несут расходы по аренде и имеют учет амортизации права пользования. Произведенное изменение непосредственно отразилось на прибыли компании до учета расходов, таких как выплаты процентов, налогов, износа и начисленной амортизации. В связи с этим возникла необходимость оценить воздействие этого изменения на представленный финансовый результат. Обязательства признаются по приведенной стоимости. Таким образом, компании отражают финансовый доход, а право пользования проходит тест на обесценение с оценкой по текущей рыночной стоимости аренды. В этом контексте отношение к арендодателям остается неизменным.</w:t>
      </w:r>
    </w:p>
    <w:p w14:paraId="75C65FC9" w14:textId="78518330" w:rsidR="00064E61" w:rsidRPr="00F55F67" w:rsidRDefault="00064E61" w:rsidP="00BB0EB7">
      <w:pPr>
        <w:spacing w:after="0"/>
        <w:ind w:firstLine="709"/>
        <w:contextualSpacing/>
        <w:jc w:val="both"/>
        <w:textAlignment w:val="baseline"/>
        <w:rPr>
          <w:rFonts w:eastAsia="Times New Roman" w:cs="Times New Roman"/>
          <w:b w:val="0"/>
          <w:szCs w:val="28"/>
          <w:lang w:eastAsia="ru-RU"/>
        </w:rPr>
      </w:pPr>
      <w:r w:rsidRPr="00F55F67">
        <w:rPr>
          <w:rFonts w:eastAsia="Times New Roman" w:cs="Times New Roman"/>
          <w:b w:val="0"/>
          <w:szCs w:val="28"/>
          <w:lang w:eastAsia="ru-RU"/>
        </w:rPr>
        <w:t xml:space="preserve">В </w:t>
      </w:r>
      <w:r w:rsidRPr="00F55F67">
        <w:rPr>
          <w:rFonts w:cs="Times New Roman"/>
          <w:b w:val="0"/>
        </w:rPr>
        <w:t>НУ</w:t>
      </w:r>
      <w:r w:rsidRPr="00F55F67">
        <w:rPr>
          <w:rFonts w:eastAsia="Times New Roman" w:cs="Times New Roman"/>
          <w:b w:val="0"/>
          <w:szCs w:val="28"/>
          <w:lang w:eastAsia="ru-RU"/>
        </w:rPr>
        <w:t xml:space="preserve">, согласно пункту 1 статьи 268 </w:t>
      </w:r>
      <w:r w:rsidR="00AD0869" w:rsidRPr="00F55F67">
        <w:rPr>
          <w:rFonts w:eastAsia="Times New Roman" w:cs="Times New Roman"/>
          <w:b w:val="0"/>
          <w:szCs w:val="28"/>
          <w:lang w:eastAsia="ru-RU"/>
        </w:rPr>
        <w:t>НК РК</w:t>
      </w:r>
      <w:r w:rsidRPr="00F55F67">
        <w:rPr>
          <w:rFonts w:eastAsia="Times New Roman" w:cs="Times New Roman"/>
          <w:b w:val="0"/>
          <w:szCs w:val="28"/>
          <w:lang w:eastAsia="ru-RU"/>
        </w:rPr>
        <w:t xml:space="preserve">, фиксированными активами признаются поступления в рамках договоров лизинга. В связи с этим, если организация получает имущество по договорам лизинга, это имущество учитывается в фиксированных активах при расчете вычетов по КПН. </w:t>
      </w:r>
    </w:p>
    <w:p w14:paraId="567ADCCE" w14:textId="77777777" w:rsidR="00330A7F" w:rsidRPr="00F55F67" w:rsidRDefault="00330A7F" w:rsidP="00BB0EB7">
      <w:pPr>
        <w:spacing w:after="0"/>
        <w:ind w:firstLine="709"/>
        <w:contextualSpacing/>
        <w:jc w:val="both"/>
      </w:pPr>
    </w:p>
    <w:p w14:paraId="243E7A90" w14:textId="77777777" w:rsidR="00330A7F" w:rsidRPr="00F55F67" w:rsidRDefault="00984292" w:rsidP="00BB0EB7">
      <w:pPr>
        <w:pStyle w:val="2"/>
        <w:numPr>
          <w:ilvl w:val="0"/>
          <w:numId w:val="0"/>
        </w:numPr>
        <w:spacing w:after="0"/>
        <w:ind w:firstLine="708"/>
        <w:outlineLvl w:val="1"/>
      </w:pPr>
      <w:bookmarkStart w:id="28" w:name="_Toc145583041"/>
      <w:bookmarkStart w:id="29" w:name="_Toc102503977"/>
      <w:bookmarkStart w:id="30" w:name="_Toc103854925"/>
      <w:r w:rsidRPr="00F55F67">
        <w:t>2.2 Организация налогового учета КПН по долгосрочным контрактам в строительстве</w:t>
      </w:r>
      <w:bookmarkEnd w:id="28"/>
      <w:r w:rsidRPr="00F55F67">
        <w:t xml:space="preserve"> </w:t>
      </w:r>
    </w:p>
    <w:p w14:paraId="0BF0AB2D" w14:textId="77777777" w:rsidR="00330A7F" w:rsidRPr="00F55F67" w:rsidRDefault="00330A7F" w:rsidP="00BB0EB7">
      <w:pPr>
        <w:spacing w:after="0"/>
        <w:ind w:firstLine="709"/>
        <w:contextualSpacing/>
        <w:jc w:val="both"/>
        <w:rPr>
          <w:rFonts w:cs="Times New Roman"/>
        </w:rPr>
      </w:pPr>
    </w:p>
    <w:p w14:paraId="2AE38E0D" w14:textId="19C081A0" w:rsidR="00330A7F" w:rsidRPr="00F55F67" w:rsidRDefault="00984292" w:rsidP="00BB0EB7">
      <w:pPr>
        <w:spacing w:after="0"/>
        <w:ind w:firstLine="709"/>
        <w:contextualSpacing/>
        <w:jc w:val="both"/>
        <w:rPr>
          <w:rFonts w:cs="Times New Roman"/>
          <w:b w:val="0"/>
        </w:rPr>
      </w:pPr>
      <w:r w:rsidRPr="00F55F67">
        <w:rPr>
          <w:rFonts w:cs="Times New Roman"/>
          <w:b w:val="0"/>
        </w:rPr>
        <w:t>КПН для юридических лиц является одним из главных и сложных налогов в РК. Налоговая база по нему исчисляется за налоговый период.  Однако, из-за систематических изменений В НК РК, большого количества этих изменений, возникают различные толкования и ошибки в расчете налогооблагаемой базы. Согласно Федоровой Н.</w:t>
      </w:r>
      <w:r w:rsidR="00313149" w:rsidRPr="00F55F67">
        <w:rPr>
          <w:rFonts w:cs="Times New Roman"/>
          <w:b w:val="0"/>
        </w:rPr>
        <w:t xml:space="preserve"> </w:t>
      </w:r>
      <w:r w:rsidRPr="00F55F67">
        <w:rPr>
          <w:rFonts w:cs="Times New Roman"/>
          <w:b w:val="0"/>
        </w:rPr>
        <w:t>В., такие нарушения могут привести к штрафным санкциям и начислению дополнительной пени со стороны налоговых органов [1</w:t>
      </w:r>
      <w:r w:rsidR="001017B5" w:rsidRPr="00F55F67">
        <w:rPr>
          <w:rFonts w:cs="Times New Roman"/>
          <w:b w:val="0"/>
        </w:rPr>
        <w:t>2</w:t>
      </w:r>
      <w:r w:rsidR="00023EFB" w:rsidRPr="00F55F67">
        <w:rPr>
          <w:rFonts w:cs="Times New Roman"/>
          <w:b w:val="0"/>
        </w:rPr>
        <w:t>7</w:t>
      </w:r>
      <w:r w:rsidRPr="00F55F67">
        <w:rPr>
          <w:rFonts w:cs="Times New Roman"/>
          <w:b w:val="0"/>
        </w:rPr>
        <w:t>].</w:t>
      </w:r>
    </w:p>
    <w:p w14:paraId="76CD651B" w14:textId="41B9496C"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Налоговая база и уплата КПН регулируются НК РК, в частности, разделом 7. Важным этапом налогово-учетного процесса является составление учетной документации и налоговых регистров, которые содержат необходимые данные для исчисления налоговых обязательств. Законодательство предписывает хранение таких документов до окончания срока исковой давности. Документы необходимо хранить, чтобы подтвердить правомерность </w:t>
      </w:r>
      <w:r w:rsidRPr="00F55F67">
        <w:rPr>
          <w:rFonts w:cs="Times New Roman"/>
          <w:b w:val="0"/>
        </w:rPr>
        <w:lastRenderedPageBreak/>
        <w:t>своих действий, на случай налоговой проверки, связанной с правильностью исчисления налоговых обязательств.  В соответствии с НК РК пунктов 1 и 2, статьи 242, на все расходы, связанные с предпринимательской деятельностью, организации должны иметь документальное подтверждение, поскольку это уменьшает налогооблагаемый доход [</w:t>
      </w:r>
      <w:r w:rsidR="0041064B" w:rsidRPr="00F55F67">
        <w:rPr>
          <w:rFonts w:cs="Times New Roman"/>
          <w:b w:val="0"/>
        </w:rPr>
        <w:t>27</w:t>
      </w:r>
      <w:r w:rsidR="00721B18" w:rsidRPr="00F55F67">
        <w:rPr>
          <w:rFonts w:cs="Times New Roman"/>
          <w:b w:val="0"/>
        </w:rPr>
        <w:t xml:space="preserve"> – электронный ресурс</w:t>
      </w:r>
      <w:r w:rsidRPr="00F55F67">
        <w:rPr>
          <w:rFonts w:cs="Times New Roman"/>
          <w:b w:val="0"/>
        </w:rPr>
        <w:t xml:space="preserve">]. </w:t>
      </w:r>
    </w:p>
    <w:p w14:paraId="40ACBB96"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Нарушения в оформлении первичных документов и другие отклонения могут привести к корректировке налогового дохода в налоговой декларации на основании выявленных уполномоченным органом фактов. В таких случаях налогоплательщик может потерять право на признание вычетов, которые были предоставлены ранее</w:t>
      </w:r>
      <w:r w:rsidRPr="00F55F67">
        <w:rPr>
          <w:rFonts w:cs="Times New Roman"/>
          <w:b w:val="0"/>
          <w:bCs/>
        </w:rPr>
        <w:t>.</w:t>
      </w:r>
    </w:p>
    <w:p w14:paraId="3DA55038" w14:textId="702FDCEE"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Тарабарова </w:t>
      </w:r>
      <w:r w:rsidR="00754104" w:rsidRPr="00F55F67">
        <w:rPr>
          <w:rFonts w:cs="Times New Roman"/>
          <w:b w:val="0"/>
        </w:rPr>
        <w:t xml:space="preserve">А.А. </w:t>
      </w:r>
      <w:r w:rsidRPr="00F55F67">
        <w:rPr>
          <w:rFonts w:cs="Times New Roman"/>
          <w:b w:val="0"/>
        </w:rPr>
        <w:t>и Рыкунова</w:t>
      </w:r>
      <w:r w:rsidR="00754104" w:rsidRPr="00F55F67">
        <w:rPr>
          <w:rFonts w:cs="Times New Roman"/>
          <w:b w:val="0"/>
        </w:rPr>
        <w:t xml:space="preserve"> В.Л. </w:t>
      </w:r>
      <w:r w:rsidRPr="00F55F67">
        <w:rPr>
          <w:rFonts w:cs="Times New Roman"/>
          <w:b w:val="0"/>
        </w:rPr>
        <w:t>предупреждают, что для предотвращения таких налоговых рисков необходимо, чтобы организации оформляли учетную документацию в соответствии с требованиями. При определении налогооблагаемого дохода «используются данные бухгалтерского учета, при условии соответствия размеров и сроков признания по ним» [1</w:t>
      </w:r>
      <w:r w:rsidR="001017B5" w:rsidRPr="00F55F67">
        <w:rPr>
          <w:rFonts w:cs="Times New Roman"/>
          <w:b w:val="0"/>
        </w:rPr>
        <w:t>2</w:t>
      </w:r>
      <w:r w:rsidR="00023EFB" w:rsidRPr="00F55F67">
        <w:rPr>
          <w:rFonts w:cs="Times New Roman"/>
          <w:b w:val="0"/>
        </w:rPr>
        <w:t>8</w:t>
      </w:r>
      <w:r w:rsidRPr="00F55F67">
        <w:rPr>
          <w:rFonts w:cs="Times New Roman"/>
          <w:b w:val="0"/>
        </w:rPr>
        <w:t xml:space="preserve">]. </w:t>
      </w:r>
    </w:p>
    <w:p w14:paraId="0A034F4F" w14:textId="387830DA" w:rsidR="00330A7F" w:rsidRPr="00F55F67" w:rsidRDefault="00984292" w:rsidP="00BB0EB7">
      <w:pPr>
        <w:spacing w:after="0"/>
        <w:ind w:firstLine="709"/>
        <w:contextualSpacing/>
        <w:jc w:val="both"/>
        <w:rPr>
          <w:b w:val="0"/>
          <w:szCs w:val="28"/>
        </w:rPr>
      </w:pPr>
      <w:r w:rsidRPr="00F55F67">
        <w:rPr>
          <w:rFonts w:cs="Times New Roman"/>
          <w:b w:val="0"/>
        </w:rPr>
        <w:t xml:space="preserve">При расчете налоговых обязательств налоговая система полагается на точность данных бухгалтерского учета, при условии отсутствия явных нарушений в процессе учета. Для облегчения понимания процесса формирования и расчета налогооблагаемого дохода по КПН по общей методике, на рисунке 9 представлена соответствующая схема. </w:t>
      </w:r>
      <w:r w:rsidR="00252B90" w:rsidRPr="00F55F67">
        <w:rPr>
          <w:b w:val="0"/>
          <w:szCs w:val="28"/>
        </w:rPr>
        <w:t>КПН рассчитывается на основе оценки налогооблагаемого дохода, представляющего собой общий годовой доход с учетом всех корректировок и вычетов дохода, применимых к данному налоговому периоду</w:t>
      </w:r>
      <w:r w:rsidRPr="00F55F67">
        <w:rPr>
          <w:b w:val="0"/>
          <w:szCs w:val="28"/>
        </w:rPr>
        <w:t xml:space="preserve"> [1</w:t>
      </w:r>
      <w:r w:rsidR="001017B5" w:rsidRPr="00F55F67">
        <w:rPr>
          <w:b w:val="0"/>
          <w:szCs w:val="28"/>
        </w:rPr>
        <w:t>2</w:t>
      </w:r>
      <w:r w:rsidR="00023EFB" w:rsidRPr="00F55F67">
        <w:rPr>
          <w:b w:val="0"/>
          <w:szCs w:val="28"/>
        </w:rPr>
        <w:t>9</w:t>
      </w:r>
      <w:r w:rsidRPr="00F55F67">
        <w:rPr>
          <w:b w:val="0"/>
          <w:szCs w:val="28"/>
        </w:rPr>
        <w:t>].</w:t>
      </w:r>
    </w:p>
    <w:p w14:paraId="69C0C05B" w14:textId="77777777" w:rsidR="009F7050" w:rsidRPr="00F55F67" w:rsidRDefault="009F7050" w:rsidP="00BB0EB7">
      <w:pPr>
        <w:spacing w:after="0"/>
        <w:ind w:firstLine="709"/>
        <w:contextualSpacing/>
        <w:jc w:val="both"/>
        <w:rPr>
          <w:b w:val="0"/>
          <w:szCs w:val="28"/>
        </w:rPr>
      </w:pPr>
    </w:p>
    <w:p w14:paraId="4E46DFB5" w14:textId="77777777" w:rsidR="009F7050" w:rsidRPr="00F55F67" w:rsidRDefault="009F7050" w:rsidP="00BB0EB7">
      <w:pPr>
        <w:tabs>
          <w:tab w:val="center" w:pos="4819"/>
          <w:tab w:val="left" w:pos="7260"/>
        </w:tabs>
        <w:spacing w:after="0"/>
        <w:contextualSpacing/>
        <w:rPr>
          <w:rFonts w:cs="Times New Roman"/>
          <w:b w:val="0"/>
          <w:bCs/>
          <w:sz w:val="12"/>
          <w:szCs w:val="8"/>
        </w:rPr>
      </w:pPr>
      <w:r w:rsidRPr="00F55F67">
        <w:rPr>
          <w:rFonts w:cs="Times New Roman"/>
          <w:b w:val="0"/>
          <w:bCs/>
          <w:noProof/>
          <w:lang w:eastAsia="ru-RU"/>
        </w:rPr>
        <mc:AlternateContent>
          <mc:Choice Requires="wpg">
            <w:drawing>
              <wp:anchor distT="0" distB="0" distL="114300" distR="114300" simplePos="0" relativeHeight="251661312" behindDoc="0" locked="0" layoutInCell="1" allowOverlap="1" wp14:anchorId="79C17A62" wp14:editId="39DDC2AF">
                <wp:simplePos x="0" y="0"/>
                <wp:positionH relativeFrom="column">
                  <wp:posOffset>177682</wp:posOffset>
                </wp:positionH>
                <wp:positionV relativeFrom="paragraph">
                  <wp:posOffset>8617</wp:posOffset>
                </wp:positionV>
                <wp:extent cx="5819775" cy="1588822"/>
                <wp:effectExtent l="0" t="0" r="28575" b="11430"/>
                <wp:wrapNone/>
                <wp:docPr id="1440754955" name="Группа 4"/>
                <wp:cNvGraphicFramePr/>
                <a:graphic xmlns:a="http://schemas.openxmlformats.org/drawingml/2006/main">
                  <a:graphicData uri="http://schemas.microsoft.com/office/word/2010/wordprocessingGroup">
                    <wpg:wgp>
                      <wpg:cNvGrpSpPr/>
                      <wpg:grpSpPr>
                        <a:xfrm>
                          <a:off x="0" y="0"/>
                          <a:ext cx="5819775" cy="1588822"/>
                          <a:chOff x="0" y="0"/>
                          <a:chExt cx="5819775" cy="1607297"/>
                        </a:xfrm>
                      </wpg:grpSpPr>
                      <wps:wsp>
                        <wps:cNvPr id="526412665" name="Прямоугольник 1"/>
                        <wps:cNvSpPr/>
                        <wps:spPr>
                          <a:xfrm>
                            <a:off x="0" y="47625"/>
                            <a:ext cx="1295400"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006FF87" w14:textId="77777777" w:rsidR="005866E8" w:rsidRPr="00826D06" w:rsidRDefault="005866E8" w:rsidP="009F7050">
                              <w:pPr>
                                <w:jc w:val="center"/>
                                <w:rPr>
                                  <w:b w:val="0"/>
                                  <w:bCs/>
                                  <w:sz w:val="24"/>
                                  <w:szCs w:val="20"/>
                                  <w:lang w:val="kk-KZ"/>
                                </w:rPr>
                              </w:pPr>
                              <w:r w:rsidRPr="00826D06">
                                <w:rPr>
                                  <w:b w:val="0"/>
                                  <w:bCs/>
                                  <w:sz w:val="24"/>
                                  <w:szCs w:val="20"/>
                                  <w:lang w:val="kk-KZ"/>
                                </w:rPr>
                                <w:t>Совокупный годовой доход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957622" name="Прямоугольник 1"/>
                        <wps:cNvSpPr/>
                        <wps:spPr>
                          <a:xfrm>
                            <a:off x="1857375" y="47625"/>
                            <a:ext cx="1219200"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2B10E9" w14:textId="77777777" w:rsidR="005866E8" w:rsidRPr="00826D06" w:rsidRDefault="005866E8" w:rsidP="009F7050">
                              <w:pPr>
                                <w:jc w:val="center"/>
                                <w:rPr>
                                  <w:b w:val="0"/>
                                  <w:bCs/>
                                  <w:sz w:val="24"/>
                                  <w:szCs w:val="20"/>
                                  <w:lang w:val="kk-KZ"/>
                                </w:rPr>
                              </w:pPr>
                              <w:r>
                                <w:rPr>
                                  <w:b w:val="0"/>
                                  <w:bCs/>
                                  <w:sz w:val="24"/>
                                  <w:szCs w:val="20"/>
                                  <w:lang w:val="kk-KZ"/>
                                </w:rPr>
                                <w:t>Корректировка дохода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165460" name="Прямоугольник 1"/>
                        <wps:cNvSpPr/>
                        <wps:spPr>
                          <a:xfrm>
                            <a:off x="447675" y="628650"/>
                            <a:ext cx="1228725" cy="457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570B92" w14:textId="77777777" w:rsidR="005866E8" w:rsidRPr="00826D06" w:rsidRDefault="005866E8" w:rsidP="009F7050">
                              <w:pPr>
                                <w:jc w:val="center"/>
                                <w:rPr>
                                  <w:b w:val="0"/>
                                  <w:bCs/>
                                  <w:sz w:val="24"/>
                                  <w:szCs w:val="20"/>
                                  <w:lang w:val="kk-KZ"/>
                                </w:rPr>
                              </w:pPr>
                              <w:r>
                                <w:rPr>
                                  <w:b w:val="0"/>
                                  <w:bCs/>
                                  <w:sz w:val="24"/>
                                  <w:szCs w:val="20"/>
                                  <w:lang w:val="kk-KZ"/>
                                </w:rPr>
                                <w:t>Корректировки по вычетам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533444" name="Прямоугольник 1"/>
                        <wps:cNvSpPr/>
                        <wps:spPr>
                          <a:xfrm>
                            <a:off x="1943100" y="638175"/>
                            <a:ext cx="619125"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4B16E84" w14:textId="77777777" w:rsidR="005866E8" w:rsidRPr="00826D06" w:rsidRDefault="005866E8" w:rsidP="009F7050">
                              <w:pPr>
                                <w:jc w:val="center"/>
                                <w:rPr>
                                  <w:b w:val="0"/>
                                  <w:bCs/>
                                  <w:sz w:val="24"/>
                                  <w:szCs w:val="20"/>
                                  <w:lang w:val="kk-KZ"/>
                                </w:rPr>
                              </w:pPr>
                              <w:r>
                                <w:rPr>
                                  <w:b w:val="0"/>
                                  <w:bCs/>
                                  <w:sz w:val="24"/>
                                  <w:szCs w:val="20"/>
                                  <w:lang w:val="kk-KZ"/>
                                </w:rPr>
                                <w:t>НОД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473801" name="Прямоугольник 1"/>
                        <wps:cNvSpPr/>
                        <wps:spPr>
                          <a:xfrm>
                            <a:off x="466725" y="1190625"/>
                            <a:ext cx="885825"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2E61990" w14:textId="77777777" w:rsidR="005866E8" w:rsidRPr="00826D06" w:rsidRDefault="005866E8" w:rsidP="009F7050">
                              <w:pPr>
                                <w:jc w:val="center"/>
                                <w:rPr>
                                  <w:b w:val="0"/>
                                  <w:bCs/>
                                  <w:sz w:val="24"/>
                                  <w:szCs w:val="20"/>
                                  <w:lang w:val="kk-KZ"/>
                                </w:rPr>
                              </w:pPr>
                              <w:r>
                                <w:rPr>
                                  <w:b w:val="0"/>
                                  <w:bCs/>
                                  <w:sz w:val="24"/>
                                  <w:szCs w:val="20"/>
                                  <w:lang w:val="kk-KZ"/>
                                </w:rPr>
                                <w:t>Убытки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2597246" name="Прямоугольник 1"/>
                        <wps:cNvSpPr/>
                        <wps:spPr>
                          <a:xfrm>
                            <a:off x="3333750" y="38100"/>
                            <a:ext cx="714375"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850D2F" w14:textId="77777777" w:rsidR="005866E8" w:rsidRPr="00826D06" w:rsidRDefault="005866E8" w:rsidP="009F7050">
                              <w:pPr>
                                <w:jc w:val="center"/>
                                <w:rPr>
                                  <w:b w:val="0"/>
                                  <w:bCs/>
                                  <w:sz w:val="24"/>
                                  <w:szCs w:val="20"/>
                                  <w:lang w:val="kk-KZ"/>
                                </w:rPr>
                              </w:pPr>
                              <w:r>
                                <w:rPr>
                                  <w:b w:val="0"/>
                                  <w:bCs/>
                                  <w:sz w:val="24"/>
                                  <w:szCs w:val="20"/>
                                  <w:lang w:val="kk-KZ"/>
                                </w:rPr>
                                <w:t>Вычеты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32898" name="Прямоугольник 1"/>
                        <wps:cNvSpPr/>
                        <wps:spPr>
                          <a:xfrm>
                            <a:off x="2876550" y="647700"/>
                            <a:ext cx="1200150"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7A09D2" w14:textId="77777777" w:rsidR="005866E8" w:rsidRPr="00826D06" w:rsidRDefault="005866E8" w:rsidP="009F7050">
                              <w:pPr>
                                <w:jc w:val="center"/>
                                <w:rPr>
                                  <w:b w:val="0"/>
                                  <w:bCs/>
                                  <w:sz w:val="24"/>
                                  <w:szCs w:val="20"/>
                                  <w:lang w:val="kk-KZ"/>
                                </w:rPr>
                              </w:pPr>
                              <w:r>
                                <w:rPr>
                                  <w:b w:val="0"/>
                                  <w:bCs/>
                                  <w:sz w:val="24"/>
                                  <w:szCs w:val="20"/>
                                  <w:lang w:val="kk-KZ"/>
                                </w:rPr>
                                <w:t>Уменьшение НОД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220327" name="Правая фигурная скобка 3"/>
                        <wps:cNvSpPr/>
                        <wps:spPr>
                          <a:xfrm>
                            <a:off x="4162425" y="0"/>
                            <a:ext cx="304800" cy="1607297"/>
                          </a:xfrm>
                          <a:prstGeom prst="righ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456604" name="Прямоугольник 1"/>
                        <wps:cNvSpPr/>
                        <wps:spPr>
                          <a:xfrm>
                            <a:off x="5200650" y="714375"/>
                            <a:ext cx="619125"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2EF6F25" w14:textId="77777777" w:rsidR="005866E8" w:rsidRPr="00826D06" w:rsidRDefault="005866E8" w:rsidP="009F7050">
                              <w:pPr>
                                <w:jc w:val="center"/>
                                <w:rPr>
                                  <w:b w:val="0"/>
                                  <w:bCs/>
                                  <w:sz w:val="24"/>
                                  <w:szCs w:val="20"/>
                                  <w:lang w:val="kk-KZ"/>
                                </w:rPr>
                              </w:pPr>
                              <w:r>
                                <w:rPr>
                                  <w:b w:val="0"/>
                                  <w:bCs/>
                                  <w:sz w:val="24"/>
                                  <w:szCs w:val="20"/>
                                  <w:lang w:val="kk-KZ"/>
                                </w:rPr>
                                <w:t>КПН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C17A62" id="_x0000_s1083" style="position:absolute;margin-left:14pt;margin-top:.7pt;width:458.25pt;height:125.1pt;z-index:251661312;mso-height-relative:margin" coordsize="58197,1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">
                <v:rect id="Прямоугольник 1" o:spid="_x0000_s1084" style="position:absolute;top:476;width:12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" fillcolor="white [3201]" strokecolor="black [3200]" strokeweight=".25pt">
                  <v:textbox>
                    <w:txbxContent>
                      <w:p w14:paraId="5006FF87" w14:textId="77777777" w:rsidR="005866E8" w:rsidRPr="00826D06" w:rsidRDefault="005866E8" w:rsidP="009F7050">
                        <w:pPr>
                          <w:jc w:val="center"/>
                          <w:rPr>
                            <w:b w:val="0"/>
                            <w:bCs/>
                            <w:sz w:val="24"/>
                            <w:szCs w:val="20"/>
                            <w:lang w:val="kk-KZ"/>
                          </w:rPr>
                        </w:pPr>
                        <w:r w:rsidRPr="00826D06">
                          <w:rPr>
                            <w:b w:val="0"/>
                            <w:bCs/>
                            <w:sz w:val="24"/>
                            <w:szCs w:val="20"/>
                            <w:lang w:val="kk-KZ"/>
                          </w:rPr>
                          <w:t>Совокупный годовой доход</w:t>
                        </w:r>
                      </w:p>
                    </w:txbxContent>
                  </v:textbox>
                </v:rect>
                <v:rect id="Прямоугольник 1" o:spid="_x0000_s1085" style="position:absolute;left:18573;top:476;width:1219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" fillcolor="white [3201]" strokecolor="black [3200]" strokeweight=".25pt">
                  <v:textbox>
                    <w:txbxContent>
                      <w:p w14:paraId="222B10E9" w14:textId="77777777" w:rsidR="005866E8" w:rsidRPr="00826D06" w:rsidRDefault="005866E8" w:rsidP="009F7050">
                        <w:pPr>
                          <w:jc w:val="center"/>
                          <w:rPr>
                            <w:b w:val="0"/>
                            <w:bCs/>
                            <w:sz w:val="24"/>
                            <w:szCs w:val="20"/>
                            <w:lang w:val="kk-KZ"/>
                          </w:rPr>
                        </w:pPr>
                        <w:r>
                          <w:rPr>
                            <w:b w:val="0"/>
                            <w:bCs/>
                            <w:sz w:val="24"/>
                            <w:szCs w:val="20"/>
                            <w:lang w:val="kk-KZ"/>
                          </w:rPr>
                          <w:t>Корректировка дохода</w:t>
                        </w:r>
                      </w:p>
                    </w:txbxContent>
                  </v:textbox>
                </v:rect>
                <v:rect id="Прямоугольник 1" o:spid="_x0000_s1086" style="position:absolute;left:4476;top:6286;width:1228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" fillcolor="white [3201]" strokecolor="black [3200]" strokeweight=".25pt">
                  <v:textbox>
                    <w:txbxContent>
                      <w:p w14:paraId="1E570B92" w14:textId="77777777" w:rsidR="005866E8" w:rsidRPr="00826D06" w:rsidRDefault="005866E8" w:rsidP="009F7050">
                        <w:pPr>
                          <w:jc w:val="center"/>
                          <w:rPr>
                            <w:b w:val="0"/>
                            <w:bCs/>
                            <w:sz w:val="24"/>
                            <w:szCs w:val="20"/>
                            <w:lang w:val="kk-KZ"/>
                          </w:rPr>
                        </w:pPr>
                        <w:r>
                          <w:rPr>
                            <w:b w:val="0"/>
                            <w:bCs/>
                            <w:sz w:val="24"/>
                            <w:szCs w:val="20"/>
                            <w:lang w:val="kk-KZ"/>
                          </w:rPr>
                          <w:t>Корректировки по вычетам</w:t>
                        </w:r>
                      </w:p>
                    </w:txbxContent>
                  </v:textbox>
                </v:rect>
                <v:rect id="Прямоугольник 1" o:spid="_x0000_s1087" style="position:absolute;left:19431;top:6381;width:6191;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" fillcolor="white [3201]" strokecolor="black [3200]" strokeweight=".25pt">
                  <v:textbox>
                    <w:txbxContent>
                      <w:p w14:paraId="64B16E84" w14:textId="77777777" w:rsidR="005866E8" w:rsidRPr="00826D06" w:rsidRDefault="005866E8" w:rsidP="009F7050">
                        <w:pPr>
                          <w:jc w:val="center"/>
                          <w:rPr>
                            <w:b w:val="0"/>
                            <w:bCs/>
                            <w:sz w:val="24"/>
                            <w:szCs w:val="20"/>
                            <w:lang w:val="kk-KZ"/>
                          </w:rPr>
                        </w:pPr>
                        <w:r>
                          <w:rPr>
                            <w:b w:val="0"/>
                            <w:bCs/>
                            <w:sz w:val="24"/>
                            <w:szCs w:val="20"/>
                            <w:lang w:val="kk-KZ"/>
                          </w:rPr>
                          <w:t>НОД</w:t>
                        </w:r>
                      </w:p>
                    </w:txbxContent>
                  </v:textbox>
                </v:rect>
                <v:rect id="Прямоугольник 1" o:spid="_x0000_s1088" style="position:absolute;left:4667;top:11906;width:885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" fillcolor="white [3201]" strokecolor="black [3200]" strokeweight=".25pt">
                  <v:textbox>
                    <w:txbxContent>
                      <w:p w14:paraId="72E61990" w14:textId="77777777" w:rsidR="005866E8" w:rsidRPr="00826D06" w:rsidRDefault="005866E8" w:rsidP="009F7050">
                        <w:pPr>
                          <w:jc w:val="center"/>
                          <w:rPr>
                            <w:b w:val="0"/>
                            <w:bCs/>
                            <w:sz w:val="24"/>
                            <w:szCs w:val="20"/>
                            <w:lang w:val="kk-KZ"/>
                          </w:rPr>
                        </w:pPr>
                        <w:r>
                          <w:rPr>
                            <w:b w:val="0"/>
                            <w:bCs/>
                            <w:sz w:val="24"/>
                            <w:szCs w:val="20"/>
                            <w:lang w:val="kk-KZ"/>
                          </w:rPr>
                          <w:t>Убытки</w:t>
                        </w:r>
                      </w:p>
                    </w:txbxContent>
                  </v:textbox>
                </v:rect>
                <v:rect id="Прямоугольник 1" o:spid="_x0000_s1089" style="position:absolute;left:33337;top:381;width:71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" fillcolor="white [3201]" strokecolor="black [3200]" strokeweight=".25pt">
                  <v:textbox>
                    <w:txbxContent>
                      <w:p w14:paraId="55850D2F" w14:textId="77777777" w:rsidR="005866E8" w:rsidRPr="00826D06" w:rsidRDefault="005866E8" w:rsidP="009F7050">
                        <w:pPr>
                          <w:jc w:val="center"/>
                          <w:rPr>
                            <w:b w:val="0"/>
                            <w:bCs/>
                            <w:sz w:val="24"/>
                            <w:szCs w:val="20"/>
                            <w:lang w:val="kk-KZ"/>
                          </w:rPr>
                        </w:pPr>
                        <w:r>
                          <w:rPr>
                            <w:b w:val="0"/>
                            <w:bCs/>
                            <w:sz w:val="24"/>
                            <w:szCs w:val="20"/>
                            <w:lang w:val="kk-KZ"/>
                          </w:rPr>
                          <w:t>Вычеты</w:t>
                        </w:r>
                      </w:p>
                    </w:txbxContent>
                  </v:textbox>
                </v:rect>
                <v:rect id="Прямоугольник 1" o:spid="_x0000_s1090" style="position:absolute;left:28765;top:6477;width:1200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" fillcolor="white [3201]" strokecolor="black [3200]" strokeweight=".25pt">
                  <v:textbox>
                    <w:txbxContent>
                      <w:p w14:paraId="797A09D2" w14:textId="77777777" w:rsidR="005866E8" w:rsidRPr="00826D06" w:rsidRDefault="005866E8" w:rsidP="009F7050">
                        <w:pPr>
                          <w:jc w:val="center"/>
                          <w:rPr>
                            <w:b w:val="0"/>
                            <w:bCs/>
                            <w:sz w:val="24"/>
                            <w:szCs w:val="20"/>
                            <w:lang w:val="kk-KZ"/>
                          </w:rPr>
                        </w:pPr>
                        <w:r>
                          <w:rPr>
                            <w:b w:val="0"/>
                            <w:bCs/>
                            <w:sz w:val="24"/>
                            <w:szCs w:val="20"/>
                            <w:lang w:val="kk-KZ"/>
                          </w:rPr>
                          <w:t>Уменьшение НОД</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91" type="#_x0000_t88" style="position:absolute;left:41624;width:3048;height:16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" adj="341" strokecolor="black [3040]" strokeweight=".25pt"/>
                <v:rect id="Прямоугольник 1" o:spid="_x0000_s1092" style="position:absolute;left:52006;top:7143;width:619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" fillcolor="white [3201]" strokecolor="black [3200]" strokeweight=".25pt">
                  <v:textbox>
                    <w:txbxContent>
                      <w:p w14:paraId="42EF6F25" w14:textId="77777777" w:rsidR="005866E8" w:rsidRPr="00826D06" w:rsidRDefault="005866E8" w:rsidP="009F7050">
                        <w:pPr>
                          <w:jc w:val="center"/>
                          <w:rPr>
                            <w:b w:val="0"/>
                            <w:bCs/>
                            <w:sz w:val="24"/>
                            <w:szCs w:val="20"/>
                            <w:lang w:val="kk-KZ"/>
                          </w:rPr>
                        </w:pPr>
                        <w:r>
                          <w:rPr>
                            <w:b w:val="0"/>
                            <w:bCs/>
                            <w:sz w:val="24"/>
                            <w:szCs w:val="20"/>
                            <w:lang w:val="kk-KZ"/>
                          </w:rPr>
                          <w:t>КПН</w:t>
                        </w:r>
                      </w:p>
                    </w:txbxContent>
                  </v:textbox>
                </v:rect>
              </v:group>
            </w:pict>
          </mc:Fallback>
        </mc:AlternateContent>
      </w:r>
      <w:r w:rsidRPr="00F55F67">
        <w:rPr>
          <w:rFonts w:cs="Times New Roman"/>
          <w:b w:val="0"/>
          <w:bCs/>
        </w:rPr>
        <w:tab/>
      </w:r>
      <w:r w:rsidRPr="00F55F67">
        <w:rPr>
          <w:rFonts w:cs="Times New Roman"/>
          <w:b w:val="0"/>
          <w:bCs/>
        </w:rPr>
        <w:tab/>
      </w:r>
    </w:p>
    <w:p w14:paraId="1000FF5E" w14:textId="77777777" w:rsidR="009F7050" w:rsidRPr="00F55F67" w:rsidRDefault="009F7050" w:rsidP="00BB0EB7">
      <w:pPr>
        <w:tabs>
          <w:tab w:val="left" w:pos="3285"/>
          <w:tab w:val="left" w:pos="6990"/>
        </w:tabs>
        <w:spacing w:after="0"/>
        <w:contextualSpacing/>
        <w:rPr>
          <w:rFonts w:cs="Times New Roman"/>
          <w:b w:val="0"/>
          <w:bCs/>
          <w:sz w:val="10"/>
          <w:szCs w:val="6"/>
        </w:rPr>
      </w:pPr>
      <w:r w:rsidRPr="00F55F67">
        <w:rPr>
          <w:rFonts w:cs="Times New Roman"/>
          <w:b w:val="0"/>
          <w:bCs/>
        </w:rPr>
        <w:tab/>
      </w:r>
    </w:p>
    <w:p w14:paraId="1151801C" w14:textId="77777777" w:rsidR="009F7050" w:rsidRPr="00F55F67" w:rsidRDefault="009F7050" w:rsidP="00BB0EB7">
      <w:pPr>
        <w:tabs>
          <w:tab w:val="left" w:pos="3285"/>
          <w:tab w:val="left" w:pos="6990"/>
        </w:tabs>
        <w:spacing w:after="0"/>
        <w:contextualSpacing/>
        <w:rPr>
          <w:rFonts w:cs="Times New Roman"/>
          <w:b w:val="0"/>
          <w:bCs/>
          <w:lang w:val="kk-KZ"/>
        </w:rPr>
      </w:pPr>
      <w:bookmarkStart w:id="31" w:name="_Hlk153198141"/>
      <w:r w:rsidRPr="00F55F67">
        <w:rPr>
          <w:rFonts w:cs="Times New Roman"/>
          <w:b w:val="0"/>
          <w:bCs/>
          <w:sz w:val="10"/>
          <w:szCs w:val="6"/>
          <w:lang w:val="kk-KZ"/>
        </w:rPr>
        <w:t xml:space="preserve">                                                                                                      </w:t>
      </w:r>
      <w:r w:rsidRPr="00F55F67">
        <w:rPr>
          <w:rFonts w:cs="Times New Roman"/>
          <w:b w:val="0"/>
          <w:bCs/>
        </w:rPr>
        <w:t>+</w:t>
      </w:r>
      <w:r w:rsidRPr="00F55F67">
        <w:rPr>
          <w:rFonts w:cs="Times New Roman"/>
          <w:b w:val="0"/>
          <w:bCs/>
          <w:lang w:val="kk-KZ"/>
        </w:rPr>
        <w:t xml:space="preserve"> / </w:t>
      </w:r>
      <w:r w:rsidRPr="00F55F67">
        <w:rPr>
          <w:rFonts w:cs="Times New Roman"/>
          <w:b w:val="0"/>
          <w:bCs/>
          <w:lang w:val="kk-KZ"/>
        </w:rPr>
        <w:sym w:font="Symbol" w:char="F02D"/>
      </w:r>
      <w:r w:rsidRPr="00F55F67">
        <w:rPr>
          <w:rFonts w:cs="Times New Roman"/>
          <w:b w:val="0"/>
          <w:bCs/>
          <w:lang w:val="kk-KZ"/>
        </w:rPr>
        <w:t xml:space="preserve">                               </w:t>
      </w:r>
      <w:r w:rsidRPr="00F55F67">
        <w:rPr>
          <w:rFonts w:cs="Times New Roman"/>
          <w:b w:val="0"/>
          <w:bCs/>
          <w:lang w:val="kk-KZ"/>
        </w:rPr>
        <w:sym w:font="Symbol" w:char="F02D"/>
      </w:r>
      <w:r w:rsidRPr="00F55F67">
        <w:rPr>
          <w:rFonts w:cs="Times New Roman"/>
          <w:b w:val="0"/>
          <w:bCs/>
          <w:lang w:val="kk-KZ"/>
        </w:rPr>
        <w:t xml:space="preserve"> </w:t>
      </w:r>
    </w:p>
    <w:bookmarkEnd w:id="31"/>
    <w:p w14:paraId="7EAC662B" w14:textId="77777777" w:rsidR="009F7050" w:rsidRPr="00F55F67" w:rsidRDefault="009F7050" w:rsidP="00BB0EB7">
      <w:pPr>
        <w:spacing w:after="0"/>
        <w:contextualSpacing/>
        <w:jc w:val="center"/>
        <w:rPr>
          <w:rFonts w:cs="Times New Roman"/>
          <w:b w:val="0"/>
          <w:bCs/>
        </w:rPr>
      </w:pPr>
    </w:p>
    <w:p w14:paraId="36D88212" w14:textId="77777777" w:rsidR="009F7050" w:rsidRPr="00F55F67" w:rsidRDefault="009F7050" w:rsidP="00BB0EB7">
      <w:pPr>
        <w:tabs>
          <w:tab w:val="left" w:pos="285"/>
          <w:tab w:val="left" w:pos="2280"/>
        </w:tabs>
        <w:spacing w:after="0"/>
        <w:contextualSpacing/>
        <w:rPr>
          <w:rFonts w:cs="Times New Roman"/>
          <w:b w:val="0"/>
          <w:bCs/>
          <w:sz w:val="2"/>
          <w:szCs w:val="2"/>
        </w:rPr>
      </w:pPr>
      <w:r w:rsidRPr="00F55F67">
        <w:rPr>
          <w:rFonts w:cs="Times New Roman"/>
          <w:b w:val="0"/>
          <w:bCs/>
        </w:rPr>
        <w:tab/>
      </w:r>
    </w:p>
    <w:p w14:paraId="2B02CF85" w14:textId="77777777" w:rsidR="009F7050" w:rsidRPr="00F55F67" w:rsidRDefault="009F7050" w:rsidP="00BB0EB7">
      <w:pPr>
        <w:tabs>
          <w:tab w:val="left" w:pos="285"/>
          <w:tab w:val="left" w:pos="2280"/>
        </w:tabs>
        <w:spacing w:after="0"/>
        <w:contextualSpacing/>
        <w:rPr>
          <w:rFonts w:cs="Times New Roman"/>
          <w:b w:val="0"/>
          <w:bCs/>
          <w:sz w:val="2"/>
          <w:szCs w:val="2"/>
        </w:rPr>
      </w:pPr>
    </w:p>
    <w:p w14:paraId="25DFF922" w14:textId="77777777" w:rsidR="009F7050" w:rsidRPr="00F55F67" w:rsidRDefault="009F7050" w:rsidP="00BB0EB7">
      <w:pPr>
        <w:tabs>
          <w:tab w:val="left" w:pos="285"/>
          <w:tab w:val="left" w:pos="2280"/>
        </w:tabs>
        <w:spacing w:after="0"/>
        <w:contextualSpacing/>
        <w:rPr>
          <w:rFonts w:cs="Times New Roman"/>
          <w:b w:val="0"/>
          <w:bCs/>
          <w:sz w:val="2"/>
          <w:szCs w:val="2"/>
        </w:rPr>
      </w:pPr>
    </w:p>
    <w:p w14:paraId="1C6562B3" w14:textId="77777777" w:rsidR="009F7050" w:rsidRPr="00F55F67" w:rsidRDefault="009F7050" w:rsidP="00BB0EB7">
      <w:pPr>
        <w:tabs>
          <w:tab w:val="left" w:pos="285"/>
          <w:tab w:val="left" w:pos="2280"/>
          <w:tab w:val="left" w:pos="6315"/>
          <w:tab w:val="left" w:pos="7695"/>
        </w:tabs>
        <w:spacing w:after="0"/>
        <w:contextualSpacing/>
        <w:rPr>
          <w:rFonts w:cs="Times New Roman"/>
          <w:b w:val="0"/>
          <w:bCs/>
          <w:sz w:val="6"/>
          <w:szCs w:val="2"/>
          <w:lang w:val="kk-KZ"/>
        </w:rPr>
      </w:pPr>
      <w:r w:rsidRPr="00F55F67">
        <w:rPr>
          <w:rFonts w:cs="Times New Roman"/>
          <w:b w:val="0"/>
          <w:bCs/>
          <w:lang w:val="kk-KZ"/>
        </w:rPr>
        <w:tab/>
      </w:r>
    </w:p>
    <w:p w14:paraId="78881C3B" w14:textId="77777777" w:rsidR="009F7050" w:rsidRPr="00F55F67" w:rsidRDefault="009F7050" w:rsidP="00BB0EB7">
      <w:pPr>
        <w:tabs>
          <w:tab w:val="left" w:pos="285"/>
          <w:tab w:val="left" w:pos="2280"/>
          <w:tab w:val="left" w:pos="6315"/>
          <w:tab w:val="left" w:pos="7695"/>
        </w:tabs>
        <w:spacing w:after="0"/>
        <w:contextualSpacing/>
        <w:rPr>
          <w:rFonts w:cs="Times New Roman"/>
          <w:b w:val="0"/>
          <w:bCs/>
          <w:sz w:val="6"/>
          <w:szCs w:val="2"/>
          <w:lang w:val="kk-KZ"/>
        </w:rPr>
      </w:pPr>
    </w:p>
    <w:p w14:paraId="18AFEDE9" w14:textId="77777777" w:rsidR="009F7050" w:rsidRPr="00F55F67" w:rsidRDefault="009F7050" w:rsidP="00BB0EB7">
      <w:pPr>
        <w:tabs>
          <w:tab w:val="left" w:pos="285"/>
          <w:tab w:val="left" w:pos="2280"/>
          <w:tab w:val="left" w:pos="4455"/>
          <w:tab w:val="left" w:pos="6315"/>
          <w:tab w:val="left" w:pos="7695"/>
        </w:tabs>
        <w:spacing w:after="0"/>
        <w:contextualSpacing/>
        <w:rPr>
          <w:rFonts w:cs="Times New Roman"/>
          <w:b w:val="0"/>
          <w:bCs/>
        </w:rPr>
      </w:pPr>
      <w:r w:rsidRPr="00F55F67">
        <w:rPr>
          <w:rFonts w:cs="Times New Roman"/>
          <w:b w:val="0"/>
          <w:bCs/>
          <w:sz w:val="6"/>
          <w:szCs w:val="2"/>
          <w:lang w:val="kk-KZ"/>
        </w:rPr>
        <w:t xml:space="preserve">                   </w:t>
      </w:r>
      <w:r w:rsidRPr="00F55F67">
        <w:rPr>
          <w:rFonts w:cs="Times New Roman"/>
          <w:b w:val="0"/>
          <w:bCs/>
        </w:rPr>
        <w:t>+</w:t>
      </w:r>
      <w:r w:rsidRPr="00F55F67">
        <w:rPr>
          <w:rFonts w:cs="Times New Roman"/>
          <w:b w:val="0"/>
          <w:bCs/>
          <w:lang w:val="kk-KZ"/>
        </w:rPr>
        <w:t xml:space="preserve"> / </w:t>
      </w:r>
      <w:r w:rsidRPr="00F55F67">
        <w:rPr>
          <w:rFonts w:cs="Times New Roman"/>
          <w:b w:val="0"/>
          <w:bCs/>
          <w:lang w:val="kk-KZ"/>
        </w:rPr>
        <w:sym w:font="Symbol" w:char="F02D"/>
      </w:r>
      <w:r w:rsidRPr="00F55F67">
        <w:rPr>
          <w:rFonts w:cs="Times New Roman"/>
          <w:b w:val="0"/>
          <w:bCs/>
          <w:lang w:val="kk-KZ"/>
        </w:rPr>
        <w:t xml:space="preserve"> </w:t>
      </w:r>
      <w:r w:rsidRPr="00F55F67">
        <w:rPr>
          <w:rFonts w:cs="Times New Roman"/>
          <w:b w:val="0"/>
          <w:bCs/>
          <w:lang w:val="kk-KZ"/>
        </w:rPr>
        <w:tab/>
        <w:t xml:space="preserve">           </w:t>
      </w:r>
      <w:r w:rsidRPr="00F55F67">
        <w:rPr>
          <w:rFonts w:cs="Times New Roman"/>
          <w:b w:val="0"/>
          <w:bCs/>
          <w:lang w:val="kk-KZ"/>
        </w:rPr>
        <w:sym w:font="Symbol" w:char="F03D"/>
      </w:r>
      <w:r w:rsidRPr="00F55F67">
        <w:rPr>
          <w:rFonts w:cs="Times New Roman"/>
          <w:b w:val="0"/>
          <w:bCs/>
        </w:rPr>
        <w:t xml:space="preserve">  </w:t>
      </w:r>
      <w:r w:rsidRPr="00F55F67">
        <w:rPr>
          <w:rFonts w:cs="Times New Roman"/>
          <w:b w:val="0"/>
          <w:bCs/>
        </w:rPr>
        <w:tab/>
      </w:r>
      <w:r w:rsidRPr="00F55F67">
        <w:rPr>
          <w:rFonts w:cs="Times New Roman"/>
          <w:b w:val="0"/>
          <w:bCs/>
          <w:lang w:val="kk-KZ"/>
        </w:rPr>
        <w:sym w:font="Symbol" w:char="F02D"/>
      </w:r>
      <w:r w:rsidRPr="00F55F67">
        <w:rPr>
          <w:rFonts w:cs="Times New Roman"/>
          <w:b w:val="0"/>
          <w:bCs/>
          <w:lang w:val="kk-KZ"/>
        </w:rPr>
        <w:t xml:space="preserve"> </w:t>
      </w:r>
      <w:r w:rsidRPr="00F55F67">
        <w:rPr>
          <w:rFonts w:cs="Times New Roman"/>
          <w:b w:val="0"/>
          <w:bCs/>
        </w:rPr>
        <w:tab/>
        <w:t xml:space="preserve">                </w:t>
      </w:r>
      <w:r w:rsidRPr="00F55F67">
        <w:rPr>
          <w:rFonts w:cs="Times New Roman"/>
          <w:b w:val="0"/>
          <w:bCs/>
          <w:szCs w:val="28"/>
        </w:rPr>
        <w:t xml:space="preserve">×20% </w:t>
      </w:r>
      <w:r w:rsidRPr="00F55F67">
        <w:rPr>
          <w:rFonts w:cs="Times New Roman"/>
          <w:b w:val="0"/>
          <w:bCs/>
          <w:szCs w:val="28"/>
        </w:rPr>
        <w:sym w:font="Symbol" w:char="F03D"/>
      </w:r>
      <w:r w:rsidRPr="00F55F67">
        <w:rPr>
          <w:rFonts w:cs="Times New Roman"/>
          <w:b w:val="0"/>
          <w:bCs/>
          <w:szCs w:val="28"/>
        </w:rPr>
        <w:t xml:space="preserve"> </w:t>
      </w:r>
    </w:p>
    <w:p w14:paraId="3046BB78" w14:textId="77777777" w:rsidR="009F7050" w:rsidRPr="00F55F67" w:rsidRDefault="009F7050" w:rsidP="00BB0EB7">
      <w:pPr>
        <w:spacing w:after="0"/>
        <w:contextualSpacing/>
        <w:jc w:val="center"/>
        <w:rPr>
          <w:rFonts w:cs="Times New Roman"/>
          <w:b w:val="0"/>
          <w:bCs/>
        </w:rPr>
      </w:pPr>
    </w:p>
    <w:p w14:paraId="2492AA6F" w14:textId="77777777" w:rsidR="009F7050" w:rsidRPr="00F55F67" w:rsidRDefault="009F7050" w:rsidP="00BB0EB7">
      <w:pPr>
        <w:tabs>
          <w:tab w:val="left" w:pos="240"/>
          <w:tab w:val="left" w:pos="3360"/>
        </w:tabs>
        <w:spacing w:after="0"/>
        <w:contextualSpacing/>
        <w:rPr>
          <w:rFonts w:cs="Times New Roman"/>
          <w:b w:val="0"/>
          <w:bCs/>
          <w:sz w:val="2"/>
          <w:szCs w:val="2"/>
        </w:rPr>
      </w:pPr>
      <w:r w:rsidRPr="00F55F67">
        <w:rPr>
          <w:rFonts w:cs="Times New Roman"/>
          <w:b w:val="0"/>
          <w:bCs/>
        </w:rPr>
        <w:tab/>
        <w:t xml:space="preserve"> </w:t>
      </w:r>
    </w:p>
    <w:p w14:paraId="29A134E0" w14:textId="77777777" w:rsidR="009F7050" w:rsidRPr="00F55F67" w:rsidRDefault="009F7050" w:rsidP="00BB0EB7">
      <w:pPr>
        <w:tabs>
          <w:tab w:val="left" w:pos="240"/>
          <w:tab w:val="left" w:pos="3360"/>
        </w:tabs>
        <w:spacing w:after="0"/>
        <w:contextualSpacing/>
        <w:rPr>
          <w:rFonts w:cs="Times New Roman"/>
          <w:b w:val="0"/>
          <w:bCs/>
          <w:sz w:val="2"/>
          <w:szCs w:val="2"/>
        </w:rPr>
      </w:pPr>
    </w:p>
    <w:p w14:paraId="287632F8" w14:textId="77777777" w:rsidR="009F7050" w:rsidRPr="00F55F67" w:rsidRDefault="009F7050" w:rsidP="00BB0EB7">
      <w:pPr>
        <w:tabs>
          <w:tab w:val="left" w:pos="240"/>
          <w:tab w:val="left" w:pos="3360"/>
        </w:tabs>
        <w:spacing w:after="0"/>
        <w:contextualSpacing/>
        <w:rPr>
          <w:rFonts w:cs="Times New Roman"/>
          <w:b w:val="0"/>
          <w:bCs/>
          <w:sz w:val="2"/>
          <w:szCs w:val="2"/>
        </w:rPr>
      </w:pPr>
    </w:p>
    <w:p w14:paraId="598E1368" w14:textId="77777777" w:rsidR="009F7050" w:rsidRPr="00F55F67" w:rsidRDefault="009F7050" w:rsidP="00BB0EB7">
      <w:pPr>
        <w:tabs>
          <w:tab w:val="left" w:pos="240"/>
          <w:tab w:val="left" w:pos="3360"/>
        </w:tabs>
        <w:spacing w:after="0"/>
        <w:contextualSpacing/>
        <w:rPr>
          <w:rFonts w:cs="Times New Roman"/>
          <w:b w:val="0"/>
          <w:bCs/>
          <w:sz w:val="2"/>
          <w:szCs w:val="2"/>
        </w:rPr>
      </w:pPr>
      <w:r w:rsidRPr="00F55F67">
        <w:rPr>
          <w:rFonts w:cs="Times New Roman"/>
          <w:b w:val="0"/>
          <w:bCs/>
          <w:sz w:val="2"/>
          <w:szCs w:val="2"/>
        </w:rPr>
        <w:t xml:space="preserve">                                                            </w:t>
      </w:r>
    </w:p>
    <w:p w14:paraId="3A8B6947" w14:textId="77777777" w:rsidR="009F7050" w:rsidRPr="00F55F67" w:rsidRDefault="009F7050" w:rsidP="00BB0EB7">
      <w:pPr>
        <w:tabs>
          <w:tab w:val="left" w:pos="240"/>
          <w:tab w:val="left" w:pos="3360"/>
        </w:tabs>
        <w:spacing w:after="0"/>
        <w:contextualSpacing/>
        <w:rPr>
          <w:rFonts w:cs="Times New Roman"/>
          <w:b w:val="0"/>
          <w:bCs/>
          <w:sz w:val="2"/>
          <w:szCs w:val="2"/>
        </w:rPr>
      </w:pPr>
    </w:p>
    <w:p w14:paraId="1152A33C" w14:textId="77777777" w:rsidR="009F7050" w:rsidRPr="00F55F67" w:rsidRDefault="009F7050" w:rsidP="00BB0EB7">
      <w:pPr>
        <w:tabs>
          <w:tab w:val="left" w:pos="240"/>
          <w:tab w:val="left" w:pos="3360"/>
        </w:tabs>
        <w:spacing w:after="0"/>
        <w:contextualSpacing/>
        <w:rPr>
          <w:rFonts w:cs="Times New Roman"/>
          <w:b w:val="0"/>
          <w:bCs/>
          <w:sz w:val="2"/>
          <w:szCs w:val="2"/>
        </w:rPr>
      </w:pPr>
    </w:p>
    <w:p w14:paraId="2A4CF17E" w14:textId="77777777" w:rsidR="009F7050" w:rsidRPr="00F55F67" w:rsidRDefault="009F7050" w:rsidP="00BB0EB7">
      <w:pPr>
        <w:tabs>
          <w:tab w:val="left" w:pos="240"/>
          <w:tab w:val="left" w:pos="3360"/>
        </w:tabs>
        <w:spacing w:after="0"/>
        <w:contextualSpacing/>
        <w:rPr>
          <w:rFonts w:cs="Times New Roman"/>
          <w:b w:val="0"/>
          <w:bCs/>
          <w:sz w:val="2"/>
          <w:szCs w:val="2"/>
        </w:rPr>
      </w:pPr>
    </w:p>
    <w:p w14:paraId="64D92731" w14:textId="77777777" w:rsidR="009F7050" w:rsidRPr="00F55F67" w:rsidRDefault="009F7050" w:rsidP="00BB0EB7">
      <w:pPr>
        <w:tabs>
          <w:tab w:val="left" w:pos="240"/>
          <w:tab w:val="left" w:pos="3360"/>
        </w:tabs>
        <w:spacing w:after="0"/>
        <w:contextualSpacing/>
        <w:rPr>
          <w:rFonts w:cs="Times New Roman"/>
          <w:b w:val="0"/>
          <w:bCs/>
        </w:rPr>
      </w:pPr>
      <w:r w:rsidRPr="00F55F67">
        <w:rPr>
          <w:rFonts w:cs="Times New Roman"/>
          <w:b w:val="0"/>
          <w:bCs/>
          <w:lang w:val="kk-KZ"/>
        </w:rPr>
        <w:tab/>
        <w:t xml:space="preserve"> </w:t>
      </w:r>
      <w:r w:rsidRPr="00F55F67">
        <w:rPr>
          <w:rFonts w:cs="Times New Roman"/>
          <w:b w:val="0"/>
          <w:bCs/>
        </w:rPr>
        <w:t>+</w:t>
      </w:r>
      <w:r w:rsidRPr="00F55F67">
        <w:rPr>
          <w:rFonts w:cs="Times New Roman"/>
          <w:b w:val="0"/>
          <w:bCs/>
          <w:lang w:val="kk-KZ"/>
        </w:rPr>
        <w:t xml:space="preserve"> / </w:t>
      </w:r>
      <w:r w:rsidRPr="00F55F67">
        <w:rPr>
          <w:rFonts w:cs="Times New Roman"/>
          <w:b w:val="0"/>
          <w:bCs/>
          <w:lang w:val="kk-KZ"/>
        </w:rPr>
        <w:sym w:font="Symbol" w:char="F02D"/>
      </w:r>
      <w:r w:rsidRPr="00F55F67">
        <w:rPr>
          <w:rFonts w:cs="Times New Roman"/>
          <w:b w:val="0"/>
          <w:bCs/>
          <w:lang w:val="kk-KZ"/>
        </w:rPr>
        <w:t xml:space="preserve"> </w:t>
      </w:r>
    </w:p>
    <w:p w14:paraId="473ED1E4" w14:textId="77777777" w:rsidR="009F7050" w:rsidRPr="00F55F67" w:rsidRDefault="009F7050" w:rsidP="00BB0EB7">
      <w:pPr>
        <w:spacing w:after="0"/>
        <w:ind w:firstLine="709"/>
        <w:contextualSpacing/>
        <w:jc w:val="center"/>
        <w:rPr>
          <w:rFonts w:cs="Times New Roman"/>
          <w:b w:val="0"/>
          <w:bCs/>
          <w:sz w:val="12"/>
          <w:szCs w:val="8"/>
        </w:rPr>
      </w:pPr>
    </w:p>
    <w:p w14:paraId="29D6F46C" w14:textId="77777777" w:rsidR="00B14750" w:rsidRPr="00F55F67" w:rsidRDefault="00B14750" w:rsidP="00BB0EB7">
      <w:pPr>
        <w:spacing w:after="0"/>
        <w:contextualSpacing/>
        <w:jc w:val="center"/>
        <w:rPr>
          <w:rFonts w:cs="Times New Roman"/>
          <w:b w:val="0"/>
          <w:bCs/>
        </w:rPr>
      </w:pPr>
    </w:p>
    <w:p w14:paraId="124E0DE4" w14:textId="0B828939" w:rsidR="00330A7F" w:rsidRPr="00F55F67" w:rsidRDefault="00984292" w:rsidP="00BB0EB7">
      <w:pPr>
        <w:spacing w:after="0"/>
        <w:contextualSpacing/>
        <w:jc w:val="center"/>
        <w:rPr>
          <w:rFonts w:cs="Times New Roman"/>
          <w:b w:val="0"/>
          <w:bCs/>
        </w:rPr>
      </w:pPr>
      <w:r w:rsidRPr="00F55F67">
        <w:rPr>
          <w:rFonts w:cs="Times New Roman"/>
          <w:b w:val="0"/>
          <w:bCs/>
        </w:rPr>
        <w:t xml:space="preserve">Рисунок </w:t>
      </w:r>
      <w:r w:rsidRPr="00F55F67">
        <w:rPr>
          <w:rFonts w:cs="Times New Roman"/>
          <w:b w:val="0"/>
          <w:bCs/>
          <w:lang w:val="kk-KZ"/>
        </w:rPr>
        <w:t xml:space="preserve">9 </w:t>
      </w:r>
      <w:r w:rsidRPr="00F55F67">
        <w:rPr>
          <w:rFonts w:cs="Times New Roman"/>
          <w:b w:val="0"/>
          <w:bCs/>
        </w:rPr>
        <w:t>– Методика определения обязательств по КПН</w:t>
      </w:r>
    </w:p>
    <w:p w14:paraId="5777AF5B" w14:textId="77777777" w:rsidR="00330A7F" w:rsidRPr="00F55F67" w:rsidRDefault="00330A7F" w:rsidP="00BB0EB7">
      <w:pPr>
        <w:spacing w:after="0"/>
        <w:ind w:firstLine="709"/>
        <w:contextualSpacing/>
        <w:jc w:val="both"/>
        <w:rPr>
          <w:rFonts w:cs="Times New Roman"/>
          <w:b w:val="0"/>
          <w:sz w:val="24"/>
          <w:szCs w:val="24"/>
        </w:rPr>
      </w:pPr>
    </w:p>
    <w:p w14:paraId="258F137F" w14:textId="1F1F6E2F" w:rsidR="00330A7F" w:rsidRPr="00F55F67" w:rsidRDefault="00984292" w:rsidP="00BB0EB7">
      <w:pPr>
        <w:spacing w:after="0"/>
        <w:ind w:firstLine="709"/>
        <w:contextualSpacing/>
        <w:jc w:val="both"/>
        <w:rPr>
          <w:rFonts w:cs="Times New Roman"/>
          <w:b w:val="0"/>
          <w:sz w:val="24"/>
          <w:szCs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00B520AD" w:rsidRPr="00F55F67">
        <w:rPr>
          <w:rFonts w:cs="Times New Roman"/>
          <w:b w:val="0"/>
          <w:sz w:val="24"/>
          <w:szCs w:val="24"/>
        </w:rPr>
        <w:t xml:space="preserve">электронный ресурс </w:t>
      </w:r>
      <w:r w:rsidR="0089219D" w:rsidRPr="00F55F67">
        <w:rPr>
          <w:rFonts w:cs="Times New Roman"/>
          <w:b w:val="0"/>
          <w:sz w:val="24"/>
          <w:szCs w:val="24"/>
        </w:rPr>
        <w:t>27</w:t>
      </w:r>
      <w:r w:rsidRPr="00F55F67">
        <w:rPr>
          <w:rFonts w:cs="Times New Roman"/>
          <w:b w:val="0"/>
          <w:sz w:val="24"/>
          <w:szCs w:val="24"/>
        </w:rPr>
        <w:t>]</w:t>
      </w:r>
    </w:p>
    <w:p w14:paraId="7CEBB604" w14:textId="77777777" w:rsidR="00330A7F" w:rsidRPr="00F55F67" w:rsidRDefault="00330A7F" w:rsidP="00BB0EB7">
      <w:pPr>
        <w:spacing w:after="0"/>
        <w:ind w:firstLine="709"/>
        <w:contextualSpacing/>
        <w:jc w:val="both"/>
        <w:rPr>
          <w:rFonts w:cs="Times New Roman"/>
          <w:b w:val="0"/>
        </w:rPr>
      </w:pPr>
    </w:p>
    <w:p w14:paraId="79B2B135" w14:textId="1EC144D5" w:rsidR="00330A7F" w:rsidRPr="00F55F67" w:rsidRDefault="0065364E" w:rsidP="00BB0EB7">
      <w:pPr>
        <w:spacing w:after="0"/>
        <w:ind w:firstLine="709"/>
        <w:contextualSpacing/>
        <w:jc w:val="both"/>
        <w:rPr>
          <w:rFonts w:cs="Times New Roman"/>
          <w:b w:val="0"/>
        </w:rPr>
      </w:pPr>
      <w:r w:rsidRPr="00F55F67">
        <w:rPr>
          <w:rFonts w:cs="Times New Roman"/>
          <w:b w:val="0"/>
        </w:rPr>
        <w:t xml:space="preserve">Установление налоговой базы и последующая оплата налогов строительными организациями – трудоемкий процесс, требующий значительного внимания. Спорные ситуации и просчеты при определении налоговой базы часто возникают из-за неточного вычета конкретных расходов и признания неправильной суммы доходов </w:t>
      </w:r>
      <w:r w:rsidR="00984292" w:rsidRPr="00F55F67">
        <w:rPr>
          <w:rFonts w:cs="Times New Roman"/>
          <w:b w:val="0"/>
        </w:rPr>
        <w:t>[1</w:t>
      </w:r>
      <w:r w:rsidR="00023EFB" w:rsidRPr="00F55F67">
        <w:rPr>
          <w:rFonts w:cs="Times New Roman"/>
          <w:b w:val="0"/>
        </w:rPr>
        <w:t>30</w:t>
      </w:r>
      <w:r w:rsidR="00984292" w:rsidRPr="00F55F67">
        <w:rPr>
          <w:rFonts w:cs="Times New Roman"/>
          <w:b w:val="0"/>
        </w:rPr>
        <w:t xml:space="preserve">]. Рисунок </w:t>
      </w:r>
      <w:r w:rsidR="00772707" w:rsidRPr="00F55F67">
        <w:rPr>
          <w:rFonts w:cs="Times New Roman"/>
          <w:b w:val="0"/>
        </w:rPr>
        <w:t>9</w:t>
      </w:r>
      <w:r w:rsidR="00984292" w:rsidRPr="00F55F67">
        <w:rPr>
          <w:rFonts w:cs="Times New Roman"/>
          <w:b w:val="0"/>
        </w:rPr>
        <w:t xml:space="preserve"> иллюстрирует процесс расчета размера КПН, который определяется после определения налогооблагаемого дохода. Расчет НОД имеет много условий и требований, которые необходимо учитывать для определения его размера.</w:t>
      </w:r>
    </w:p>
    <w:p w14:paraId="574544E6" w14:textId="1587D16D" w:rsidR="00330A7F" w:rsidRPr="00F55F67" w:rsidRDefault="00984292" w:rsidP="00BB0EB7">
      <w:pPr>
        <w:spacing w:after="0"/>
        <w:ind w:firstLine="709"/>
        <w:contextualSpacing/>
        <w:jc w:val="both"/>
        <w:rPr>
          <w:rFonts w:cs="Times New Roman"/>
          <w:b w:val="0"/>
        </w:rPr>
      </w:pPr>
      <w:r w:rsidRPr="00F55F67">
        <w:rPr>
          <w:rFonts w:cs="Times New Roman"/>
          <w:b w:val="0"/>
        </w:rPr>
        <w:lastRenderedPageBreak/>
        <w:t xml:space="preserve">С точки зрения налогообложения, строительная отрасль имеет особенности в начислении и уплате налогов из-за сложной многоуровневой структуры процесса строительства. Налоговая база рассчитывается налогоплательщиком на основе данных </w:t>
      </w:r>
      <w:r w:rsidR="00F002E5" w:rsidRPr="00F55F67">
        <w:rPr>
          <w:rFonts w:cs="Times New Roman"/>
          <w:b w:val="0"/>
        </w:rPr>
        <w:t>НУ</w:t>
      </w:r>
      <w:r w:rsidRPr="00F55F67">
        <w:rPr>
          <w:rFonts w:cs="Times New Roman"/>
          <w:b w:val="0"/>
        </w:rPr>
        <w:t>, которые содержатся в учетных налоговых регистрах. В рамках данного исследования разработаны налоговые регистры, представленные в Приложениях А-</w:t>
      </w:r>
      <w:r w:rsidR="00B520AD" w:rsidRPr="00F55F67">
        <w:rPr>
          <w:rFonts w:cs="Times New Roman"/>
          <w:b w:val="0"/>
        </w:rPr>
        <w:t>Л</w:t>
      </w:r>
      <w:r w:rsidRPr="00F55F67">
        <w:rPr>
          <w:rFonts w:cs="Times New Roman"/>
          <w:b w:val="0"/>
        </w:rPr>
        <w:t>.</w:t>
      </w:r>
    </w:p>
    <w:p w14:paraId="17711522" w14:textId="7FA6EE51"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Налоговое законодательство </w:t>
      </w:r>
      <w:r w:rsidRPr="00F55F67">
        <w:rPr>
          <w:rFonts w:cs="Times New Roman"/>
          <w:b w:val="0"/>
          <w:lang w:val="kk-KZ"/>
        </w:rPr>
        <w:t xml:space="preserve">согласно </w:t>
      </w:r>
      <w:r w:rsidRPr="00F55F67">
        <w:rPr>
          <w:rFonts w:cs="Times New Roman"/>
          <w:b w:val="0"/>
        </w:rPr>
        <w:t xml:space="preserve">статье 224 дает такое определение: «Налогооблагаемый доход определяется как разница между совокупным годовым доходом с учетом корректировок, предусмотренных </w:t>
      </w:r>
      <w:hyperlink w:anchor="sub2410000" w:history="1">
        <w:r w:rsidRPr="00F55F67">
          <w:rPr>
            <w:rFonts w:cs="Times New Roman"/>
            <w:b w:val="0"/>
          </w:rPr>
          <w:t>статьей 241</w:t>
        </w:r>
      </w:hyperlink>
      <w:r w:rsidRPr="00F55F67">
        <w:rPr>
          <w:rFonts w:cs="Times New Roman"/>
          <w:b w:val="0"/>
        </w:rPr>
        <w:t xml:space="preserve"> НК, и вычетами» </w:t>
      </w:r>
      <w:r w:rsidR="00DE3482" w:rsidRPr="00F55F67">
        <w:rPr>
          <w:rFonts w:cs="Times New Roman"/>
          <w:b w:val="0"/>
        </w:rPr>
        <w:t>[27 – электронный ресурс]</w:t>
      </w:r>
      <w:r w:rsidRPr="00F55F67">
        <w:rPr>
          <w:rFonts w:cs="Times New Roman"/>
          <w:b w:val="0"/>
        </w:rPr>
        <w:t>.</w:t>
      </w:r>
    </w:p>
    <w:p w14:paraId="68446A34" w14:textId="1AC269F7" w:rsidR="00330A7F" w:rsidRPr="00F55F67" w:rsidRDefault="00984292" w:rsidP="00BB0EB7">
      <w:pPr>
        <w:spacing w:after="0"/>
        <w:ind w:firstLine="708"/>
        <w:contextualSpacing/>
        <w:jc w:val="both"/>
        <w:rPr>
          <w:rFonts w:cs="Times New Roman"/>
          <w:b w:val="0"/>
        </w:rPr>
      </w:pPr>
      <w:r w:rsidRPr="00F55F67">
        <w:rPr>
          <w:rFonts w:cs="Times New Roman"/>
          <w:b w:val="0"/>
        </w:rPr>
        <w:t>«Совокупный годовой доход юридического лица-резидента РК состоит из доходов, подлежащих получению (полученных) данным лицом из источников в РК и за ее пределами в течение налогового периода», регламентировано статьей 225 [</w:t>
      </w:r>
      <w:r w:rsidR="0041064B" w:rsidRPr="00F55F67">
        <w:rPr>
          <w:rFonts w:cs="Times New Roman"/>
          <w:b w:val="0"/>
        </w:rPr>
        <w:t>27</w:t>
      </w:r>
      <w:r w:rsidR="00F87C87" w:rsidRPr="00F55F67">
        <w:rPr>
          <w:rFonts w:cs="Times New Roman"/>
          <w:b w:val="0"/>
        </w:rPr>
        <w:t xml:space="preserve"> – электронный ресурс</w:t>
      </w:r>
      <w:r w:rsidRPr="00F55F67">
        <w:rPr>
          <w:rFonts w:cs="Times New Roman"/>
          <w:b w:val="0"/>
        </w:rPr>
        <w:t xml:space="preserve">]. </w:t>
      </w:r>
    </w:p>
    <w:p w14:paraId="23AB3737" w14:textId="62D04DD0" w:rsidR="00330A7F" w:rsidRPr="00F55F67" w:rsidRDefault="00984292" w:rsidP="00BB0EB7">
      <w:pPr>
        <w:spacing w:after="0"/>
        <w:ind w:firstLine="708"/>
        <w:contextualSpacing/>
        <w:jc w:val="both"/>
        <w:rPr>
          <w:rFonts w:cs="Times New Roman"/>
          <w:b w:val="0"/>
        </w:rPr>
      </w:pPr>
      <w:r w:rsidRPr="00F55F67">
        <w:rPr>
          <w:rFonts w:cs="Times New Roman"/>
          <w:b w:val="0"/>
        </w:rPr>
        <w:t>Согласно статье 264 НК РК выделяется более двух десятков групп расходов, которые не включаются в категорию вычетов в целях определения налогооблагаемой прибыли.</w:t>
      </w:r>
      <w:r w:rsidR="00197957" w:rsidRPr="00F55F67">
        <w:rPr>
          <w:rFonts w:cs="Times New Roman"/>
          <w:b w:val="0"/>
        </w:rPr>
        <w:t xml:space="preserve"> Расходы этой категории не учитываются при осуществлении финансово-хозяйственной деятельности строительных организаций.</w:t>
      </w:r>
      <w:r w:rsidR="00197957" w:rsidRPr="00F55F67">
        <w:rPr>
          <w:rFonts w:ascii="Segoe UI" w:hAnsi="Segoe UI" w:cs="Segoe UI"/>
          <w:color w:val="374151"/>
        </w:rPr>
        <w:t xml:space="preserve"> </w:t>
      </w:r>
      <w:r w:rsidRPr="00F55F67">
        <w:rPr>
          <w:rFonts w:cs="Times New Roman"/>
          <w:b w:val="0"/>
        </w:rPr>
        <w:t xml:space="preserve">К основным расходам, относящимся к вычетам в налоговом периоде, относятся несколько нормируемых групп. Кроме расходов, связанных с определенными видами деятельности организации, также установлены нормы, в рамках которых они признаются расходами в целях налогообложения. Следует отметить, что в НУ экономически необоснованные и документально не подтвержденные расходы не принимаются в расчет. </w:t>
      </w:r>
    </w:p>
    <w:p w14:paraId="7A720927" w14:textId="715F8040"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Согласно пункта 4, статьи 242 НК РК, расходы должны быть признаны и отражены «в соответствии с требованиями бухгалтерского учета и финансовой отчетности, включая дату их признания, в соответствии с МСФО» [</w:t>
      </w:r>
      <w:r w:rsidR="0041064B" w:rsidRPr="00F55F67">
        <w:rPr>
          <w:rFonts w:cs="Times New Roman"/>
          <w:b w:val="0"/>
        </w:rPr>
        <w:t>27</w:t>
      </w:r>
      <w:r w:rsidR="00B05988" w:rsidRPr="00F55F67">
        <w:rPr>
          <w:rFonts w:cs="Times New Roman"/>
          <w:b w:val="0"/>
        </w:rPr>
        <w:t xml:space="preserve"> – электронный ресурс</w:t>
      </w:r>
      <w:r w:rsidRPr="00F55F67">
        <w:rPr>
          <w:rFonts w:cs="Times New Roman"/>
          <w:b w:val="0"/>
        </w:rPr>
        <w:t>]. Если методы признания расходов, установленные в МСФО, отличаются от методов определения вычетов по НК РК, расходы для целей налогообложения должны быть учтены в соответствии с методами, установленными в НК.</w:t>
      </w:r>
    </w:p>
    <w:p w14:paraId="03D604A6"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Расходы, связанные с учетом изменения стоимости активов и/или обязательств, за исключением уже произведенных выплат, не признаются расходами для целей налогообложения. Согласно пункту 4 статьи 192 НК РК, учет курсовых разниц, включая их размер, должен осуществляться для целей налогообложения по требованиям стандартов и законодательства. </w:t>
      </w:r>
    </w:p>
    <w:p w14:paraId="447D01F0"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Расходы, связанные с деятельностью в сфере строительства, могут быть учтены при расчете налогооблагаемой базы, если они соответствуют природе возникновения таких расходов. Основные группы расходов, подлежащие налогообложению, включают материальные затраты на закупку строительных запасов, заработную плату и другие выплаты, предусмотренные в гражданско-правовых договорах, амортизационные расходы и прочие затраты, связанные с осуществлением деятельности.</w:t>
      </w:r>
    </w:p>
    <w:p w14:paraId="0AC01F6B" w14:textId="5ED5EF9E" w:rsidR="00330A7F" w:rsidRPr="00F55F67" w:rsidRDefault="00984292" w:rsidP="00BB0EB7">
      <w:pPr>
        <w:spacing w:after="0"/>
        <w:ind w:firstLine="709"/>
        <w:contextualSpacing/>
        <w:jc w:val="both"/>
        <w:rPr>
          <w:rFonts w:cs="Times New Roman"/>
          <w:b w:val="0"/>
        </w:rPr>
      </w:pPr>
      <w:r w:rsidRPr="00F55F67">
        <w:rPr>
          <w:rFonts w:cs="Times New Roman"/>
          <w:b w:val="0"/>
        </w:rPr>
        <w:lastRenderedPageBreak/>
        <w:t>Согласно статье 313 НК РК, ставка КПН составляет 20 процентов и применяется к налогооблагаемому доходу после вычета расходов и</w:t>
      </w:r>
      <w:r w:rsidRPr="00F55F67">
        <w:rPr>
          <w:rFonts w:cs="Times New Roman"/>
          <w:b w:val="0"/>
          <w:shd w:val="clear" w:color="auto" w:fill="F7F7F8"/>
        </w:rPr>
        <w:t xml:space="preserve"> </w:t>
      </w:r>
      <w:r w:rsidRPr="00F55F67">
        <w:rPr>
          <w:rFonts w:cs="Times New Roman"/>
          <w:b w:val="0"/>
        </w:rPr>
        <w:t>переносимых убытков прошлого периода [</w:t>
      </w:r>
      <w:r w:rsidR="0041064B" w:rsidRPr="00F55F67">
        <w:rPr>
          <w:rFonts w:cs="Times New Roman"/>
          <w:b w:val="0"/>
        </w:rPr>
        <w:t>27</w:t>
      </w:r>
      <w:r w:rsidR="00B05988" w:rsidRPr="00F55F67">
        <w:rPr>
          <w:rFonts w:cs="Times New Roman"/>
          <w:b w:val="0"/>
        </w:rPr>
        <w:t xml:space="preserve"> – электронный ресурс].</w:t>
      </w:r>
      <w:r w:rsidRPr="00F55F67">
        <w:rPr>
          <w:rFonts w:cs="Times New Roman"/>
          <w:b w:val="0"/>
        </w:rPr>
        <w:t xml:space="preserve"> При расчете налогооблагаемого дохода и бухгалтерской прибыли могут возникнуть расхождения из-за различного алгоритма расчета. Это объясняется тем, что налогооблагаемый доход определяется согласно НК РК, в то время как бухгалтерская прибыль рассчитывается согласно закону «О бухгалтерском учете и финансовой отчетности». </w:t>
      </w:r>
    </w:p>
    <w:p w14:paraId="07820D70" w14:textId="29AE9B0C" w:rsidR="00330A7F" w:rsidRPr="00F55F67" w:rsidRDefault="00984292" w:rsidP="00BB0EB7">
      <w:pPr>
        <w:spacing w:after="0"/>
        <w:ind w:firstLine="709"/>
        <w:contextualSpacing/>
        <w:jc w:val="both"/>
        <w:rPr>
          <w:rFonts w:cs="Times New Roman"/>
          <w:b w:val="0"/>
        </w:rPr>
      </w:pPr>
      <w:r w:rsidRPr="00F55F67">
        <w:rPr>
          <w:rFonts w:cs="Times New Roman"/>
          <w:b w:val="0"/>
          <w:szCs w:val="28"/>
        </w:rPr>
        <w:t xml:space="preserve">Болорчимэг </w:t>
      </w:r>
      <w:r w:rsidR="002F333B" w:rsidRPr="00F55F67">
        <w:rPr>
          <w:rFonts w:cs="Times New Roman"/>
          <w:b w:val="0"/>
          <w:szCs w:val="28"/>
        </w:rPr>
        <w:t xml:space="preserve">С. </w:t>
      </w:r>
      <w:r w:rsidRPr="00F55F67">
        <w:rPr>
          <w:rFonts w:cs="Times New Roman"/>
          <w:b w:val="0"/>
          <w:szCs w:val="28"/>
        </w:rPr>
        <w:t xml:space="preserve">и Бекирова </w:t>
      </w:r>
      <w:r w:rsidR="002F333B" w:rsidRPr="00F55F67">
        <w:rPr>
          <w:rFonts w:cs="Times New Roman"/>
          <w:b w:val="0"/>
          <w:szCs w:val="28"/>
        </w:rPr>
        <w:t>К.Н.</w:t>
      </w:r>
      <w:r w:rsidR="002F333B" w:rsidRPr="00F55F67">
        <w:rPr>
          <w:rFonts w:cs="Times New Roman"/>
          <w:szCs w:val="28"/>
        </w:rPr>
        <w:t xml:space="preserve"> </w:t>
      </w:r>
      <w:r w:rsidRPr="00F55F67">
        <w:rPr>
          <w:rFonts w:cs="Times New Roman"/>
          <w:b w:val="0"/>
          <w:szCs w:val="28"/>
        </w:rPr>
        <w:t>пишут</w:t>
      </w:r>
      <w:r w:rsidRPr="00F55F67">
        <w:rPr>
          <w:rFonts w:cs="Times New Roman"/>
          <w:b w:val="0"/>
        </w:rPr>
        <w:t xml:space="preserve">, </w:t>
      </w:r>
      <w:r w:rsidR="00614DB3" w:rsidRPr="00F55F67">
        <w:rPr>
          <w:rFonts w:cs="Times New Roman"/>
          <w:b w:val="0"/>
        </w:rPr>
        <w:t>что,</w:t>
      </w:r>
      <w:r w:rsidRPr="00F55F67">
        <w:rPr>
          <w:rFonts w:cs="Times New Roman"/>
          <w:b w:val="0"/>
        </w:rPr>
        <w:t xml:space="preserve"> </w:t>
      </w:r>
      <w:r w:rsidR="00505423" w:rsidRPr="00F55F67">
        <w:rPr>
          <w:rFonts w:cs="Times New Roman"/>
          <w:b w:val="0"/>
        </w:rPr>
        <w:t xml:space="preserve">если расхождение между результатами доходов и расходов как в бухгалтерском, так и в </w:t>
      </w:r>
      <w:r w:rsidR="00F002E5" w:rsidRPr="00F55F67">
        <w:rPr>
          <w:rFonts w:cs="Times New Roman"/>
          <w:b w:val="0"/>
        </w:rPr>
        <w:t xml:space="preserve">НУ </w:t>
      </w:r>
      <w:r w:rsidR="00505423" w:rsidRPr="00F55F67">
        <w:rPr>
          <w:rFonts w:cs="Times New Roman"/>
          <w:b w:val="0"/>
        </w:rPr>
        <w:t>незначительно, налог на прибыль можно исчислить по данным бухгалтерского учета с учетом корректировок в соответствии с налоговым законодательством</w:t>
      </w:r>
      <w:r w:rsidR="00F72EA3" w:rsidRPr="00F55F67">
        <w:rPr>
          <w:rFonts w:cs="Times New Roman"/>
          <w:b w:val="0"/>
        </w:rPr>
        <w:t xml:space="preserve"> </w:t>
      </w:r>
      <w:r w:rsidRPr="00F55F67">
        <w:rPr>
          <w:rFonts w:cs="Times New Roman"/>
          <w:b w:val="0"/>
        </w:rPr>
        <w:t>[1</w:t>
      </w:r>
      <w:r w:rsidR="00B2192A" w:rsidRPr="00F55F67">
        <w:rPr>
          <w:rFonts w:cs="Times New Roman"/>
          <w:b w:val="0"/>
        </w:rPr>
        <w:t>3</w:t>
      </w:r>
      <w:r w:rsidR="00023EFB" w:rsidRPr="00F55F67">
        <w:rPr>
          <w:rFonts w:cs="Times New Roman"/>
          <w:b w:val="0"/>
        </w:rPr>
        <w:t>1</w:t>
      </w:r>
      <w:r w:rsidRPr="00F55F67">
        <w:rPr>
          <w:rFonts w:cs="Times New Roman"/>
          <w:b w:val="0"/>
        </w:rPr>
        <w:t xml:space="preserve">]. Налогоплательщик имеет право создавать документы в форме налоговых регистров и других расчетов, которые предоставляют дополнительные сведения по исчислению налогооблагаемой базы. Определение налогооблагаемой базы и ее последующая уплата являются сложным и трудоемким процессом для строительных организаций, требующим значительного внимания. Неправильное отнесение расходов на вычеты и неправильный расчет доходов могут привести к спорным ситуациям и ошибочному определению налогооблагаемой базы. Это может привести к уменьшению дохода компании и нарушению условий учета операций в других налоговых периодах. Кроме того, наличие множества нюансов может привести к неучтенным операциям и нарушению порядка отражения необходимой документации по строительно-монтажным работам. </w:t>
      </w:r>
    </w:p>
    <w:p w14:paraId="234A32B1"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НК РК включает целый раздел, посвященный определению КПН, что свидетельствует о важности данного налога. КПН облагается прибыль компании за налоговый период, с учетом расходов и корректировок, предусмотренных НК РК.  К расходам относятся затраты на приобретенные товары, работы и услуги, по начисленным налогам и другие затраты, которые возникли в процессе осуществления предпринимательской деятельности. </w:t>
      </w:r>
    </w:p>
    <w:p w14:paraId="199AA676" w14:textId="4635FBB4"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Большинство вопросов, связанных с налогообложением при строительстве, касается хозяйственных операций участников строительства - как застройщиков и подрядчиков. Поскольку НУ не предусматривает контроль над формированием доходов и расходов организации, налогоплательщикам необходимо согласовывать информацию, содержащуюся в документах бухгалтерского и </w:t>
      </w:r>
      <w:r w:rsidR="00F002E5" w:rsidRPr="00F55F67">
        <w:rPr>
          <w:rFonts w:cs="Times New Roman"/>
          <w:b w:val="0"/>
        </w:rPr>
        <w:t>НУ</w:t>
      </w:r>
      <w:r w:rsidRPr="00F55F67">
        <w:rPr>
          <w:rFonts w:cs="Times New Roman"/>
          <w:b w:val="0"/>
        </w:rPr>
        <w:t xml:space="preserve">. </w:t>
      </w:r>
      <w:r w:rsidR="002151F4" w:rsidRPr="00F55F67">
        <w:rPr>
          <w:rFonts w:cs="Times New Roman"/>
          <w:b w:val="0"/>
        </w:rPr>
        <w:t>Если сумма затрат и корректировок превысит сумму доходов, компания попадет в убыточное положение.</w:t>
      </w:r>
      <w:r w:rsidR="002151F4" w:rsidRPr="00F55F67">
        <w:rPr>
          <w:rFonts w:ascii="Segoe UI" w:hAnsi="Segoe UI" w:cs="Segoe UI"/>
          <w:color w:val="374151"/>
        </w:rPr>
        <w:t xml:space="preserve"> </w:t>
      </w:r>
      <w:r w:rsidRPr="00F55F67">
        <w:rPr>
          <w:rFonts w:cs="Times New Roman"/>
          <w:b w:val="0"/>
        </w:rPr>
        <w:t>В этом случае НК РК предусматривает возможность переноса убытков на последующие десять лет, согласно статье 300 НК [</w:t>
      </w:r>
      <w:r w:rsidR="0041064B" w:rsidRPr="00F55F67">
        <w:rPr>
          <w:rFonts w:cs="Times New Roman"/>
          <w:b w:val="0"/>
        </w:rPr>
        <w:t>27</w:t>
      </w:r>
      <w:r w:rsidR="00B05988" w:rsidRPr="00F55F67">
        <w:rPr>
          <w:rFonts w:cs="Times New Roman"/>
          <w:b w:val="0"/>
        </w:rPr>
        <w:t xml:space="preserve"> – электронный ресурс</w:t>
      </w:r>
      <w:r w:rsidRPr="00F55F67">
        <w:rPr>
          <w:rFonts w:cs="Times New Roman"/>
          <w:b w:val="0"/>
        </w:rPr>
        <w:t>].</w:t>
      </w:r>
    </w:p>
    <w:p w14:paraId="5CF0BEBA"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Если компания прибыльна по итогам финансового года, налогоплательщик обязан вносить в бюджет АП. Обязанности по АП возникают для юридических лиц, у</w:t>
      </w:r>
      <w:r w:rsidRPr="00F55F67">
        <w:rPr>
          <w:rFonts w:cs="Times New Roman"/>
        </w:rPr>
        <w:t xml:space="preserve"> </w:t>
      </w:r>
      <w:r w:rsidRPr="00F55F67">
        <w:rPr>
          <w:rFonts w:cs="Times New Roman"/>
          <w:b w:val="0"/>
        </w:rPr>
        <w:t xml:space="preserve">которых СГД за предшествующий год превышает 325 тысяч МРП. Например, чтобы определить необходимость </w:t>
      </w:r>
      <w:r w:rsidRPr="00F55F67">
        <w:rPr>
          <w:rFonts w:cs="Times New Roman"/>
          <w:b w:val="0"/>
        </w:rPr>
        <w:lastRenderedPageBreak/>
        <w:t xml:space="preserve">уплаты АП за 2022 год, налогоплательщик должен использовать пороговый уровень СГД за 2020 год и ставку МРП за 2020 год. </w:t>
      </w:r>
    </w:p>
    <w:p w14:paraId="1AD1D8D0"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Определение налогооблагаемой базы по налогу на прибыль является сложным процессом, который связан с недостатками в законодательстве, изменениями в нем и сложностями в исчислении НОД. Эти факторы могут вызвать ошибки при расчетах в определении налогооблагаемой базы по всем видам налогов. Затруднения могут вызвать различные трактовки нормативных рекомендаций, которые способствуют ошибочному определению налоговой базы.</w:t>
      </w:r>
    </w:p>
    <w:p w14:paraId="7F7764F9" w14:textId="262E0E41" w:rsidR="00330A7F" w:rsidRPr="00F55F67" w:rsidRDefault="00984292" w:rsidP="00BB0EB7">
      <w:pPr>
        <w:spacing w:after="0"/>
        <w:ind w:firstLine="709"/>
        <w:contextualSpacing/>
        <w:jc w:val="both"/>
        <w:rPr>
          <w:rFonts w:cs="Times New Roman"/>
          <w:b w:val="0"/>
        </w:rPr>
      </w:pPr>
      <w:r w:rsidRPr="00F55F67">
        <w:rPr>
          <w:rFonts w:cs="Times New Roman"/>
          <w:b w:val="0"/>
        </w:rPr>
        <w:t>При изучении компании, занимающейся строительной деятельностью, необходимо учитывать факторы, которые усложняют расчет сумм КПН, которые необходимо уплатить в бюджет. В строительном секторе база для налогообложения КПН формируется особым образом из-за ее экономической специфики</w:t>
      </w:r>
      <w:r w:rsidR="002151F4" w:rsidRPr="00F55F67">
        <w:rPr>
          <w:rFonts w:cs="Times New Roman"/>
          <w:b w:val="0"/>
        </w:rPr>
        <w:t xml:space="preserve">. В свете этого строительным компаниям важно уделить особое внимание расчету </w:t>
      </w:r>
      <w:r w:rsidRPr="00F55F67">
        <w:rPr>
          <w:rFonts w:cs="Times New Roman"/>
          <w:b w:val="0"/>
        </w:rPr>
        <w:t xml:space="preserve">КПН. </w:t>
      </w:r>
    </w:p>
    <w:p w14:paraId="4D6A0DD5" w14:textId="77777777" w:rsidR="00547477" w:rsidRPr="00F55F67" w:rsidRDefault="00984292" w:rsidP="00BB0EB7">
      <w:pPr>
        <w:spacing w:after="0"/>
        <w:ind w:firstLine="709"/>
        <w:contextualSpacing/>
        <w:jc w:val="both"/>
        <w:rPr>
          <w:rFonts w:cs="Times New Roman"/>
          <w:b w:val="0"/>
        </w:rPr>
      </w:pPr>
      <w:r w:rsidRPr="00F55F67">
        <w:rPr>
          <w:rFonts w:cs="Times New Roman"/>
          <w:b w:val="0"/>
        </w:rPr>
        <w:t xml:space="preserve">Доход от строительного объекта будет признан только после того, как он будет введен в эксплуатацию или после того, как субъекты строительства признают сумму вознаграждения за выполненные работы и услуги. До того момента, как объект будет признан готовым, он рассматривается как незавершенное строительство. </w:t>
      </w:r>
      <w:r w:rsidR="002223E1" w:rsidRPr="00F55F67">
        <w:rPr>
          <w:rFonts w:cs="Times New Roman"/>
          <w:b w:val="0"/>
        </w:rPr>
        <w:t>Важно отметить, что Налоговый кодекс Республики Казахстан не учитывает доходы и расходы будущих периодов при определении налоговой базы.</w:t>
      </w:r>
      <w:r w:rsidRPr="00F55F67">
        <w:rPr>
          <w:rFonts w:cs="Times New Roman"/>
          <w:b w:val="0"/>
        </w:rPr>
        <w:t xml:space="preserve"> </w:t>
      </w:r>
    </w:p>
    <w:p w14:paraId="22699441" w14:textId="094C4119" w:rsidR="00330A7F" w:rsidRPr="00F55F67" w:rsidRDefault="00984292" w:rsidP="00BB0EB7">
      <w:pPr>
        <w:spacing w:after="0"/>
        <w:ind w:firstLine="709"/>
        <w:contextualSpacing/>
        <w:jc w:val="both"/>
        <w:rPr>
          <w:rFonts w:cs="Times New Roman"/>
          <w:b w:val="0"/>
        </w:rPr>
      </w:pPr>
      <w:r w:rsidRPr="00F55F67">
        <w:rPr>
          <w:rFonts w:cs="Times New Roman"/>
          <w:b w:val="0"/>
        </w:rPr>
        <w:t>Однако согласно пункту 6 статьи 692, формируются вычеты в налоговом периоде, которые могут влиять на размер КПН [</w:t>
      </w:r>
      <w:r w:rsidR="0041064B" w:rsidRPr="00F55F67">
        <w:rPr>
          <w:rFonts w:cs="Times New Roman"/>
          <w:b w:val="0"/>
        </w:rPr>
        <w:t>27</w:t>
      </w:r>
      <w:r w:rsidR="00B05988" w:rsidRPr="00F55F67">
        <w:rPr>
          <w:rFonts w:cs="Times New Roman"/>
          <w:b w:val="0"/>
        </w:rPr>
        <w:t xml:space="preserve"> – электронный ресурс</w:t>
      </w:r>
      <w:r w:rsidRPr="00F55F67">
        <w:rPr>
          <w:rFonts w:cs="Times New Roman"/>
          <w:b w:val="0"/>
        </w:rPr>
        <w:t xml:space="preserve">]. Все перечисленные факторы являются результатом различий между бухгалтерским и </w:t>
      </w:r>
      <w:r w:rsidR="00F002E5" w:rsidRPr="00F55F67">
        <w:rPr>
          <w:rFonts w:cs="Times New Roman"/>
          <w:b w:val="0"/>
        </w:rPr>
        <w:t>НУ</w:t>
      </w:r>
      <w:r w:rsidRPr="00F55F67">
        <w:rPr>
          <w:rFonts w:cs="Times New Roman"/>
          <w:b w:val="0"/>
        </w:rPr>
        <w:t>, приводящим к   появлению, ОНА и ОНО.  Другими словами, размер доходов и расходов учитывается в разные периоды времени, но в одинаковой сумме.</w:t>
      </w:r>
    </w:p>
    <w:p w14:paraId="47693563" w14:textId="77777777" w:rsidR="00330A7F" w:rsidRPr="00F55F67" w:rsidRDefault="00984292" w:rsidP="00BB0EB7">
      <w:pPr>
        <w:spacing w:after="0"/>
        <w:ind w:firstLine="708"/>
        <w:contextualSpacing/>
        <w:jc w:val="both"/>
        <w:rPr>
          <w:rFonts w:cs="Times New Roman"/>
          <w:b w:val="0"/>
        </w:rPr>
      </w:pPr>
      <w:r w:rsidRPr="00F55F67">
        <w:rPr>
          <w:rFonts w:cs="Times New Roman"/>
          <w:b w:val="0"/>
        </w:rPr>
        <w:t xml:space="preserve">Договоры строительства, в целях НУ могут быть разделены на три категории: краткосрочные, долгосрочные без этапной сдачи работ и долгосрочные с поэтапной сдачей работ заказчику. </w:t>
      </w:r>
    </w:p>
    <w:p w14:paraId="2A320483" w14:textId="77777777" w:rsidR="00330A7F" w:rsidRPr="00F55F67" w:rsidRDefault="00984292" w:rsidP="00BB0EB7">
      <w:pPr>
        <w:pStyle w:val="pj"/>
        <w:spacing w:before="0" w:beforeAutospacing="0" w:after="0" w:afterAutospacing="0"/>
        <w:ind w:firstLine="708"/>
        <w:contextualSpacing/>
        <w:jc w:val="both"/>
        <w:textAlignment w:val="baseline"/>
        <w:rPr>
          <w:sz w:val="28"/>
          <w:szCs w:val="28"/>
        </w:rPr>
      </w:pPr>
      <w:r w:rsidRPr="00F55F67">
        <w:rPr>
          <w:sz w:val="28"/>
          <w:szCs w:val="28"/>
        </w:rPr>
        <w:t xml:space="preserve">В НК РК, имеются отдельные положения, касающиеся долгосрочных контрактов, к коим относятся строительные контракты. При этом указывается, что долгосрочным является контракт, который не завершен в течение налогового периода. В рамках каждого долгосрочного договора предусмотрен отдельный НУ. У строительных компаний имеется возможность выбрать один из двух предлагаемых методов определения дохода – фактический или метод завершения. Выбрав один из методов, налогоплательщик обязан указать его в налоговом регистре по договору строительства и не имеет права изменять его до окончания. Если налоговый регистр по долгосрочному будет отсутствовать, не будет информации по выбранному методу определения дохода, таким методом будет считаться фактический метод. </w:t>
      </w:r>
    </w:p>
    <w:p w14:paraId="5BE3DE7E" w14:textId="77777777" w:rsidR="00330A7F" w:rsidRPr="00F55F67" w:rsidRDefault="00984292" w:rsidP="00BB0EB7">
      <w:pPr>
        <w:pStyle w:val="pj"/>
        <w:spacing w:before="0" w:beforeAutospacing="0" w:after="0" w:afterAutospacing="0"/>
        <w:ind w:firstLine="708"/>
        <w:contextualSpacing/>
        <w:jc w:val="both"/>
        <w:textAlignment w:val="baseline"/>
        <w:rPr>
          <w:sz w:val="28"/>
          <w:szCs w:val="28"/>
        </w:rPr>
      </w:pPr>
      <w:r w:rsidRPr="00F55F67">
        <w:rPr>
          <w:sz w:val="28"/>
          <w:szCs w:val="28"/>
        </w:rPr>
        <w:lastRenderedPageBreak/>
        <w:t xml:space="preserve">Если налогоплательщик выбрал фактический метод определения дохода, то за отчетный период доход будет признан полученному за период. Сумма расходов за этот период не должна быть выше. </w:t>
      </w:r>
    </w:p>
    <w:p w14:paraId="4FDB7DDC" w14:textId="77777777" w:rsidR="00330A7F" w:rsidRPr="00F55F67" w:rsidRDefault="00984292" w:rsidP="00BB0EB7">
      <w:pPr>
        <w:pStyle w:val="pj"/>
        <w:spacing w:before="0" w:beforeAutospacing="0" w:after="0" w:afterAutospacing="0"/>
        <w:ind w:firstLine="708"/>
        <w:contextualSpacing/>
        <w:jc w:val="both"/>
        <w:textAlignment w:val="baseline"/>
        <w:rPr>
          <w:sz w:val="28"/>
          <w:szCs w:val="28"/>
        </w:rPr>
      </w:pPr>
      <w:r w:rsidRPr="00F55F67">
        <w:rPr>
          <w:sz w:val="28"/>
          <w:szCs w:val="28"/>
        </w:rPr>
        <w:t>Если в течение действия контракта сумма дохода превысит общую сумму по контракту, то доходом в налоговом периоде будет признана сумма, представляющая положительный результат при вычитании из общей суммы дохода по договору той суммы, которая учтена в СГД в прошлые периоды. В оставшиеся периоды сумма дохода будет равна нулю.</w:t>
      </w:r>
    </w:p>
    <w:p w14:paraId="327844F4" w14:textId="77777777" w:rsidR="00330A7F" w:rsidRPr="00F55F67" w:rsidRDefault="00984292" w:rsidP="00BB0EB7">
      <w:pPr>
        <w:pStyle w:val="pj"/>
        <w:spacing w:before="0" w:beforeAutospacing="0" w:after="0" w:afterAutospacing="0"/>
        <w:ind w:firstLine="708"/>
        <w:contextualSpacing/>
        <w:jc w:val="both"/>
        <w:textAlignment w:val="baseline"/>
        <w:rPr>
          <w:sz w:val="28"/>
          <w:szCs w:val="28"/>
        </w:rPr>
      </w:pPr>
      <w:r w:rsidRPr="00F55F67">
        <w:rPr>
          <w:sz w:val="28"/>
          <w:szCs w:val="28"/>
        </w:rPr>
        <w:t xml:space="preserve">Рассмотрим пример учета доходов и расходов по долгосрочному контракту. </w:t>
      </w:r>
    </w:p>
    <w:p w14:paraId="4AFA0AEC"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ТОО «</w:t>
      </w:r>
      <w:r w:rsidRPr="00F55F67">
        <w:rPr>
          <w:rFonts w:cs="Times New Roman"/>
          <w:b w:val="0"/>
          <w:lang w:val="en-US"/>
        </w:rPr>
        <w:t>N</w:t>
      </w:r>
      <w:r w:rsidRPr="00F55F67">
        <w:rPr>
          <w:rFonts w:cs="Times New Roman"/>
          <w:b w:val="0"/>
        </w:rPr>
        <w:t xml:space="preserve">» имеет долгосрочный контракт на проведение строительно-монтажных работ, заключенный в мае 2021 года сроком на 3 года, на сумму 650,0 тыс. тенге, без НДС. Себестоимость по проектно-сметной документации составляет 505,0 тыс. тенге. Срок строительства 3 года. </w:t>
      </w:r>
    </w:p>
    <w:p w14:paraId="7581E81B"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На конец 2021 года отчетного периода затраты по договору составили 150,0 тыс. тенге. По договоренности сумма дохода за первый год договора, подлежащая выплате, 200,0 тыс. тенге. </w:t>
      </w:r>
    </w:p>
    <w:p w14:paraId="13B254FD"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По итогам первого года долгосрочного контракта 2021 год был учтен доход по долгосрочному контракту по фактическому методу определения дохода в размере 200,0 тыс. тенге. </w:t>
      </w:r>
    </w:p>
    <w:p w14:paraId="3B732715"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На конец отчетного 2022 года затраты по смете составили 105,0 тыс. тенге. По договору сумма дохода за второй год договора, подлежащая выплате, равна 150,0 тыс. тенге. </w:t>
      </w:r>
    </w:p>
    <w:p w14:paraId="4BAF1ACF"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В налоговой учетной политике ведение учета по долгосрочным контрактам предусмотрено по фактическому методу. </w:t>
      </w:r>
    </w:p>
    <w:p w14:paraId="17A44A4C"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При использовании фактического метода следует выделить два правила: </w:t>
      </w:r>
    </w:p>
    <w:p w14:paraId="14C309F2" w14:textId="77777777" w:rsidR="00330A7F" w:rsidRPr="00F55F67" w:rsidRDefault="00984292" w:rsidP="00BB0EB7">
      <w:pPr>
        <w:pStyle w:val="aff"/>
        <w:widowControl w:val="0"/>
        <w:numPr>
          <w:ilvl w:val="0"/>
          <w:numId w:val="9"/>
        </w:numPr>
        <w:tabs>
          <w:tab w:val="left" w:pos="707"/>
          <w:tab w:val="left" w:pos="993"/>
        </w:tabs>
        <w:suppressAutoHyphens/>
        <w:spacing w:after="0"/>
        <w:ind w:left="0" w:firstLine="709"/>
        <w:contextualSpacing/>
        <w:jc w:val="both"/>
        <w:rPr>
          <w:rFonts w:cs="Times New Roman"/>
          <w:b w:val="0"/>
        </w:rPr>
      </w:pPr>
      <w:r w:rsidRPr="00F55F67">
        <w:rPr>
          <w:rFonts w:cs="Times New Roman"/>
          <w:b w:val="0"/>
        </w:rPr>
        <w:t xml:space="preserve">Определение дохода за отчетный период; </w:t>
      </w:r>
    </w:p>
    <w:p w14:paraId="19615592" w14:textId="18AC16B6" w:rsidR="00330A7F" w:rsidRPr="00F55F67" w:rsidRDefault="00984292" w:rsidP="00BB0EB7">
      <w:pPr>
        <w:pStyle w:val="aff"/>
        <w:widowControl w:val="0"/>
        <w:numPr>
          <w:ilvl w:val="0"/>
          <w:numId w:val="9"/>
        </w:numPr>
        <w:tabs>
          <w:tab w:val="left" w:pos="707"/>
          <w:tab w:val="left" w:pos="993"/>
        </w:tabs>
        <w:suppressAutoHyphens/>
        <w:spacing w:after="0"/>
        <w:ind w:left="0" w:firstLine="709"/>
        <w:contextualSpacing/>
        <w:jc w:val="both"/>
        <w:rPr>
          <w:rFonts w:cs="Times New Roman"/>
          <w:b w:val="0"/>
        </w:rPr>
      </w:pPr>
      <w:r w:rsidRPr="00F55F67">
        <w:rPr>
          <w:rFonts w:cs="Times New Roman"/>
          <w:b w:val="0"/>
        </w:rPr>
        <w:t xml:space="preserve">Определять разницу размера дохода по </w:t>
      </w:r>
      <w:r w:rsidR="00F002E5" w:rsidRPr="00F55F67">
        <w:rPr>
          <w:rFonts w:cs="Times New Roman"/>
          <w:b w:val="0"/>
        </w:rPr>
        <w:t xml:space="preserve">НУ </w:t>
      </w:r>
      <w:r w:rsidRPr="00F55F67">
        <w:rPr>
          <w:rFonts w:cs="Times New Roman"/>
          <w:b w:val="0"/>
        </w:rPr>
        <w:t xml:space="preserve">над общим доходом в течение всего срока действия (таблица </w:t>
      </w:r>
      <w:r w:rsidR="00D26AE8" w:rsidRPr="00F55F67">
        <w:rPr>
          <w:rFonts w:cs="Times New Roman"/>
          <w:b w:val="0"/>
        </w:rPr>
        <w:t>9</w:t>
      </w:r>
      <w:r w:rsidRPr="00F55F67">
        <w:rPr>
          <w:rFonts w:cs="Times New Roman"/>
          <w:b w:val="0"/>
        </w:rPr>
        <w:t xml:space="preserve">). </w:t>
      </w:r>
    </w:p>
    <w:p w14:paraId="3C40BC4A" w14:textId="77777777" w:rsidR="00772707" w:rsidRPr="00F55F67" w:rsidRDefault="00772707" w:rsidP="00BB0EB7">
      <w:pPr>
        <w:pStyle w:val="aff"/>
        <w:spacing w:after="0"/>
        <w:ind w:firstLine="709"/>
        <w:contextualSpacing/>
        <w:jc w:val="both"/>
        <w:rPr>
          <w:rFonts w:cs="Times New Roman"/>
          <w:b w:val="0"/>
        </w:rPr>
      </w:pPr>
    </w:p>
    <w:p w14:paraId="27C2EBED" w14:textId="718F5087" w:rsidR="00772707" w:rsidRPr="00F55F67" w:rsidRDefault="00772707" w:rsidP="00BB0EB7">
      <w:pPr>
        <w:pStyle w:val="aff"/>
        <w:spacing w:after="0"/>
        <w:contextualSpacing/>
        <w:jc w:val="both"/>
        <w:rPr>
          <w:rFonts w:cs="Times New Roman"/>
          <w:b w:val="0"/>
        </w:rPr>
      </w:pPr>
      <w:r w:rsidRPr="00F55F67">
        <w:rPr>
          <w:rFonts w:cs="Times New Roman"/>
          <w:b w:val="0"/>
        </w:rPr>
        <w:t xml:space="preserve">Таблица </w:t>
      </w:r>
      <w:r w:rsidR="00D26AE8" w:rsidRPr="00F55F67">
        <w:rPr>
          <w:rFonts w:cs="Times New Roman"/>
          <w:b w:val="0"/>
        </w:rPr>
        <w:t>9</w:t>
      </w:r>
      <w:r w:rsidRPr="00F55F67">
        <w:rPr>
          <w:rFonts w:cs="Times New Roman"/>
          <w:b w:val="0"/>
        </w:rPr>
        <w:t xml:space="preserve"> – Доход по долгосрочному договору в налоговом учете</w:t>
      </w:r>
    </w:p>
    <w:p w14:paraId="7BE1B1B2" w14:textId="77777777" w:rsidR="00772707" w:rsidRPr="00F55F67" w:rsidRDefault="00772707" w:rsidP="00BB0EB7">
      <w:pPr>
        <w:pStyle w:val="aff"/>
        <w:spacing w:after="0"/>
        <w:contextualSpacing/>
        <w:jc w:val="both"/>
        <w:rPr>
          <w:rFonts w:cs="Times New Roman"/>
          <w:b w:val="0"/>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75" w:type="dxa"/>
          <w:bottom w:w="45" w:type="dxa"/>
          <w:right w:w="75" w:type="dxa"/>
        </w:tblCellMar>
        <w:tblLook w:val="04A0" w:firstRow="1" w:lastRow="0" w:firstColumn="1" w:lastColumn="0" w:noHBand="0" w:noVBand="1"/>
      </w:tblPr>
      <w:tblGrid>
        <w:gridCol w:w="562"/>
        <w:gridCol w:w="4059"/>
        <w:gridCol w:w="1328"/>
        <w:gridCol w:w="1343"/>
        <w:gridCol w:w="1423"/>
        <w:gridCol w:w="924"/>
      </w:tblGrid>
      <w:tr w:rsidR="00772707" w:rsidRPr="00F55F67" w14:paraId="78E8E483" w14:textId="77777777" w:rsidTr="002F05F6">
        <w:tc>
          <w:tcPr>
            <w:tcW w:w="562" w:type="dxa"/>
            <w:vMerge w:val="restart"/>
            <w:vAlign w:val="center"/>
          </w:tcPr>
          <w:p w14:paraId="1C6AE843"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 п/п</w:t>
            </w:r>
          </w:p>
        </w:tc>
        <w:tc>
          <w:tcPr>
            <w:tcW w:w="4059" w:type="dxa"/>
            <w:vMerge w:val="restart"/>
            <w:vAlign w:val="center"/>
          </w:tcPr>
          <w:p w14:paraId="4C5D09B6" w14:textId="77777777" w:rsidR="00772707" w:rsidRPr="00F55F67" w:rsidRDefault="0077270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 xml:space="preserve">Доходы и расходы по долгосрочному контракту </w:t>
            </w:r>
          </w:p>
          <w:p w14:paraId="284A6DE0" w14:textId="77777777" w:rsidR="00772707" w:rsidRPr="00F55F67" w:rsidRDefault="0077270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(Договор от 05.05.2021г. № 325)</w:t>
            </w:r>
          </w:p>
        </w:tc>
        <w:tc>
          <w:tcPr>
            <w:tcW w:w="2671" w:type="dxa"/>
            <w:gridSpan w:val="2"/>
            <w:vAlign w:val="center"/>
          </w:tcPr>
          <w:p w14:paraId="4A65ED49" w14:textId="72E0A07E" w:rsidR="00126C4B" w:rsidRPr="00F55F67" w:rsidRDefault="00772707" w:rsidP="00BB0EB7">
            <w:pPr>
              <w:pStyle w:val="TableContents"/>
              <w:contextualSpacing/>
              <w:jc w:val="center"/>
              <w:rPr>
                <w:rFonts w:ascii="Times New Roman" w:hAnsi="Times New Roman" w:cs="Times New Roman"/>
                <w:sz w:val="4"/>
                <w:szCs w:val="4"/>
              </w:rPr>
            </w:pPr>
            <w:r w:rsidRPr="00F55F67">
              <w:rPr>
                <w:rFonts w:ascii="Times New Roman" w:hAnsi="Times New Roman" w:cs="Times New Roman"/>
              </w:rPr>
              <w:t>2021</w:t>
            </w:r>
          </w:p>
        </w:tc>
        <w:tc>
          <w:tcPr>
            <w:tcW w:w="2347" w:type="dxa"/>
            <w:gridSpan w:val="2"/>
            <w:vAlign w:val="center"/>
          </w:tcPr>
          <w:p w14:paraId="434CEB3A"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2022</w:t>
            </w:r>
          </w:p>
        </w:tc>
      </w:tr>
      <w:tr w:rsidR="00772707" w:rsidRPr="00F55F67" w14:paraId="4D6491C2" w14:textId="77777777" w:rsidTr="002F05F6">
        <w:tc>
          <w:tcPr>
            <w:tcW w:w="562" w:type="dxa"/>
            <w:vMerge/>
            <w:vAlign w:val="center"/>
          </w:tcPr>
          <w:p w14:paraId="19936AA1" w14:textId="77777777" w:rsidR="00772707" w:rsidRPr="00F55F67" w:rsidRDefault="00772707" w:rsidP="00BB0EB7">
            <w:pPr>
              <w:pStyle w:val="TableContents"/>
              <w:contextualSpacing/>
              <w:jc w:val="center"/>
              <w:rPr>
                <w:rFonts w:ascii="Times New Roman" w:hAnsi="Times New Roman" w:cs="Times New Roman"/>
                <w:sz w:val="4"/>
                <w:szCs w:val="4"/>
              </w:rPr>
            </w:pPr>
          </w:p>
        </w:tc>
        <w:tc>
          <w:tcPr>
            <w:tcW w:w="4059" w:type="dxa"/>
            <w:vMerge/>
            <w:vAlign w:val="center"/>
          </w:tcPr>
          <w:p w14:paraId="476E71D6" w14:textId="77777777" w:rsidR="00772707" w:rsidRPr="00F55F67" w:rsidRDefault="00772707" w:rsidP="00BB0EB7">
            <w:pPr>
              <w:pStyle w:val="TableContents"/>
              <w:contextualSpacing/>
              <w:jc w:val="center"/>
              <w:rPr>
                <w:rFonts w:ascii="Times New Roman" w:hAnsi="Times New Roman" w:cs="Times New Roman"/>
                <w:sz w:val="4"/>
                <w:szCs w:val="4"/>
              </w:rPr>
            </w:pPr>
          </w:p>
        </w:tc>
        <w:tc>
          <w:tcPr>
            <w:tcW w:w="1328" w:type="dxa"/>
            <w:vAlign w:val="center"/>
          </w:tcPr>
          <w:p w14:paraId="7312064A" w14:textId="77777777" w:rsidR="00772707" w:rsidRPr="00F55F67" w:rsidRDefault="0077270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Сумма без НДС, тыс.тг.</w:t>
            </w:r>
          </w:p>
        </w:tc>
        <w:tc>
          <w:tcPr>
            <w:tcW w:w="1343" w:type="dxa"/>
            <w:vAlign w:val="center"/>
          </w:tcPr>
          <w:p w14:paraId="08B69AC7" w14:textId="170CE3C7" w:rsidR="00126C4B" w:rsidRPr="00F55F67" w:rsidRDefault="00772707" w:rsidP="00BB0EB7">
            <w:pPr>
              <w:pStyle w:val="TableContents"/>
              <w:contextualSpacing/>
              <w:jc w:val="center"/>
              <w:rPr>
                <w:rFonts w:ascii="Times New Roman" w:hAnsi="Times New Roman" w:cs="Times New Roman"/>
                <w:sz w:val="2"/>
                <w:szCs w:val="2"/>
                <w:lang w:val="ru-RU"/>
              </w:rPr>
            </w:pPr>
            <w:r w:rsidRPr="00F55F67">
              <w:rPr>
                <w:rFonts w:ascii="Times New Roman" w:hAnsi="Times New Roman" w:cs="Times New Roman"/>
                <w:lang w:val="ru-RU"/>
              </w:rPr>
              <w:t>Сумма</w:t>
            </w:r>
            <w:r w:rsidRPr="00F55F67">
              <w:rPr>
                <w:rFonts w:ascii="Times New Roman" w:hAnsi="Times New Roman" w:cs="Times New Roman"/>
              </w:rPr>
              <w:t xml:space="preserve"> НДС, </w:t>
            </w:r>
            <w:r w:rsidRPr="00F55F67">
              <w:rPr>
                <w:rFonts w:ascii="Times New Roman" w:hAnsi="Times New Roman" w:cs="Times New Roman"/>
                <w:lang w:val="ru-RU"/>
              </w:rPr>
              <w:t>тыс.тг.</w:t>
            </w:r>
          </w:p>
          <w:p w14:paraId="15884623" w14:textId="77777777" w:rsidR="00126C4B" w:rsidRPr="00F55F67" w:rsidRDefault="00126C4B" w:rsidP="00BB0EB7">
            <w:pPr>
              <w:pStyle w:val="TableContents"/>
              <w:contextualSpacing/>
              <w:jc w:val="center"/>
              <w:rPr>
                <w:rFonts w:ascii="Times New Roman" w:hAnsi="Times New Roman" w:cs="Times New Roman"/>
                <w:sz w:val="2"/>
                <w:szCs w:val="2"/>
                <w:lang w:val="ru-RU"/>
              </w:rPr>
            </w:pPr>
          </w:p>
        </w:tc>
        <w:tc>
          <w:tcPr>
            <w:tcW w:w="1423" w:type="dxa"/>
            <w:vAlign w:val="center"/>
          </w:tcPr>
          <w:p w14:paraId="27F76CEE" w14:textId="77777777" w:rsidR="00772707" w:rsidRPr="00F55F67" w:rsidRDefault="0077270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Сумма без НДС, тыс.тг</w:t>
            </w:r>
          </w:p>
        </w:tc>
        <w:tc>
          <w:tcPr>
            <w:tcW w:w="924" w:type="dxa"/>
            <w:vAlign w:val="center"/>
          </w:tcPr>
          <w:p w14:paraId="5A1AB37C"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Сумма</w:t>
            </w:r>
            <w:r w:rsidRPr="00F55F67">
              <w:rPr>
                <w:rFonts w:ascii="Times New Roman" w:hAnsi="Times New Roman" w:cs="Times New Roman"/>
              </w:rPr>
              <w:t xml:space="preserve"> НДС, тыс.тг</w:t>
            </w:r>
          </w:p>
        </w:tc>
      </w:tr>
      <w:tr w:rsidR="00C6480B" w:rsidRPr="00F55F67" w14:paraId="11BE6386" w14:textId="77777777" w:rsidTr="002F05F6">
        <w:tc>
          <w:tcPr>
            <w:tcW w:w="562" w:type="dxa"/>
            <w:vAlign w:val="center"/>
          </w:tcPr>
          <w:p w14:paraId="12BFB2CE" w14:textId="4FFCBB55" w:rsidR="00C6480B" w:rsidRPr="00F55F67" w:rsidRDefault="00C6480B"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1</w:t>
            </w:r>
          </w:p>
        </w:tc>
        <w:tc>
          <w:tcPr>
            <w:tcW w:w="4059" w:type="dxa"/>
            <w:vAlign w:val="center"/>
          </w:tcPr>
          <w:p w14:paraId="5F3B3BDC" w14:textId="648B0B61" w:rsidR="00547477" w:rsidRPr="00F55F67" w:rsidRDefault="00C6480B" w:rsidP="00BB0EB7">
            <w:pPr>
              <w:pStyle w:val="TableContents"/>
              <w:contextualSpacing/>
              <w:jc w:val="center"/>
              <w:rPr>
                <w:rFonts w:ascii="Times New Roman" w:hAnsi="Times New Roman" w:cs="Times New Roman"/>
                <w:sz w:val="4"/>
                <w:szCs w:val="4"/>
                <w:lang w:val="ru-RU"/>
              </w:rPr>
            </w:pPr>
            <w:r w:rsidRPr="00F55F67">
              <w:rPr>
                <w:rFonts w:ascii="Times New Roman" w:hAnsi="Times New Roman" w:cs="Times New Roman"/>
                <w:lang w:val="ru-RU"/>
              </w:rPr>
              <w:t>2</w:t>
            </w:r>
          </w:p>
        </w:tc>
        <w:tc>
          <w:tcPr>
            <w:tcW w:w="1328" w:type="dxa"/>
            <w:vAlign w:val="center"/>
          </w:tcPr>
          <w:p w14:paraId="7E745B82" w14:textId="2B3812DC" w:rsidR="00C6480B" w:rsidRPr="00F55F67" w:rsidRDefault="00C6480B"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w:t>
            </w:r>
          </w:p>
        </w:tc>
        <w:tc>
          <w:tcPr>
            <w:tcW w:w="1343" w:type="dxa"/>
            <w:vAlign w:val="center"/>
          </w:tcPr>
          <w:p w14:paraId="50E77C57" w14:textId="21383D0B" w:rsidR="00C6480B" w:rsidRPr="00F55F67" w:rsidRDefault="00C6480B"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4</w:t>
            </w:r>
          </w:p>
        </w:tc>
        <w:tc>
          <w:tcPr>
            <w:tcW w:w="1423" w:type="dxa"/>
            <w:vAlign w:val="center"/>
          </w:tcPr>
          <w:p w14:paraId="5B9A0805" w14:textId="058A8E8A" w:rsidR="00C6480B" w:rsidRPr="00F55F67" w:rsidRDefault="00C6480B"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5</w:t>
            </w:r>
          </w:p>
        </w:tc>
        <w:tc>
          <w:tcPr>
            <w:tcW w:w="924" w:type="dxa"/>
            <w:vAlign w:val="center"/>
          </w:tcPr>
          <w:p w14:paraId="3F328FAB" w14:textId="2F8AF8CF" w:rsidR="00C6480B" w:rsidRPr="00F55F67" w:rsidRDefault="00C6480B"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6</w:t>
            </w:r>
          </w:p>
        </w:tc>
      </w:tr>
      <w:tr w:rsidR="00772707" w:rsidRPr="00F55F67" w14:paraId="011C9751" w14:textId="77777777" w:rsidTr="002F05F6">
        <w:tc>
          <w:tcPr>
            <w:tcW w:w="562" w:type="dxa"/>
            <w:vAlign w:val="center"/>
          </w:tcPr>
          <w:p w14:paraId="2638A708"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1</w:t>
            </w:r>
          </w:p>
        </w:tc>
        <w:tc>
          <w:tcPr>
            <w:tcW w:w="4059" w:type="dxa"/>
            <w:vAlign w:val="center"/>
          </w:tcPr>
          <w:p w14:paraId="666C926E" w14:textId="53301D3A" w:rsidR="00547477" w:rsidRPr="00F55F67" w:rsidRDefault="00772707" w:rsidP="00BB0EB7">
            <w:pPr>
              <w:pStyle w:val="TableContents"/>
              <w:contextualSpacing/>
              <w:rPr>
                <w:rFonts w:ascii="Times New Roman" w:hAnsi="Times New Roman" w:cs="Times New Roman"/>
                <w:sz w:val="6"/>
                <w:szCs w:val="6"/>
                <w:lang w:val="ru-RU"/>
              </w:rPr>
            </w:pPr>
            <w:r w:rsidRPr="00F55F67">
              <w:rPr>
                <w:rFonts w:ascii="Times New Roman" w:hAnsi="Times New Roman" w:cs="Times New Roman"/>
                <w:lang w:val="ru-RU"/>
              </w:rPr>
              <w:t>Фактические затраты</w:t>
            </w:r>
          </w:p>
        </w:tc>
        <w:tc>
          <w:tcPr>
            <w:tcW w:w="1328" w:type="dxa"/>
            <w:vAlign w:val="center"/>
          </w:tcPr>
          <w:p w14:paraId="6E3A6C76"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150, 0</w:t>
            </w:r>
          </w:p>
        </w:tc>
        <w:tc>
          <w:tcPr>
            <w:tcW w:w="1343" w:type="dxa"/>
            <w:vAlign w:val="center"/>
          </w:tcPr>
          <w:p w14:paraId="525FD74A"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15, 0</w:t>
            </w:r>
          </w:p>
        </w:tc>
        <w:tc>
          <w:tcPr>
            <w:tcW w:w="1423" w:type="dxa"/>
            <w:vAlign w:val="center"/>
          </w:tcPr>
          <w:p w14:paraId="41D3056E"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105</w:t>
            </w:r>
          </w:p>
        </w:tc>
        <w:tc>
          <w:tcPr>
            <w:tcW w:w="924" w:type="dxa"/>
            <w:vAlign w:val="center"/>
          </w:tcPr>
          <w:p w14:paraId="578414BE"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9,6</w:t>
            </w:r>
          </w:p>
        </w:tc>
      </w:tr>
      <w:tr w:rsidR="00772707" w:rsidRPr="00F55F67" w14:paraId="2C625950" w14:textId="77777777" w:rsidTr="002F05F6">
        <w:tc>
          <w:tcPr>
            <w:tcW w:w="562" w:type="dxa"/>
            <w:vAlign w:val="center"/>
          </w:tcPr>
          <w:p w14:paraId="40E5AD2E"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1.1.</w:t>
            </w:r>
          </w:p>
        </w:tc>
        <w:tc>
          <w:tcPr>
            <w:tcW w:w="4059" w:type="dxa"/>
            <w:vAlign w:val="center"/>
          </w:tcPr>
          <w:p w14:paraId="4631A4BD" w14:textId="2123FB7C" w:rsidR="00547477"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Строительные материалы</w:t>
            </w:r>
          </w:p>
        </w:tc>
        <w:tc>
          <w:tcPr>
            <w:tcW w:w="1328" w:type="dxa"/>
            <w:vAlign w:val="center"/>
          </w:tcPr>
          <w:p w14:paraId="7989C298"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80</w:t>
            </w:r>
          </w:p>
        </w:tc>
        <w:tc>
          <w:tcPr>
            <w:tcW w:w="1343" w:type="dxa"/>
            <w:vAlign w:val="center"/>
          </w:tcPr>
          <w:p w14:paraId="34FB3C8D"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9,6</w:t>
            </w:r>
          </w:p>
        </w:tc>
        <w:tc>
          <w:tcPr>
            <w:tcW w:w="1423" w:type="dxa"/>
            <w:vAlign w:val="center"/>
          </w:tcPr>
          <w:p w14:paraId="254EC677"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70, 0</w:t>
            </w:r>
          </w:p>
        </w:tc>
        <w:tc>
          <w:tcPr>
            <w:tcW w:w="924" w:type="dxa"/>
            <w:vAlign w:val="center"/>
          </w:tcPr>
          <w:p w14:paraId="5A208385"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8,4</w:t>
            </w:r>
          </w:p>
        </w:tc>
      </w:tr>
      <w:tr w:rsidR="00772707" w:rsidRPr="00F55F67" w14:paraId="7D314429" w14:textId="77777777" w:rsidTr="002F05F6">
        <w:trPr>
          <w:trHeight w:val="272"/>
        </w:trPr>
        <w:tc>
          <w:tcPr>
            <w:tcW w:w="562" w:type="dxa"/>
            <w:vAlign w:val="center"/>
          </w:tcPr>
          <w:p w14:paraId="54091D4A" w14:textId="77777777" w:rsidR="00772707" w:rsidRPr="00F55F67" w:rsidRDefault="00772707" w:rsidP="00BB0EB7">
            <w:pPr>
              <w:pStyle w:val="TableContents"/>
              <w:contextualSpacing/>
              <w:rPr>
                <w:rFonts w:ascii="Times New Roman" w:hAnsi="Times New Roman" w:cs="Times New Roman"/>
                <w:lang w:val="ru-RU"/>
              </w:rPr>
            </w:pPr>
            <w:r w:rsidRPr="00F55F67">
              <w:rPr>
                <w:rFonts w:ascii="Times New Roman" w:hAnsi="Times New Roman" w:cs="Times New Roman"/>
                <w:lang w:val="ru-RU"/>
              </w:rPr>
              <w:t>1.2.</w:t>
            </w:r>
          </w:p>
        </w:tc>
        <w:tc>
          <w:tcPr>
            <w:tcW w:w="4059" w:type="dxa"/>
            <w:vAlign w:val="center"/>
          </w:tcPr>
          <w:p w14:paraId="7CB587CE" w14:textId="71E70397" w:rsidR="00126C4B" w:rsidRPr="00F55F67" w:rsidRDefault="00772707" w:rsidP="00BB0EB7">
            <w:pPr>
              <w:pStyle w:val="TableContents"/>
              <w:contextualSpacing/>
              <w:rPr>
                <w:rFonts w:ascii="Times New Roman" w:hAnsi="Times New Roman" w:cs="Times New Roman"/>
                <w:sz w:val="4"/>
                <w:szCs w:val="4"/>
              </w:rPr>
            </w:pPr>
            <w:r w:rsidRPr="00F55F67">
              <w:rPr>
                <w:rFonts w:ascii="Times New Roman" w:hAnsi="Times New Roman" w:cs="Times New Roman"/>
                <w:lang w:val="ru-RU"/>
              </w:rPr>
              <w:t>Субподрядные работы</w:t>
            </w:r>
            <w:r w:rsidRPr="00F55F67">
              <w:rPr>
                <w:rFonts w:ascii="Times New Roman" w:hAnsi="Times New Roman" w:cs="Times New Roman"/>
              </w:rPr>
              <w:t xml:space="preserve"> СМР</w:t>
            </w:r>
          </w:p>
        </w:tc>
        <w:tc>
          <w:tcPr>
            <w:tcW w:w="1328" w:type="dxa"/>
            <w:vAlign w:val="center"/>
          </w:tcPr>
          <w:p w14:paraId="5B27E790"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42</w:t>
            </w:r>
          </w:p>
        </w:tc>
        <w:tc>
          <w:tcPr>
            <w:tcW w:w="1343" w:type="dxa"/>
            <w:vAlign w:val="center"/>
          </w:tcPr>
          <w:p w14:paraId="24EB77B9"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5,04</w:t>
            </w:r>
          </w:p>
        </w:tc>
        <w:tc>
          <w:tcPr>
            <w:tcW w:w="1423" w:type="dxa"/>
            <w:vAlign w:val="center"/>
          </w:tcPr>
          <w:p w14:paraId="785CCA12"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5</w:t>
            </w:r>
          </w:p>
        </w:tc>
        <w:tc>
          <w:tcPr>
            <w:tcW w:w="924" w:type="dxa"/>
            <w:vAlign w:val="center"/>
          </w:tcPr>
          <w:p w14:paraId="1AC11AE3" w14:textId="76554080" w:rsidR="00C6480B"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0,6</w:t>
            </w:r>
          </w:p>
        </w:tc>
      </w:tr>
      <w:tr w:rsidR="00772707" w:rsidRPr="00F55F67" w14:paraId="7BD86842" w14:textId="77777777" w:rsidTr="002F05F6">
        <w:tc>
          <w:tcPr>
            <w:tcW w:w="562" w:type="dxa"/>
            <w:vAlign w:val="center"/>
          </w:tcPr>
          <w:p w14:paraId="6610E6F5"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1.3.</w:t>
            </w:r>
          </w:p>
        </w:tc>
        <w:tc>
          <w:tcPr>
            <w:tcW w:w="4059" w:type="dxa"/>
            <w:vAlign w:val="center"/>
          </w:tcPr>
          <w:p w14:paraId="31792DD4" w14:textId="4324B2AA"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Расходы по ФОТ работников СМР -бригад</w:t>
            </w:r>
          </w:p>
        </w:tc>
        <w:tc>
          <w:tcPr>
            <w:tcW w:w="1328" w:type="dxa"/>
            <w:vAlign w:val="center"/>
          </w:tcPr>
          <w:p w14:paraId="10DFFC47"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25</w:t>
            </w:r>
          </w:p>
        </w:tc>
        <w:tc>
          <w:tcPr>
            <w:tcW w:w="1343" w:type="dxa"/>
            <w:vAlign w:val="center"/>
          </w:tcPr>
          <w:p w14:paraId="7BDDF699" w14:textId="77777777" w:rsidR="00772707" w:rsidRPr="00F55F67" w:rsidRDefault="00772707" w:rsidP="00BB0EB7">
            <w:pPr>
              <w:pStyle w:val="TableContents"/>
              <w:contextualSpacing/>
              <w:jc w:val="center"/>
              <w:rPr>
                <w:rFonts w:ascii="Times New Roman" w:hAnsi="Times New Roman" w:cs="Times New Roman"/>
              </w:rPr>
            </w:pPr>
          </w:p>
        </w:tc>
        <w:tc>
          <w:tcPr>
            <w:tcW w:w="1423" w:type="dxa"/>
            <w:vAlign w:val="center"/>
          </w:tcPr>
          <w:p w14:paraId="0D4A3E60"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25</w:t>
            </w:r>
          </w:p>
        </w:tc>
        <w:tc>
          <w:tcPr>
            <w:tcW w:w="924" w:type="dxa"/>
            <w:vAlign w:val="center"/>
          </w:tcPr>
          <w:p w14:paraId="7447A6D6" w14:textId="77777777" w:rsidR="00772707" w:rsidRPr="00F55F67" w:rsidRDefault="00772707" w:rsidP="00BB0EB7">
            <w:pPr>
              <w:pStyle w:val="TableContents"/>
              <w:contextualSpacing/>
              <w:jc w:val="center"/>
              <w:rPr>
                <w:rFonts w:ascii="Times New Roman" w:hAnsi="Times New Roman" w:cs="Times New Roman"/>
              </w:rPr>
            </w:pPr>
          </w:p>
        </w:tc>
      </w:tr>
      <w:tr w:rsidR="00772707" w:rsidRPr="00F55F67" w14:paraId="54401858" w14:textId="77777777" w:rsidTr="002F05F6">
        <w:tc>
          <w:tcPr>
            <w:tcW w:w="562" w:type="dxa"/>
            <w:tcBorders>
              <w:bottom w:val="nil"/>
            </w:tcBorders>
            <w:vAlign w:val="center"/>
          </w:tcPr>
          <w:p w14:paraId="3824AA62"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1.4.</w:t>
            </w:r>
          </w:p>
        </w:tc>
        <w:tc>
          <w:tcPr>
            <w:tcW w:w="4059" w:type="dxa"/>
            <w:tcBorders>
              <w:bottom w:val="nil"/>
            </w:tcBorders>
            <w:vAlign w:val="center"/>
          </w:tcPr>
          <w:p w14:paraId="71A9358F" w14:textId="656A895D"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Расходы электроэнергии</w:t>
            </w:r>
            <w:r w:rsidRPr="00F55F67">
              <w:rPr>
                <w:rFonts w:ascii="Times New Roman" w:hAnsi="Times New Roman" w:cs="Times New Roman"/>
              </w:rPr>
              <w:t xml:space="preserve">, </w:t>
            </w:r>
            <w:r w:rsidRPr="00F55F67">
              <w:rPr>
                <w:rFonts w:ascii="Times New Roman" w:hAnsi="Times New Roman" w:cs="Times New Roman"/>
                <w:lang w:val="ru-RU"/>
              </w:rPr>
              <w:t>тепла</w:t>
            </w:r>
            <w:r w:rsidRPr="00F55F67">
              <w:rPr>
                <w:rFonts w:ascii="Times New Roman" w:hAnsi="Times New Roman" w:cs="Times New Roman"/>
              </w:rPr>
              <w:t xml:space="preserve">, </w:t>
            </w:r>
            <w:r w:rsidRPr="00F55F67">
              <w:rPr>
                <w:rFonts w:ascii="Times New Roman" w:hAnsi="Times New Roman" w:cs="Times New Roman"/>
                <w:lang w:val="ru-RU"/>
              </w:rPr>
              <w:t>воды</w:t>
            </w:r>
          </w:p>
        </w:tc>
        <w:tc>
          <w:tcPr>
            <w:tcW w:w="1328" w:type="dxa"/>
            <w:tcBorders>
              <w:bottom w:val="nil"/>
            </w:tcBorders>
            <w:vAlign w:val="center"/>
          </w:tcPr>
          <w:p w14:paraId="0378A57D"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1,7</w:t>
            </w:r>
          </w:p>
        </w:tc>
        <w:tc>
          <w:tcPr>
            <w:tcW w:w="1343" w:type="dxa"/>
            <w:tcBorders>
              <w:bottom w:val="nil"/>
            </w:tcBorders>
            <w:vAlign w:val="center"/>
          </w:tcPr>
          <w:p w14:paraId="46716DAC"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0,2</w:t>
            </w:r>
          </w:p>
        </w:tc>
        <w:tc>
          <w:tcPr>
            <w:tcW w:w="1423" w:type="dxa"/>
            <w:tcBorders>
              <w:bottom w:val="nil"/>
            </w:tcBorders>
            <w:vAlign w:val="center"/>
          </w:tcPr>
          <w:p w14:paraId="08894158"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3, 0</w:t>
            </w:r>
          </w:p>
        </w:tc>
        <w:tc>
          <w:tcPr>
            <w:tcW w:w="924" w:type="dxa"/>
            <w:tcBorders>
              <w:bottom w:val="nil"/>
            </w:tcBorders>
            <w:vAlign w:val="center"/>
          </w:tcPr>
          <w:p w14:paraId="149C88FD"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0, 36</w:t>
            </w:r>
          </w:p>
        </w:tc>
      </w:tr>
      <w:tr w:rsidR="00547477" w:rsidRPr="00F55F67" w14:paraId="705A3414" w14:textId="77777777" w:rsidTr="002F05F6">
        <w:tc>
          <w:tcPr>
            <w:tcW w:w="9639" w:type="dxa"/>
            <w:gridSpan w:val="6"/>
            <w:tcBorders>
              <w:top w:val="nil"/>
              <w:left w:val="nil"/>
              <w:bottom w:val="nil"/>
              <w:right w:val="nil"/>
            </w:tcBorders>
            <w:vAlign w:val="center"/>
          </w:tcPr>
          <w:p w14:paraId="2EBBA949" w14:textId="364865B5" w:rsidR="00547477" w:rsidRPr="00F55F67" w:rsidRDefault="00547477" w:rsidP="003552BC">
            <w:pPr>
              <w:pStyle w:val="TableContents"/>
              <w:contextualSpacing/>
              <w:rPr>
                <w:rFonts w:ascii="Times New Roman" w:hAnsi="Times New Roman" w:cs="Times New Roman"/>
                <w:lang w:val="ru-RU"/>
              </w:rPr>
            </w:pPr>
            <w:r w:rsidRPr="00F55F67">
              <w:rPr>
                <w:rFonts w:ascii="Times New Roman" w:hAnsi="Times New Roman" w:cs="Times New Roman"/>
                <w:sz w:val="28"/>
                <w:szCs w:val="28"/>
                <w:lang w:val="ru-RU"/>
              </w:rPr>
              <w:lastRenderedPageBreak/>
              <w:t>Продолжение таблицы 9</w:t>
            </w:r>
          </w:p>
        </w:tc>
      </w:tr>
      <w:tr w:rsidR="00547477" w:rsidRPr="00F55F67" w14:paraId="113B04D6" w14:textId="77777777" w:rsidTr="002F05F6">
        <w:trPr>
          <w:trHeight w:val="257"/>
        </w:trPr>
        <w:tc>
          <w:tcPr>
            <w:tcW w:w="9639" w:type="dxa"/>
            <w:gridSpan w:val="6"/>
            <w:tcBorders>
              <w:top w:val="nil"/>
              <w:left w:val="nil"/>
              <w:bottom w:val="single" w:sz="4" w:space="0" w:color="auto"/>
              <w:right w:val="nil"/>
            </w:tcBorders>
            <w:vAlign w:val="center"/>
          </w:tcPr>
          <w:p w14:paraId="26A4897B" w14:textId="77777777" w:rsidR="00547477" w:rsidRPr="00F55F67" w:rsidRDefault="00547477" w:rsidP="003552BC">
            <w:pPr>
              <w:pStyle w:val="TableContents"/>
              <w:contextualSpacing/>
              <w:rPr>
                <w:rFonts w:ascii="Times New Roman" w:hAnsi="Times New Roman" w:cs="Times New Roman"/>
              </w:rPr>
            </w:pPr>
          </w:p>
        </w:tc>
      </w:tr>
      <w:tr w:rsidR="00547477" w:rsidRPr="00F55F67" w14:paraId="32E0080F" w14:textId="77777777" w:rsidTr="002F05F6">
        <w:tc>
          <w:tcPr>
            <w:tcW w:w="562" w:type="dxa"/>
            <w:tcBorders>
              <w:top w:val="single" w:sz="4" w:space="0" w:color="auto"/>
            </w:tcBorders>
            <w:vAlign w:val="center"/>
          </w:tcPr>
          <w:p w14:paraId="20352E5B" w14:textId="1272B1CA" w:rsidR="00547477" w:rsidRPr="00F55F67" w:rsidRDefault="00547477" w:rsidP="003552BC">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1</w:t>
            </w:r>
          </w:p>
        </w:tc>
        <w:tc>
          <w:tcPr>
            <w:tcW w:w="4059" w:type="dxa"/>
            <w:tcBorders>
              <w:top w:val="single" w:sz="4" w:space="0" w:color="auto"/>
            </w:tcBorders>
            <w:vAlign w:val="center"/>
          </w:tcPr>
          <w:p w14:paraId="33401DC5" w14:textId="551B4E79" w:rsidR="00547477" w:rsidRPr="00F55F67" w:rsidRDefault="00547477" w:rsidP="003552BC">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2</w:t>
            </w:r>
          </w:p>
        </w:tc>
        <w:tc>
          <w:tcPr>
            <w:tcW w:w="1328" w:type="dxa"/>
            <w:tcBorders>
              <w:top w:val="single" w:sz="4" w:space="0" w:color="auto"/>
            </w:tcBorders>
            <w:vAlign w:val="center"/>
          </w:tcPr>
          <w:p w14:paraId="3DC2D7B2" w14:textId="139E6BB9" w:rsidR="00547477" w:rsidRPr="00F55F67" w:rsidRDefault="0054747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w:t>
            </w:r>
          </w:p>
        </w:tc>
        <w:tc>
          <w:tcPr>
            <w:tcW w:w="1343" w:type="dxa"/>
            <w:tcBorders>
              <w:top w:val="single" w:sz="4" w:space="0" w:color="auto"/>
            </w:tcBorders>
            <w:vAlign w:val="center"/>
          </w:tcPr>
          <w:p w14:paraId="76D9AC4A" w14:textId="3F976409" w:rsidR="00547477" w:rsidRPr="00F55F67" w:rsidRDefault="0054747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4</w:t>
            </w:r>
          </w:p>
        </w:tc>
        <w:tc>
          <w:tcPr>
            <w:tcW w:w="1423" w:type="dxa"/>
            <w:tcBorders>
              <w:top w:val="single" w:sz="4" w:space="0" w:color="auto"/>
            </w:tcBorders>
            <w:tcMar>
              <w:top w:w="28" w:type="dxa"/>
              <w:left w:w="28" w:type="dxa"/>
              <w:bottom w:w="28" w:type="dxa"/>
              <w:right w:w="28" w:type="dxa"/>
            </w:tcMar>
            <w:vAlign w:val="center"/>
          </w:tcPr>
          <w:p w14:paraId="17B390EA" w14:textId="2DE58037" w:rsidR="00547477" w:rsidRPr="00F55F67" w:rsidRDefault="0054747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5</w:t>
            </w:r>
          </w:p>
        </w:tc>
        <w:tc>
          <w:tcPr>
            <w:tcW w:w="924" w:type="dxa"/>
            <w:tcBorders>
              <w:top w:val="single" w:sz="4" w:space="0" w:color="auto"/>
            </w:tcBorders>
            <w:vAlign w:val="center"/>
          </w:tcPr>
          <w:p w14:paraId="5ECB2890" w14:textId="58749ABE" w:rsidR="00547477" w:rsidRPr="00F55F67" w:rsidRDefault="00547477"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6</w:t>
            </w:r>
          </w:p>
        </w:tc>
      </w:tr>
      <w:tr w:rsidR="00772707" w:rsidRPr="00F55F67" w14:paraId="3FD81113" w14:textId="77777777" w:rsidTr="002F05F6">
        <w:tc>
          <w:tcPr>
            <w:tcW w:w="562" w:type="dxa"/>
            <w:vAlign w:val="center"/>
          </w:tcPr>
          <w:p w14:paraId="39F2B7EB"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1.5.</w:t>
            </w:r>
          </w:p>
        </w:tc>
        <w:tc>
          <w:tcPr>
            <w:tcW w:w="4059" w:type="dxa"/>
            <w:vAlign w:val="center"/>
          </w:tcPr>
          <w:p w14:paraId="2F8684F2" w14:textId="4D9EF003"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Накладные расходы</w:t>
            </w:r>
          </w:p>
        </w:tc>
        <w:tc>
          <w:tcPr>
            <w:tcW w:w="1328" w:type="dxa"/>
            <w:vAlign w:val="center"/>
          </w:tcPr>
          <w:p w14:paraId="56A6F1D5"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1,3</w:t>
            </w:r>
          </w:p>
        </w:tc>
        <w:tc>
          <w:tcPr>
            <w:tcW w:w="1343" w:type="dxa"/>
            <w:vAlign w:val="center"/>
          </w:tcPr>
          <w:p w14:paraId="5D9861E0"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0,15</w:t>
            </w:r>
          </w:p>
        </w:tc>
        <w:tc>
          <w:tcPr>
            <w:tcW w:w="1423" w:type="dxa"/>
            <w:tcMar>
              <w:top w:w="28" w:type="dxa"/>
              <w:left w:w="28" w:type="dxa"/>
              <w:bottom w:w="28" w:type="dxa"/>
              <w:right w:w="28" w:type="dxa"/>
            </w:tcMar>
            <w:vAlign w:val="center"/>
          </w:tcPr>
          <w:p w14:paraId="39EFC4FD"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w:t>
            </w:r>
          </w:p>
        </w:tc>
        <w:tc>
          <w:tcPr>
            <w:tcW w:w="924" w:type="dxa"/>
            <w:vAlign w:val="center"/>
          </w:tcPr>
          <w:p w14:paraId="3E64E5FE"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0,24</w:t>
            </w:r>
          </w:p>
        </w:tc>
      </w:tr>
      <w:tr w:rsidR="00772707" w:rsidRPr="00F55F67" w14:paraId="3053D617" w14:textId="77777777" w:rsidTr="002F05F6">
        <w:tc>
          <w:tcPr>
            <w:tcW w:w="562" w:type="dxa"/>
            <w:vAlign w:val="center"/>
          </w:tcPr>
          <w:p w14:paraId="5F13CA89"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2</w:t>
            </w:r>
          </w:p>
        </w:tc>
        <w:tc>
          <w:tcPr>
            <w:tcW w:w="4059" w:type="dxa"/>
            <w:vAlign w:val="center"/>
          </w:tcPr>
          <w:p w14:paraId="154DD24C" w14:textId="09AD04D4"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Доход по налоговому учету</w:t>
            </w:r>
          </w:p>
        </w:tc>
        <w:tc>
          <w:tcPr>
            <w:tcW w:w="1328" w:type="dxa"/>
            <w:vAlign w:val="center"/>
          </w:tcPr>
          <w:p w14:paraId="65896FFE"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200</w:t>
            </w:r>
          </w:p>
        </w:tc>
        <w:tc>
          <w:tcPr>
            <w:tcW w:w="1343" w:type="dxa"/>
            <w:vAlign w:val="center"/>
          </w:tcPr>
          <w:p w14:paraId="649A60ED"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24</w:t>
            </w:r>
          </w:p>
        </w:tc>
        <w:tc>
          <w:tcPr>
            <w:tcW w:w="1423" w:type="dxa"/>
            <w:vAlign w:val="center"/>
          </w:tcPr>
          <w:p w14:paraId="11855564"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150</w:t>
            </w:r>
          </w:p>
        </w:tc>
        <w:tc>
          <w:tcPr>
            <w:tcW w:w="924" w:type="dxa"/>
            <w:vAlign w:val="center"/>
          </w:tcPr>
          <w:p w14:paraId="4329A961"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18</w:t>
            </w:r>
          </w:p>
        </w:tc>
      </w:tr>
      <w:tr w:rsidR="00772707" w:rsidRPr="00F55F67" w14:paraId="1625BF2D" w14:textId="77777777" w:rsidTr="002F05F6">
        <w:tc>
          <w:tcPr>
            <w:tcW w:w="562" w:type="dxa"/>
            <w:vAlign w:val="center"/>
          </w:tcPr>
          <w:p w14:paraId="1B4900C2"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3</w:t>
            </w:r>
          </w:p>
        </w:tc>
        <w:tc>
          <w:tcPr>
            <w:tcW w:w="4059" w:type="dxa"/>
            <w:vAlign w:val="center"/>
          </w:tcPr>
          <w:p w14:paraId="5AAEC221" w14:textId="0D6F80CE"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Стадия завершенности</w:t>
            </w:r>
          </w:p>
        </w:tc>
        <w:tc>
          <w:tcPr>
            <w:tcW w:w="2671" w:type="dxa"/>
            <w:gridSpan w:val="2"/>
            <w:vAlign w:val="center"/>
          </w:tcPr>
          <w:p w14:paraId="7D5A59E8"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29,70%</w:t>
            </w:r>
          </w:p>
        </w:tc>
        <w:tc>
          <w:tcPr>
            <w:tcW w:w="2347" w:type="dxa"/>
            <w:gridSpan w:val="2"/>
            <w:vAlign w:val="center"/>
          </w:tcPr>
          <w:p w14:paraId="0E380508"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20,80%</w:t>
            </w:r>
          </w:p>
        </w:tc>
      </w:tr>
      <w:tr w:rsidR="00772707" w:rsidRPr="00F55F67" w14:paraId="2FFDB673" w14:textId="77777777" w:rsidTr="002F05F6">
        <w:tc>
          <w:tcPr>
            <w:tcW w:w="562" w:type="dxa"/>
            <w:vAlign w:val="center"/>
          </w:tcPr>
          <w:p w14:paraId="4123EED3" w14:textId="77777777" w:rsidR="00772707" w:rsidRPr="00F55F67" w:rsidRDefault="00772707" w:rsidP="00BB0EB7">
            <w:pPr>
              <w:pStyle w:val="TableContents"/>
              <w:contextualSpacing/>
              <w:rPr>
                <w:rFonts w:ascii="Times New Roman" w:hAnsi="Times New Roman" w:cs="Times New Roman"/>
              </w:rPr>
            </w:pPr>
            <w:r w:rsidRPr="00F55F67">
              <w:rPr>
                <w:rFonts w:ascii="Times New Roman" w:hAnsi="Times New Roman" w:cs="Times New Roman"/>
              </w:rPr>
              <w:t>4</w:t>
            </w:r>
          </w:p>
        </w:tc>
        <w:tc>
          <w:tcPr>
            <w:tcW w:w="4059" w:type="dxa"/>
            <w:vAlign w:val="center"/>
          </w:tcPr>
          <w:p w14:paraId="1A8DE773" w14:textId="62205526" w:rsidR="00126C4B" w:rsidRPr="00F55F67" w:rsidRDefault="00772707" w:rsidP="00BB0EB7">
            <w:pPr>
              <w:pStyle w:val="TableContents"/>
              <w:contextualSpacing/>
              <w:rPr>
                <w:rFonts w:ascii="Times New Roman" w:hAnsi="Times New Roman" w:cs="Times New Roman"/>
                <w:sz w:val="4"/>
                <w:szCs w:val="4"/>
                <w:lang w:val="ru-RU"/>
              </w:rPr>
            </w:pPr>
            <w:r w:rsidRPr="00F55F67">
              <w:rPr>
                <w:rFonts w:ascii="Times New Roman" w:hAnsi="Times New Roman" w:cs="Times New Roman"/>
                <w:lang w:val="ru-RU"/>
              </w:rPr>
              <w:t>Доход по бухгалтерскому учету</w:t>
            </w:r>
          </w:p>
        </w:tc>
        <w:tc>
          <w:tcPr>
            <w:tcW w:w="1328" w:type="dxa"/>
            <w:vAlign w:val="center"/>
          </w:tcPr>
          <w:p w14:paraId="50F4F59A"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193,05</w:t>
            </w:r>
          </w:p>
        </w:tc>
        <w:tc>
          <w:tcPr>
            <w:tcW w:w="1343" w:type="dxa"/>
            <w:vAlign w:val="center"/>
          </w:tcPr>
          <w:p w14:paraId="607EF214" w14:textId="77777777" w:rsidR="00772707" w:rsidRPr="00F55F67" w:rsidRDefault="00772707" w:rsidP="00BB0EB7">
            <w:pPr>
              <w:pStyle w:val="TableContents"/>
              <w:contextualSpacing/>
              <w:jc w:val="center"/>
              <w:rPr>
                <w:rFonts w:ascii="Times New Roman" w:hAnsi="Times New Roman" w:cs="Times New Roman"/>
              </w:rPr>
            </w:pPr>
          </w:p>
        </w:tc>
        <w:tc>
          <w:tcPr>
            <w:tcW w:w="1423" w:type="dxa"/>
            <w:vAlign w:val="center"/>
          </w:tcPr>
          <w:p w14:paraId="0119E101" w14:textId="77777777" w:rsidR="00772707" w:rsidRPr="00F55F67" w:rsidRDefault="00772707" w:rsidP="00BB0EB7">
            <w:pPr>
              <w:pStyle w:val="TableContents"/>
              <w:contextualSpacing/>
              <w:jc w:val="center"/>
              <w:rPr>
                <w:rFonts w:ascii="Times New Roman" w:hAnsi="Times New Roman" w:cs="Times New Roman"/>
              </w:rPr>
            </w:pPr>
            <w:r w:rsidRPr="00F55F67">
              <w:rPr>
                <w:rFonts w:ascii="Times New Roman" w:hAnsi="Times New Roman" w:cs="Times New Roman"/>
              </w:rPr>
              <w:t>135,2</w:t>
            </w:r>
          </w:p>
        </w:tc>
        <w:tc>
          <w:tcPr>
            <w:tcW w:w="924" w:type="dxa"/>
            <w:vAlign w:val="center"/>
          </w:tcPr>
          <w:p w14:paraId="58D9A0E1" w14:textId="77777777" w:rsidR="00772707" w:rsidRPr="00F55F67" w:rsidRDefault="00772707" w:rsidP="00BB0EB7">
            <w:pPr>
              <w:pStyle w:val="TableContents"/>
              <w:contextualSpacing/>
              <w:jc w:val="center"/>
              <w:rPr>
                <w:rFonts w:ascii="Times New Roman" w:hAnsi="Times New Roman" w:cs="Times New Roman"/>
              </w:rPr>
            </w:pPr>
          </w:p>
        </w:tc>
      </w:tr>
      <w:tr w:rsidR="00772707" w:rsidRPr="00F55F67" w14:paraId="3323ED2F" w14:textId="77777777" w:rsidTr="002F05F6">
        <w:trPr>
          <w:trHeight w:val="219"/>
        </w:trPr>
        <w:tc>
          <w:tcPr>
            <w:tcW w:w="9639" w:type="dxa"/>
            <w:gridSpan w:val="6"/>
            <w:vAlign w:val="center"/>
          </w:tcPr>
          <w:p w14:paraId="334D2F7F" w14:textId="4074F679" w:rsidR="00126C4B" w:rsidRPr="00F55F67" w:rsidRDefault="00772707" w:rsidP="00BB0EB7">
            <w:pPr>
              <w:pStyle w:val="TableContents"/>
              <w:ind w:firstLine="724"/>
              <w:contextualSpacing/>
              <w:rPr>
                <w:rFonts w:cs="Times New Roman"/>
                <w:sz w:val="8"/>
                <w:szCs w:val="2"/>
                <w:lang w:val="ru-RU"/>
              </w:rPr>
            </w:pPr>
            <w:r w:rsidRPr="00F55F67">
              <w:rPr>
                <w:rFonts w:ascii="Times New Roman" w:eastAsia="Times New Roman" w:hAnsi="Times New Roman" w:cs="Times New Roman"/>
                <w:lang w:val="ru-RU" w:eastAsia="ru-RU"/>
              </w:rPr>
              <w:t>Примечание</w:t>
            </w:r>
            <w:r w:rsidRPr="00F55F67">
              <w:rPr>
                <w:rFonts w:ascii="Times New Roman" w:eastAsia="Times New Roman" w:hAnsi="Times New Roman" w:cs="Times New Roman"/>
                <w:b/>
                <w:lang w:val="kk-KZ" w:eastAsia="ru-RU"/>
              </w:rPr>
              <w:t xml:space="preserve"> – </w:t>
            </w:r>
            <w:r w:rsidRPr="00F55F67">
              <w:rPr>
                <w:rStyle w:val="s0"/>
                <w:rFonts w:cs="Times New Roman"/>
                <w:lang w:val="ru-RU"/>
              </w:rPr>
              <w:t xml:space="preserve">составлена автором </w:t>
            </w:r>
            <w:r w:rsidRPr="00F55F67">
              <w:rPr>
                <w:rFonts w:ascii="Times New Roman" w:hAnsi="Times New Roman" w:cs="Times New Roman"/>
                <w:lang w:val="ru-RU"/>
              </w:rPr>
              <w:t xml:space="preserve">по данным </w:t>
            </w:r>
            <w:r w:rsidRPr="00F55F67">
              <w:rPr>
                <w:rFonts w:cs="Times New Roman"/>
                <w:lang w:val="ru-RU"/>
              </w:rPr>
              <w:t xml:space="preserve">ТОО </w:t>
            </w:r>
            <w:r w:rsidRPr="00F55F67">
              <w:rPr>
                <w:rFonts w:cs="Times New Roman"/>
              </w:rPr>
              <w:t>N</w:t>
            </w:r>
          </w:p>
        </w:tc>
      </w:tr>
    </w:tbl>
    <w:p w14:paraId="586D163E" w14:textId="77777777" w:rsidR="003554CB" w:rsidRPr="00F55F67" w:rsidRDefault="003554CB" w:rsidP="00BB0EB7">
      <w:pPr>
        <w:pStyle w:val="aff"/>
        <w:spacing w:after="0"/>
        <w:ind w:firstLine="709"/>
        <w:contextualSpacing/>
        <w:jc w:val="both"/>
        <w:rPr>
          <w:rFonts w:cs="Times New Roman"/>
          <w:b w:val="0"/>
        </w:rPr>
      </w:pPr>
    </w:p>
    <w:p w14:paraId="4BC9C6A7" w14:textId="455B3E2D" w:rsidR="00330A7F" w:rsidRPr="00F55F67" w:rsidRDefault="00984292" w:rsidP="00BB0EB7">
      <w:pPr>
        <w:pStyle w:val="aff"/>
        <w:spacing w:after="0"/>
        <w:ind w:firstLine="709"/>
        <w:contextualSpacing/>
        <w:jc w:val="both"/>
        <w:rPr>
          <w:rFonts w:cs="Times New Roman"/>
          <w:b w:val="0"/>
        </w:rPr>
      </w:pPr>
      <w:r w:rsidRPr="00F55F67">
        <w:rPr>
          <w:rFonts w:cs="Times New Roman"/>
          <w:b w:val="0"/>
        </w:rPr>
        <w:t>Таким образом, за второй отчетный период (2022 год) доход, подлежащий к получению за отчетный период в размере 150,0 тыс. тенге, ТОО «</w:t>
      </w:r>
      <w:r w:rsidRPr="00F55F67">
        <w:rPr>
          <w:rFonts w:cs="Times New Roman"/>
          <w:b w:val="0"/>
          <w:lang w:val="en-US"/>
        </w:rPr>
        <w:t>N</w:t>
      </w:r>
      <w:r w:rsidRPr="00F55F67">
        <w:rPr>
          <w:rFonts w:cs="Times New Roman"/>
          <w:b w:val="0"/>
        </w:rPr>
        <w:t>» отразит доход по долгосрочному в размере 150,0 тыс. тенге в общем итоге. На конец 2021 года отчетного периода затраты по договору составили 150,0 тыс. тенге. По договоренности сумма дохода за первый год договора, подлежащая выплате, 200,0 тыс. тенге.</w:t>
      </w:r>
    </w:p>
    <w:p w14:paraId="16D6CDB0"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По итогам первого года долгосрочного контракта 2021 год был учтен доход по долгосрочному контракту по фактическому методу определения дохода в размере 200,0 тыс. тенге. </w:t>
      </w:r>
    </w:p>
    <w:p w14:paraId="499D8452"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На конец отчетного 2022 года затраты по смете составили 105,0 тыс. тенге. По договору сумма дохода за второй год договора, подлежащая выплате, равна 150,0 тыс. тенге. </w:t>
      </w:r>
    </w:p>
    <w:p w14:paraId="3AEA1E26" w14:textId="4C4C6531" w:rsidR="00330A7F" w:rsidRPr="00F55F67" w:rsidRDefault="00984292" w:rsidP="00BB0EB7">
      <w:pPr>
        <w:pStyle w:val="aff"/>
        <w:spacing w:after="0"/>
        <w:ind w:firstLine="709"/>
        <w:contextualSpacing/>
        <w:jc w:val="both"/>
        <w:rPr>
          <w:rFonts w:cs="Times New Roman"/>
          <w:b w:val="0"/>
        </w:rPr>
      </w:pPr>
      <w:r w:rsidRPr="00F55F67">
        <w:rPr>
          <w:rFonts w:cs="Times New Roman"/>
          <w:b w:val="0"/>
        </w:rPr>
        <w:t xml:space="preserve">В </w:t>
      </w:r>
      <w:r w:rsidR="00F002E5" w:rsidRPr="00F55F67">
        <w:rPr>
          <w:rFonts w:cs="Times New Roman"/>
          <w:b w:val="0"/>
        </w:rPr>
        <w:t xml:space="preserve">НУ </w:t>
      </w:r>
      <w:r w:rsidRPr="00F55F67">
        <w:rPr>
          <w:rFonts w:cs="Times New Roman"/>
          <w:b w:val="0"/>
        </w:rPr>
        <w:t>доход по долгосрочному контракту определяется по периодам (первый, последующий и последний период) следующим образом:</w:t>
      </w:r>
    </w:p>
    <w:p w14:paraId="429361E9" w14:textId="4BE4C1C4" w:rsidR="00330A7F" w:rsidRPr="00F55F67" w:rsidRDefault="00126C4B" w:rsidP="00BB0EB7">
      <w:pPr>
        <w:pStyle w:val="aff"/>
        <w:spacing w:after="0"/>
        <w:ind w:firstLine="709"/>
        <w:contextualSpacing/>
        <w:jc w:val="both"/>
        <w:rPr>
          <w:rFonts w:cs="Times New Roman"/>
          <w:b w:val="0"/>
        </w:rPr>
      </w:pPr>
      <w:r w:rsidRPr="00F55F67">
        <w:rPr>
          <w:rFonts w:cs="Times New Roman"/>
          <w:b w:val="0"/>
          <w:lang w:val="kk-KZ"/>
        </w:rPr>
        <w:t>П</w:t>
      </w:r>
      <w:r w:rsidR="00984292" w:rsidRPr="00F55F67">
        <w:rPr>
          <w:rFonts w:cs="Times New Roman"/>
          <w:b w:val="0"/>
        </w:rPr>
        <w:t xml:space="preserve">о долгосрочному контракту за отчетный период 2021 года ТОО </w:t>
      </w:r>
      <w:r w:rsidR="00984292" w:rsidRPr="00F55F67">
        <w:rPr>
          <w:rFonts w:cs="Times New Roman"/>
          <w:b w:val="0"/>
          <w:lang w:val="en-US"/>
        </w:rPr>
        <w:t>N</w:t>
      </w:r>
      <w:r w:rsidR="00984292" w:rsidRPr="00F55F67">
        <w:rPr>
          <w:rFonts w:cs="Times New Roman"/>
          <w:b w:val="0"/>
        </w:rPr>
        <w:t xml:space="preserve"> отразит в вычетах по КПН сумму фактических затрат в размере 105,0 тыс. тенге. Данная сумма также отражается как расходы по реализованным строительно-монтажным работам.</w:t>
      </w:r>
    </w:p>
    <w:p w14:paraId="119305FF"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 данном примере можно говорить об ОНО в 2021 году в размере 6,95 тыс. тенге, и 14,8 тыс. тенге в 2022 году, так как доходы по налоговому учету выше, чем по бухгалтерскому учету. Однако, для точного расчета ОНА и ОНО, необходимо также учесть другие факторы, такие как стадия завершенности долгосрочного контракта и возможные изменения налогового законодательства.</w:t>
      </w:r>
    </w:p>
    <w:p w14:paraId="5059C155"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Стадия завершенности долгосрочного контракта может повлиять на ОНА и ОНО. Например, если стадия завершенности контракта низкая, то это может указывать на то, что доходы, связанные с контрактом, еще не были полностью заработаны, и налоговые обязательства могут быть отложенными до более позднего периода. С другой стороны, если стадия завершенности контракта высока, то это может означать, что большая часть доходов уже заработана и налоговые активы или обязательства могут быть рассчитаны и отражены в финансовой отчетности.</w:t>
      </w:r>
    </w:p>
    <w:p w14:paraId="1E5AAE7A" w14:textId="64D66292"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Кроме того, стадия завершенности контракта может также повлиять на оценку будущих налоговых расходов и налоговых активов. Если стадия </w:t>
      </w:r>
      <w:r w:rsidRPr="00F55F67">
        <w:rPr>
          <w:rFonts w:eastAsia="Times New Roman" w:cs="Times New Roman"/>
          <w:b w:val="0"/>
          <w:szCs w:val="28"/>
          <w:lang w:eastAsia="ru-RU"/>
        </w:rPr>
        <w:lastRenderedPageBreak/>
        <w:t>завершенности контракта низкая, то это может указывать на то, что доходы будут поступать в будущем, и налоговые расходы также будут отражены в будущих периодах. С другой стороны, если стадия завершенности контракта высока, то это может означать, что большая часть доходов уже заработана, и налоговые расходы могут быть оценены и отражены более точно.</w:t>
      </w:r>
      <w:r w:rsidR="001A46E4" w:rsidRPr="00F55F67">
        <w:rPr>
          <w:rFonts w:eastAsia="Times New Roman" w:cs="Times New Roman"/>
          <w:b w:val="0"/>
          <w:szCs w:val="28"/>
          <w:lang w:eastAsia="ru-RU"/>
        </w:rPr>
        <w:t xml:space="preserve"> </w:t>
      </w:r>
    </w:p>
    <w:p w14:paraId="17E43492" w14:textId="77777777" w:rsidR="00330A7F" w:rsidRPr="00F55F67" w:rsidRDefault="00984292" w:rsidP="00BB0EB7">
      <w:pPr>
        <w:pStyle w:val="pj"/>
        <w:spacing w:before="0" w:beforeAutospacing="0" w:after="0" w:afterAutospacing="0"/>
        <w:ind w:firstLine="709"/>
        <w:contextualSpacing/>
        <w:jc w:val="both"/>
        <w:textAlignment w:val="baseline"/>
        <w:rPr>
          <w:sz w:val="28"/>
          <w:szCs w:val="28"/>
        </w:rPr>
      </w:pPr>
      <w:r w:rsidRPr="00F55F67">
        <w:rPr>
          <w:sz w:val="28"/>
          <w:szCs w:val="28"/>
        </w:rPr>
        <w:t>Если же выбран метод завершения, то доход будет определяться произведением общей суммы дохода по контракту за налоговый период за минусом дохода по этому контракту, признанному в прошлые периоды.</w:t>
      </w:r>
    </w:p>
    <w:p w14:paraId="28C18BFF" w14:textId="2FEE38BA" w:rsidR="00330A7F" w:rsidRPr="00F55F67" w:rsidRDefault="00984292" w:rsidP="00BB0EB7">
      <w:pPr>
        <w:pStyle w:val="pj"/>
        <w:spacing w:before="0" w:beforeAutospacing="0" w:after="0" w:afterAutospacing="0"/>
        <w:ind w:firstLine="709"/>
        <w:contextualSpacing/>
        <w:jc w:val="both"/>
        <w:textAlignment w:val="baseline"/>
        <w:rPr>
          <w:sz w:val="28"/>
          <w:szCs w:val="28"/>
        </w:rPr>
      </w:pPr>
      <w:r w:rsidRPr="00F55F67">
        <w:rPr>
          <w:sz w:val="28"/>
          <w:szCs w:val="28"/>
        </w:rPr>
        <w:t>Долю выполнения договора можно исчислить отношением расходов за предыдущий и отчетный налоговые периоды к сумме расходов за эти периоды и расходов, которые потребуются для дальнейшего выполнения, в соответствии с проектно-сметной документацией, в рамках срока действия контракта. Доля исполнения договора в том периоде, в котором он завершается, равна единице согласно статье 284 НК РК [</w:t>
      </w:r>
      <w:r w:rsidR="0041064B" w:rsidRPr="00F55F67">
        <w:rPr>
          <w:sz w:val="28"/>
          <w:szCs w:val="28"/>
        </w:rPr>
        <w:t>27</w:t>
      </w:r>
      <w:r w:rsidR="00B05988" w:rsidRPr="00F55F67">
        <w:rPr>
          <w:sz w:val="28"/>
          <w:szCs w:val="28"/>
        </w:rPr>
        <w:t xml:space="preserve"> – электронный ресурс</w:t>
      </w:r>
      <w:r w:rsidRPr="00F55F67">
        <w:rPr>
          <w:sz w:val="28"/>
          <w:szCs w:val="28"/>
        </w:rPr>
        <w:t>].</w:t>
      </w:r>
    </w:p>
    <w:p w14:paraId="24249001" w14:textId="77777777" w:rsidR="00330A7F" w:rsidRPr="00F55F67" w:rsidRDefault="00984292" w:rsidP="00BB0EB7">
      <w:pPr>
        <w:spacing w:after="0"/>
        <w:ind w:firstLine="708"/>
        <w:contextualSpacing/>
        <w:jc w:val="both"/>
        <w:rPr>
          <w:rFonts w:cs="Times New Roman"/>
          <w:b w:val="0"/>
          <w:shd w:val="clear" w:color="auto" w:fill="F7F7F8"/>
        </w:rPr>
      </w:pPr>
      <w:r w:rsidRPr="00F55F67">
        <w:rPr>
          <w:rFonts w:cs="Times New Roman"/>
          <w:b w:val="0"/>
        </w:rPr>
        <w:t>До момента завершения работ по договору, прямые расходы, понесенные заказчиком, относятся к незавершенному производству. По завершении этапа работ, расходы по незавершенному строительству, относящиеся к данному этапу, а также часть прямых расходов, относящихся к незавершенному строительству, признаются в отчетном периоде, когда завершается данный этап работ. При предоставлении результатов работ по договору в целом остаток расходов по незавершенному производству и расходы за отчетный период учитываются при расчете КПН. Одновременно с этим, накладных расходов налогового периода подлежит налогообложению, независимо от того, были ли результаты работ по договору (этапа работ) переданы заказчику в данном периоде или нет.</w:t>
      </w:r>
    </w:p>
    <w:p w14:paraId="29B52C17" w14:textId="32003A18" w:rsidR="00330A7F" w:rsidRPr="00F55F67" w:rsidRDefault="00984292" w:rsidP="00BB0EB7">
      <w:pPr>
        <w:spacing w:after="0"/>
        <w:ind w:firstLine="708"/>
        <w:contextualSpacing/>
        <w:jc w:val="both"/>
        <w:rPr>
          <w:rFonts w:cs="Times New Roman"/>
          <w:b w:val="0"/>
        </w:rPr>
      </w:pPr>
      <w:r w:rsidRPr="00F55F67">
        <w:rPr>
          <w:rFonts w:cs="Times New Roman"/>
          <w:b w:val="0"/>
        </w:rPr>
        <w:t>Согласно Кашириной</w:t>
      </w:r>
      <w:r w:rsidR="002F333B" w:rsidRPr="00F55F67">
        <w:rPr>
          <w:rFonts w:cs="Times New Roman"/>
          <w:b w:val="0"/>
        </w:rPr>
        <w:t xml:space="preserve"> М.В.</w:t>
      </w:r>
      <w:r w:rsidRPr="00F55F67">
        <w:rPr>
          <w:rFonts w:cs="Times New Roman"/>
          <w:b w:val="0"/>
        </w:rPr>
        <w:t>, подрядчик устанавливает стоимость работ, условно сданных заказчику, при определении суммы выручки за отчетный период. При этом, «стоимость работ, как правило, рассчитывается на основе стоимости фактически выполненных работ на отчетную дату, и не учитывает стоимость условно не сданных заказчику работ, которых фактически не осталось» [</w:t>
      </w:r>
      <w:r w:rsidRPr="00F55F67">
        <w:rPr>
          <w:rFonts w:cs="Times New Roman"/>
          <w:b w:val="0"/>
        </w:rPr>
        <w:fldChar w:fldCharType="begin"/>
      </w:r>
      <w:r w:rsidRPr="00F55F67">
        <w:rPr>
          <w:rFonts w:cs="Times New Roman"/>
          <w:b w:val="0"/>
        </w:rPr>
        <w:instrText xml:space="preserve"> REF _Ref81410158 \r \h  \* MERGEFORMAT </w:instrText>
      </w:r>
      <w:r w:rsidRPr="00F55F67">
        <w:rPr>
          <w:rFonts w:cs="Times New Roman"/>
          <w:b w:val="0"/>
        </w:rPr>
      </w:r>
      <w:r w:rsidRPr="00F55F67">
        <w:rPr>
          <w:rFonts w:cs="Times New Roman"/>
          <w:b w:val="0"/>
        </w:rPr>
        <w:fldChar w:fldCharType="separate"/>
      </w:r>
      <w:r w:rsidR="00B01E39">
        <w:rPr>
          <w:rFonts w:cs="Times New Roman"/>
          <w:b w:val="0"/>
        </w:rPr>
        <w:t>132</w:t>
      </w:r>
      <w:r w:rsidRPr="00F55F67">
        <w:rPr>
          <w:rFonts w:cs="Times New Roman"/>
          <w:b w:val="0"/>
        </w:rPr>
        <w:fldChar w:fldCharType="end"/>
      </w:r>
      <w:r w:rsidRPr="00F55F67">
        <w:rPr>
          <w:rFonts w:cs="Times New Roman"/>
          <w:b w:val="0"/>
        </w:rPr>
        <w:t xml:space="preserve">]. В результате этого не возникает незавершенного производства. За исключением обстоятельств, когда не все выполненные работы отражаются в отчетном периоде, а только те, которые были предъявлены заказчику для подтверждения, возможно формирование незавершенного производства, если фактически выполнено больше работ, чем было предъявлено заказчику. В такой ситуации незавершенное строительство будет состоять из суммы выполненных, но еще не предъявленных к оплате работ. </w:t>
      </w:r>
    </w:p>
    <w:p w14:paraId="26692AE6" w14:textId="77777777" w:rsidR="00330A7F" w:rsidRPr="00F55F67" w:rsidRDefault="00984292" w:rsidP="00BB0EB7">
      <w:pPr>
        <w:spacing w:after="0"/>
        <w:ind w:firstLine="708"/>
        <w:contextualSpacing/>
        <w:jc w:val="both"/>
        <w:rPr>
          <w:rFonts w:cs="Times New Roman"/>
          <w:b w:val="0"/>
          <w:shd w:val="clear" w:color="auto" w:fill="F7F7F8"/>
        </w:rPr>
      </w:pPr>
      <w:r w:rsidRPr="00F55F67">
        <w:rPr>
          <w:rFonts w:cs="Times New Roman"/>
          <w:b w:val="0"/>
        </w:rPr>
        <w:t>Рассмотрим пример долгосрочного убыточного договора на строительство. В январе 2020 года заключен договор на строительство объекта «</w:t>
      </w:r>
      <w:r w:rsidRPr="00F55F67">
        <w:rPr>
          <w:rFonts w:cs="Times New Roman"/>
          <w:b w:val="0"/>
          <w:lang w:val="en-US"/>
        </w:rPr>
        <w:t>XXX</w:t>
      </w:r>
      <w:r w:rsidRPr="00F55F67">
        <w:rPr>
          <w:rFonts w:cs="Times New Roman"/>
          <w:b w:val="0"/>
        </w:rPr>
        <w:t>». По договору строительство объекта должно было завершиться к сентябрю 2021 года. Стоимость работ составляла 7 945 000</w:t>
      </w:r>
      <w:r w:rsidRPr="00F55F67">
        <w:rPr>
          <w:rFonts w:eastAsia="Times New Roman" w:cs="Times New Roman"/>
          <w:b w:val="0"/>
          <w:sz w:val="24"/>
          <w:szCs w:val="24"/>
          <w:lang w:eastAsia="ru-RU"/>
        </w:rPr>
        <w:t xml:space="preserve"> </w:t>
      </w:r>
      <w:r w:rsidRPr="00F55F67">
        <w:rPr>
          <w:rFonts w:cs="Times New Roman"/>
          <w:b w:val="0"/>
        </w:rPr>
        <w:t xml:space="preserve">у.е. Объект находился на территории заказчика, и он его полностью контролировал. В договоре были указаны сроки выполнения этапов строительства: монтаж оборудования – до 20 марта 2020 года, достижение глубины бурения до 2500 м </w:t>
      </w:r>
      <w:r w:rsidRPr="00F55F67">
        <w:rPr>
          <w:rFonts w:cs="Times New Roman"/>
          <w:b w:val="0"/>
        </w:rPr>
        <w:lastRenderedPageBreak/>
        <w:t xml:space="preserve">– до 31 ноября 2020, завершение глубины бурения до 4200 м и сдача объекта заказчику до 20 марта 2021. Оплата производилась по этапам: 370 000 у.е. после монтажа оборудования, 2 400 000 тыс. у.е.  за глубину 2500 м и 6 015000 у.е. за глубину до 4200 м и сдачу объекта. Фактические расходы в 2020 году составили 2 240 000 у.е., в 2021 году – 6 135 000 у.е. Фактически договор оказался убыточным. </w:t>
      </w:r>
    </w:p>
    <w:p w14:paraId="2B9F8A67" w14:textId="18977229" w:rsidR="00330A7F" w:rsidRPr="00F55F67" w:rsidRDefault="00984292" w:rsidP="00BB0EB7">
      <w:pPr>
        <w:spacing w:after="0"/>
        <w:ind w:firstLine="708"/>
        <w:contextualSpacing/>
        <w:jc w:val="both"/>
        <w:rPr>
          <w:rFonts w:cs="Times New Roman"/>
          <w:b w:val="0"/>
          <w:shd w:val="clear" w:color="auto" w:fill="F7F7F8"/>
        </w:rPr>
      </w:pPr>
      <w:r w:rsidRPr="00F55F67">
        <w:rPr>
          <w:rFonts w:cs="Times New Roman"/>
          <w:b w:val="0"/>
        </w:rPr>
        <w:t>Согласно МСФО 15 «Выручка по договорам с покупателями», компания признает выручку при выполнении своих обязательств перед покупателем, предоставляя товар или услугу, когда покупатель получает контроль над этим товаром или услугой. При выполнении обязательств в определенный период компания признает результата в форме выручки по мере выполнения этих обязательств. Оценка выполнения обязательств организацией направлена на отражение результатов передачи контроля над товарами или услугами, обещанными покупателю.</w:t>
      </w:r>
      <w:r w:rsidR="001A46E4" w:rsidRPr="00F55F67">
        <w:rPr>
          <w:rFonts w:cs="Times New Roman"/>
          <w:b w:val="0"/>
        </w:rPr>
        <w:t xml:space="preserve"> </w:t>
      </w:r>
      <w:r w:rsidRPr="00F55F67">
        <w:rPr>
          <w:rFonts w:cs="Times New Roman"/>
          <w:b w:val="0"/>
        </w:rPr>
        <w:t xml:space="preserve">Однако, при оценке каждой обязанности компания должна применять одинаковый метод и использовать его последовательно для аналогичных обязательств. </w:t>
      </w:r>
      <w:r w:rsidR="00337722" w:rsidRPr="00F55F67">
        <w:rPr>
          <w:rFonts w:cs="Times New Roman"/>
          <w:b w:val="0"/>
        </w:rPr>
        <w:t>По итогам отчетного периода компании необходимо выяснить процент обязательств, которые были выполнены.</w:t>
      </w:r>
    </w:p>
    <w:p w14:paraId="228D6AE2" w14:textId="1CFA25C4" w:rsidR="00330A7F" w:rsidRPr="00F55F67" w:rsidRDefault="00984292" w:rsidP="00BB0EB7">
      <w:pPr>
        <w:spacing w:after="0"/>
        <w:ind w:firstLine="709"/>
        <w:contextualSpacing/>
        <w:jc w:val="both"/>
        <w:rPr>
          <w:rFonts w:cs="Times New Roman"/>
          <w:b w:val="0"/>
        </w:rPr>
      </w:pPr>
      <w:r w:rsidRPr="00F55F67">
        <w:rPr>
          <w:rFonts w:cs="Times New Roman"/>
          <w:b w:val="0"/>
        </w:rPr>
        <w:t>Согласно МСФО пункта 41 существуют два подхода к оценке степени завершенности работ: метод результатов и метод ресурсов, также известные как метод доходов и метод расходов соответственно [</w:t>
      </w:r>
      <w:r w:rsidR="008841B5" w:rsidRPr="00F55F67">
        <w:rPr>
          <w:rFonts w:cs="Times New Roman"/>
          <w:b w:val="0"/>
        </w:rPr>
        <w:t>37</w:t>
      </w:r>
      <w:r w:rsidR="00B05988" w:rsidRPr="00F55F67">
        <w:rPr>
          <w:rFonts w:cs="Times New Roman"/>
          <w:b w:val="0"/>
        </w:rPr>
        <w:t xml:space="preserve"> – электронный ресурс</w:t>
      </w:r>
      <w:r w:rsidRPr="00F55F67">
        <w:rPr>
          <w:rFonts w:cs="Times New Roman"/>
          <w:b w:val="0"/>
        </w:rPr>
        <w:t xml:space="preserve">]. При использовании метода результатов важным критерием является контракт, который определяет этапы выполнения работ. </w:t>
      </w:r>
    </w:p>
    <w:p w14:paraId="264A354C"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 xml:space="preserve">Метод результатов основан на оценке стоимости выполненных работ по отношению к оставшимся работам, обещанным в соответствии с контрактом. Для применения этого метода требуется провести анализ завершенных работ, оценить полученные результаты и продолжительность времени. Используя его, подрядчик должен быть уверен, что выбранные результаты достоверно отражают его работу по выполнению обязательств. </w:t>
      </w:r>
    </w:p>
    <w:p w14:paraId="07EB6C3F"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Метод ресурсов, в свою очередь, основывается на затратах ресурсов и времени, необходимых для выполнения работ, по сравнению с ожидаемыми ресурсами, требуемыми для завершения работ. Если затраты ресурсов равномерно распределяются в течение периода выполнения обязательств, подрядчик может использовать линейный метод.</w:t>
      </w:r>
    </w:p>
    <w:p w14:paraId="6DA452DF"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Обычно подрядчики предпочитают использовать метод результатов для оценки степени завершенности работ. В данном примере обязательство было выполнено 31 ноября 2020 года. Выручка по данной операции признана в соответствии с условиями, оговоренными в контракте, и составила 785 000 у.е.</w:t>
      </w:r>
    </w:p>
    <w:p w14:paraId="540C38BC" w14:textId="35A6AF01" w:rsidR="00330A7F" w:rsidRPr="00F55F67" w:rsidRDefault="00984292" w:rsidP="00BB0EB7">
      <w:pPr>
        <w:spacing w:after="0"/>
        <w:ind w:firstLine="709"/>
        <w:contextualSpacing/>
        <w:jc w:val="both"/>
        <w:rPr>
          <w:rFonts w:cs="Times New Roman"/>
        </w:rPr>
      </w:pPr>
      <w:r w:rsidRPr="00F55F67">
        <w:rPr>
          <w:rFonts w:cs="Times New Roman"/>
          <w:b w:val="0"/>
        </w:rPr>
        <w:t xml:space="preserve">Для соблюдения требований налогообложения КПН налогоплательщик должен выбрать один из методов определения дохода. В данном случае был выбран фактический метод. </w:t>
      </w:r>
      <w:r w:rsidR="00B65AD3" w:rsidRPr="00F55F67">
        <w:rPr>
          <w:rFonts w:cs="Times New Roman"/>
          <w:b w:val="0"/>
          <w:color w:val="000000"/>
          <w:shd w:val="clear" w:color="auto" w:fill="FFFFFF"/>
        </w:rPr>
        <w:t xml:space="preserve">При фактическом методе выручка по долгосрочному договору за текущий налоговый период признается доходом, подлежащим получению (или понесенный) за этот период. </w:t>
      </w:r>
      <w:r w:rsidR="00474AAA" w:rsidRPr="00F55F67">
        <w:rPr>
          <w:rFonts w:cs="Times New Roman"/>
          <w:b w:val="0"/>
          <w:color w:val="000000"/>
          <w:shd w:val="clear" w:color="auto" w:fill="FFFFFF"/>
        </w:rPr>
        <w:t xml:space="preserve">Тем не менее, такое признание равно расходам, возникшим в течение соответствующего периода по </w:t>
      </w:r>
      <w:r w:rsidR="00474AAA" w:rsidRPr="00F55F67">
        <w:rPr>
          <w:rFonts w:cs="Times New Roman"/>
          <w:b w:val="0"/>
          <w:color w:val="000000"/>
          <w:shd w:val="clear" w:color="auto" w:fill="FFFFFF"/>
        </w:rPr>
        <w:lastRenderedPageBreak/>
        <w:t xml:space="preserve">долгосрочному договору, как это предусмотрено статьей 283 </w:t>
      </w:r>
      <w:r w:rsidRPr="00F55F67">
        <w:rPr>
          <w:rFonts w:cs="Times New Roman"/>
          <w:b w:val="0"/>
        </w:rPr>
        <w:t>[</w:t>
      </w:r>
      <w:r w:rsidR="0041064B" w:rsidRPr="00F55F67">
        <w:rPr>
          <w:rFonts w:cs="Times New Roman"/>
          <w:b w:val="0"/>
        </w:rPr>
        <w:t>27</w:t>
      </w:r>
      <w:r w:rsidR="00FE010C" w:rsidRPr="00F55F67">
        <w:rPr>
          <w:rFonts w:cs="Times New Roman"/>
          <w:b w:val="0"/>
        </w:rPr>
        <w:t xml:space="preserve"> – электронный ресурс</w:t>
      </w:r>
      <w:r w:rsidRPr="00F55F67">
        <w:rPr>
          <w:rFonts w:cs="Times New Roman"/>
          <w:b w:val="0"/>
        </w:rPr>
        <w:t>].</w:t>
      </w:r>
      <w:r w:rsidRPr="00F55F67">
        <w:rPr>
          <w:rFonts w:cs="Times New Roman"/>
        </w:rPr>
        <w:t xml:space="preserve"> </w:t>
      </w:r>
    </w:p>
    <w:p w14:paraId="73E96AB9" w14:textId="1686E663" w:rsidR="00330A7F" w:rsidRPr="00F55F67" w:rsidRDefault="00E92847" w:rsidP="00BB0EB7">
      <w:pPr>
        <w:spacing w:after="0"/>
        <w:ind w:firstLine="709"/>
        <w:contextualSpacing/>
        <w:jc w:val="both"/>
        <w:rPr>
          <w:rFonts w:eastAsia="Times New Roman" w:cs="Times New Roman"/>
          <w:b w:val="0"/>
          <w:szCs w:val="28"/>
          <w:lang w:eastAsia="ru-RU"/>
        </w:rPr>
      </w:pPr>
      <w:r w:rsidRPr="00F55F67">
        <w:rPr>
          <w:rFonts w:cs="Times New Roman"/>
          <w:b w:val="0"/>
        </w:rPr>
        <w:t>В случаях, когда доход превышает предусмотренную договором сумму в течение срока действия договора, доход по договору признается в том налоговом периоде, в котором произошло превышение. Данное признание основано на положительной разнице между общей суммой дохода по договору, определенной за все периоды его действия, и суммой дохода по договору, включенной в совокупный налог на прибыль в предыдущих налоговых периодах. В последующем налоговом периоде действия договора доход признается равным нулю</w:t>
      </w:r>
      <w:r w:rsidR="00984292" w:rsidRPr="00F55F67">
        <w:rPr>
          <w:rFonts w:cs="Times New Roman"/>
          <w:b w:val="0"/>
        </w:rPr>
        <w:t>, пункт 2 статьи 283 [</w:t>
      </w:r>
      <w:r w:rsidR="0041064B" w:rsidRPr="00F55F67">
        <w:rPr>
          <w:rFonts w:cs="Times New Roman"/>
          <w:b w:val="0"/>
        </w:rPr>
        <w:t>27</w:t>
      </w:r>
      <w:r w:rsidR="00FE010C" w:rsidRPr="00F55F67">
        <w:rPr>
          <w:rFonts w:cs="Times New Roman"/>
          <w:b w:val="0"/>
        </w:rPr>
        <w:t xml:space="preserve"> – электронный ресурс</w:t>
      </w:r>
      <w:r w:rsidR="00984292" w:rsidRPr="00F55F67">
        <w:rPr>
          <w:rFonts w:cs="Times New Roman"/>
          <w:b w:val="0"/>
        </w:rPr>
        <w:t>].</w:t>
      </w:r>
    </w:p>
    <w:p w14:paraId="5CB020A9" w14:textId="2358AF05"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Так как расходы налогоплательщика в 2020 году превысили выручку</w:t>
      </w:r>
      <w:r w:rsidRPr="00F55F67">
        <w:rPr>
          <w:rFonts w:eastAsia="Times New Roman" w:cs="Times New Roman"/>
          <w:b w:val="0"/>
          <w:szCs w:val="28"/>
          <w:lang w:eastAsia="ru-RU"/>
        </w:rPr>
        <w:t xml:space="preserve"> как показано в таблице </w:t>
      </w:r>
      <w:r w:rsidR="00D23007" w:rsidRPr="00F55F67">
        <w:rPr>
          <w:rFonts w:eastAsia="Times New Roman" w:cs="Times New Roman"/>
          <w:b w:val="0"/>
          <w:szCs w:val="28"/>
          <w:lang w:eastAsia="ru-RU"/>
        </w:rPr>
        <w:t>1</w:t>
      </w:r>
      <w:r w:rsidR="00D26AE8" w:rsidRPr="00F55F67">
        <w:rPr>
          <w:rFonts w:eastAsia="Times New Roman" w:cs="Times New Roman"/>
          <w:b w:val="0"/>
          <w:szCs w:val="28"/>
          <w:lang w:eastAsia="ru-RU"/>
        </w:rPr>
        <w:t>0</w:t>
      </w:r>
      <w:r w:rsidRPr="00F55F67">
        <w:rPr>
          <w:rFonts w:cs="Times New Roman"/>
          <w:b w:val="0"/>
        </w:rPr>
        <w:t>, которая должна быть признана в соответствии с МСФО за этот период, то в 2020 году для налоговых целей признается доход только в пределах понесенных расходов, а именно 2 240 000 у.е. Следовательно, при составлении бухгалтерского и налогового отчетов по рассматриваемому долгосрочному контракту должны быть указаны следующие суммы в условных единицах</w:t>
      </w:r>
      <w:r w:rsidRPr="00F55F67">
        <w:rPr>
          <w:rFonts w:cs="Times New Roman"/>
          <w:b w:val="0"/>
          <w:bCs/>
        </w:rPr>
        <w:t>.</w:t>
      </w:r>
    </w:p>
    <w:p w14:paraId="6BE1CB22" w14:textId="77777777" w:rsidR="00330A7F" w:rsidRPr="00F55F67" w:rsidRDefault="00330A7F" w:rsidP="00BB0EB7">
      <w:pPr>
        <w:spacing w:after="0"/>
        <w:contextualSpacing/>
        <w:jc w:val="both"/>
        <w:rPr>
          <w:rFonts w:eastAsia="Times New Roman" w:cs="Times New Roman"/>
          <w:b w:val="0"/>
          <w:szCs w:val="28"/>
          <w:lang w:eastAsia="ru-RU"/>
        </w:rPr>
      </w:pPr>
    </w:p>
    <w:p w14:paraId="503ACC17" w14:textId="0A053E25" w:rsidR="00330A7F" w:rsidRPr="00F55F67" w:rsidRDefault="00984292" w:rsidP="00BB0EB7">
      <w:pPr>
        <w:spacing w:after="0"/>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Таблица </w:t>
      </w:r>
      <w:r w:rsidR="00D23007" w:rsidRPr="00F55F67">
        <w:rPr>
          <w:rFonts w:eastAsia="Times New Roman" w:cs="Times New Roman"/>
          <w:b w:val="0"/>
          <w:szCs w:val="28"/>
          <w:lang w:eastAsia="ru-RU"/>
        </w:rPr>
        <w:t>1</w:t>
      </w:r>
      <w:r w:rsidR="00D26AE8" w:rsidRPr="00F55F67">
        <w:rPr>
          <w:rFonts w:eastAsia="Times New Roman" w:cs="Times New Roman"/>
          <w:b w:val="0"/>
          <w:szCs w:val="28"/>
          <w:lang w:eastAsia="ru-RU"/>
        </w:rPr>
        <w:t>0</w:t>
      </w:r>
      <w:r w:rsidRPr="00F55F67">
        <w:rPr>
          <w:rFonts w:eastAsia="Times New Roman" w:cs="Times New Roman"/>
          <w:b w:val="0"/>
          <w:szCs w:val="28"/>
          <w:lang w:eastAsia="ru-RU"/>
        </w:rPr>
        <w:t xml:space="preserve"> </w:t>
      </w:r>
      <w:r w:rsidRPr="00F55F67">
        <w:rPr>
          <w:rFonts w:eastAsia="Times New Roman" w:cs="Times New Roman"/>
          <w:b w:val="0"/>
          <w:kern w:val="36"/>
          <w:szCs w:val="28"/>
          <w:lang w:eastAsia="ru-RU"/>
        </w:rPr>
        <w:t>–</w:t>
      </w:r>
      <w:r w:rsidRPr="00F55F67">
        <w:rPr>
          <w:rFonts w:eastAsia="Times New Roman" w:cs="Times New Roman"/>
          <w:b w:val="0"/>
          <w:szCs w:val="28"/>
          <w:lang w:eastAsia="ru-RU"/>
        </w:rPr>
        <w:t xml:space="preserve"> Признание доходов и расходов по убыточному долгосрочному договору в бухгалтерском и налоговом учете </w:t>
      </w:r>
    </w:p>
    <w:p w14:paraId="7AB46831" w14:textId="77777777" w:rsidR="00330A7F" w:rsidRPr="00F55F67" w:rsidRDefault="00330A7F" w:rsidP="00BB0EB7">
      <w:pPr>
        <w:spacing w:after="0"/>
        <w:contextualSpacing/>
        <w:jc w:val="both"/>
        <w:rPr>
          <w:rFonts w:eastAsia="Times New Roman" w:cs="Times New Roman"/>
          <w:b w:val="0"/>
          <w:szCs w:val="28"/>
          <w:lang w:eastAsia="ru-RU"/>
        </w:rPr>
      </w:pPr>
    </w:p>
    <w:tbl>
      <w:tblPr>
        <w:tblStyle w:val="ac"/>
        <w:tblW w:w="0" w:type="auto"/>
        <w:tblLook w:val="04A0" w:firstRow="1" w:lastRow="0" w:firstColumn="1" w:lastColumn="0" w:noHBand="0" w:noVBand="1"/>
      </w:tblPr>
      <w:tblGrid>
        <w:gridCol w:w="2463"/>
        <w:gridCol w:w="2463"/>
        <w:gridCol w:w="2464"/>
        <w:gridCol w:w="2464"/>
      </w:tblGrid>
      <w:tr w:rsidR="00330A7F" w:rsidRPr="00F55F67" w14:paraId="15B54649" w14:textId="77777777">
        <w:tc>
          <w:tcPr>
            <w:tcW w:w="9854" w:type="dxa"/>
            <w:gridSpan w:val="4"/>
          </w:tcPr>
          <w:p w14:paraId="28737426" w14:textId="77777777" w:rsidR="00330A7F" w:rsidRPr="00F55F67" w:rsidRDefault="00984292" w:rsidP="00BB0EB7">
            <w:pPr>
              <w:contextualSpacing/>
              <w:jc w:val="center"/>
              <w:rPr>
                <w:rFonts w:cs="Times New Roman"/>
                <w:b w:val="0"/>
                <w:sz w:val="6"/>
                <w:szCs w:val="6"/>
                <w:lang w:val="kk-KZ"/>
              </w:rPr>
            </w:pPr>
            <w:r w:rsidRPr="00F55F67">
              <w:rPr>
                <w:rFonts w:cs="Times New Roman"/>
                <w:b w:val="0"/>
                <w:sz w:val="24"/>
                <w:szCs w:val="24"/>
                <w:lang w:val="kk-KZ"/>
              </w:rPr>
              <w:t>Бухгалтерский</w:t>
            </w:r>
            <w:r w:rsidRPr="00F55F67">
              <w:rPr>
                <w:rFonts w:cs="Times New Roman"/>
                <w:b w:val="0"/>
                <w:sz w:val="24"/>
                <w:szCs w:val="24"/>
              </w:rPr>
              <w:t xml:space="preserve"> </w:t>
            </w:r>
            <w:r w:rsidR="000C448E" w:rsidRPr="00F55F67">
              <w:rPr>
                <w:rFonts w:cs="Times New Roman"/>
                <w:b w:val="0"/>
                <w:sz w:val="24"/>
                <w:szCs w:val="24"/>
                <w:lang w:val="kk-KZ"/>
              </w:rPr>
              <w:t>учет</w:t>
            </w:r>
          </w:p>
          <w:p w14:paraId="760E17D5" w14:textId="2387C89A" w:rsidR="000C448E" w:rsidRPr="00F55F67" w:rsidRDefault="000C448E" w:rsidP="00BB0EB7">
            <w:pPr>
              <w:contextualSpacing/>
              <w:jc w:val="center"/>
              <w:rPr>
                <w:rFonts w:eastAsia="Times New Roman" w:cs="Times New Roman"/>
                <w:b w:val="0"/>
                <w:sz w:val="6"/>
                <w:szCs w:val="6"/>
                <w:lang w:val="kk-KZ" w:eastAsia="ru-RU"/>
              </w:rPr>
            </w:pPr>
          </w:p>
        </w:tc>
      </w:tr>
      <w:tr w:rsidR="00330A7F" w:rsidRPr="00F55F67" w14:paraId="495184B0" w14:textId="77777777">
        <w:tc>
          <w:tcPr>
            <w:tcW w:w="2463" w:type="dxa"/>
          </w:tcPr>
          <w:p w14:paraId="66561464" w14:textId="77777777" w:rsidR="00330A7F" w:rsidRPr="00F55F67" w:rsidRDefault="00330A7F" w:rsidP="00BB0EB7">
            <w:pPr>
              <w:contextualSpacing/>
              <w:jc w:val="both"/>
              <w:rPr>
                <w:rFonts w:eastAsia="Times New Roman" w:cs="Times New Roman"/>
                <w:b w:val="0"/>
                <w:sz w:val="24"/>
                <w:szCs w:val="24"/>
                <w:lang w:eastAsia="ru-RU"/>
              </w:rPr>
            </w:pPr>
          </w:p>
        </w:tc>
        <w:tc>
          <w:tcPr>
            <w:tcW w:w="2463" w:type="dxa"/>
          </w:tcPr>
          <w:p w14:paraId="0F59312C"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2020 г.</w:t>
            </w:r>
          </w:p>
        </w:tc>
        <w:tc>
          <w:tcPr>
            <w:tcW w:w="2464" w:type="dxa"/>
          </w:tcPr>
          <w:p w14:paraId="3CF93CAD" w14:textId="77777777" w:rsidR="00330A7F" w:rsidRPr="00F55F67" w:rsidRDefault="00984292" w:rsidP="00BB0EB7">
            <w:pPr>
              <w:contextualSpacing/>
              <w:jc w:val="center"/>
              <w:rPr>
                <w:rFonts w:cs="Times New Roman"/>
                <w:b w:val="0"/>
                <w:sz w:val="4"/>
                <w:szCs w:val="4"/>
              </w:rPr>
            </w:pPr>
            <w:r w:rsidRPr="00F55F67">
              <w:rPr>
                <w:rFonts w:cs="Times New Roman"/>
                <w:b w:val="0"/>
                <w:sz w:val="24"/>
                <w:szCs w:val="24"/>
              </w:rPr>
              <w:t>2021 г.</w:t>
            </w:r>
          </w:p>
          <w:p w14:paraId="6BC02D96" w14:textId="77777777" w:rsidR="000C448E" w:rsidRPr="00F55F67" w:rsidRDefault="000C448E" w:rsidP="00BB0EB7">
            <w:pPr>
              <w:contextualSpacing/>
              <w:jc w:val="center"/>
              <w:rPr>
                <w:rFonts w:eastAsia="Times New Roman" w:cs="Times New Roman"/>
                <w:b w:val="0"/>
                <w:sz w:val="4"/>
                <w:szCs w:val="4"/>
                <w:lang w:eastAsia="ru-RU"/>
              </w:rPr>
            </w:pPr>
          </w:p>
        </w:tc>
        <w:tc>
          <w:tcPr>
            <w:tcW w:w="2464" w:type="dxa"/>
          </w:tcPr>
          <w:p w14:paraId="46A1D412" w14:textId="77777777" w:rsidR="00330A7F" w:rsidRPr="00F55F67" w:rsidRDefault="00984292" w:rsidP="00BB0EB7">
            <w:pPr>
              <w:contextualSpacing/>
              <w:jc w:val="center"/>
              <w:rPr>
                <w:rFonts w:eastAsia="Times New Roman" w:cs="Times New Roman"/>
                <w:b w:val="0"/>
                <w:sz w:val="24"/>
                <w:szCs w:val="24"/>
                <w:lang w:val="kk-KZ" w:eastAsia="ru-RU"/>
              </w:rPr>
            </w:pPr>
            <w:r w:rsidRPr="00F55F67">
              <w:rPr>
                <w:rFonts w:cs="Times New Roman"/>
                <w:b w:val="0"/>
                <w:sz w:val="24"/>
                <w:szCs w:val="24"/>
                <w:lang w:val="kk-KZ"/>
              </w:rPr>
              <w:t>Итого</w:t>
            </w:r>
          </w:p>
        </w:tc>
      </w:tr>
      <w:tr w:rsidR="00330A7F" w:rsidRPr="00F55F67" w14:paraId="48831567" w14:textId="77777777">
        <w:tc>
          <w:tcPr>
            <w:tcW w:w="2463" w:type="dxa"/>
          </w:tcPr>
          <w:p w14:paraId="575C3F15" w14:textId="77777777" w:rsidR="00330A7F" w:rsidRPr="00F55F67" w:rsidRDefault="00984292" w:rsidP="00BB0EB7">
            <w:pPr>
              <w:contextualSpacing/>
              <w:jc w:val="both"/>
              <w:rPr>
                <w:rFonts w:eastAsia="Times New Roman" w:cs="Times New Roman"/>
                <w:b w:val="0"/>
                <w:sz w:val="24"/>
                <w:szCs w:val="24"/>
                <w:lang w:val="kk-KZ" w:eastAsia="ru-RU"/>
              </w:rPr>
            </w:pPr>
            <w:r w:rsidRPr="00F55F67">
              <w:rPr>
                <w:rFonts w:eastAsia="Times New Roman" w:cs="Times New Roman"/>
                <w:b w:val="0"/>
                <w:sz w:val="24"/>
                <w:szCs w:val="24"/>
                <w:lang w:val="kk-KZ" w:eastAsia="ru-RU"/>
              </w:rPr>
              <w:t>Доходы</w:t>
            </w:r>
          </w:p>
        </w:tc>
        <w:tc>
          <w:tcPr>
            <w:tcW w:w="2463" w:type="dxa"/>
            <w:vAlign w:val="center"/>
          </w:tcPr>
          <w:p w14:paraId="08ECFF18"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1 570 000</w:t>
            </w:r>
          </w:p>
        </w:tc>
        <w:tc>
          <w:tcPr>
            <w:tcW w:w="2464" w:type="dxa"/>
            <w:vAlign w:val="center"/>
          </w:tcPr>
          <w:p w14:paraId="5B0B24BC" w14:textId="220AF88F" w:rsidR="00330A7F" w:rsidRPr="00F55F67" w:rsidRDefault="00984292" w:rsidP="00BB0EB7">
            <w:pPr>
              <w:contextualSpacing/>
              <w:jc w:val="center"/>
              <w:rPr>
                <w:rFonts w:cs="Times New Roman"/>
                <w:b w:val="0"/>
                <w:sz w:val="4"/>
                <w:szCs w:val="4"/>
              </w:rPr>
            </w:pPr>
            <w:r w:rsidRPr="00F55F67">
              <w:rPr>
                <w:rFonts w:cs="Times New Roman"/>
                <w:b w:val="0"/>
                <w:sz w:val="24"/>
                <w:szCs w:val="24"/>
              </w:rPr>
              <w:t>6 375</w:t>
            </w:r>
            <w:r w:rsidR="000C448E" w:rsidRPr="00F55F67">
              <w:rPr>
                <w:rFonts w:cs="Times New Roman"/>
                <w:b w:val="0"/>
                <w:sz w:val="24"/>
                <w:szCs w:val="24"/>
              </w:rPr>
              <w:t> </w:t>
            </w:r>
            <w:r w:rsidRPr="00F55F67">
              <w:rPr>
                <w:rFonts w:cs="Times New Roman"/>
                <w:b w:val="0"/>
                <w:sz w:val="24"/>
                <w:szCs w:val="24"/>
              </w:rPr>
              <w:t>000</w:t>
            </w:r>
          </w:p>
          <w:p w14:paraId="0702F5DE" w14:textId="77777777" w:rsidR="000C448E" w:rsidRPr="00F55F67" w:rsidRDefault="000C448E" w:rsidP="00BB0EB7">
            <w:pPr>
              <w:contextualSpacing/>
              <w:jc w:val="center"/>
              <w:rPr>
                <w:rFonts w:eastAsia="Times New Roman" w:cs="Times New Roman"/>
                <w:b w:val="0"/>
                <w:sz w:val="4"/>
                <w:szCs w:val="4"/>
                <w:lang w:eastAsia="ru-RU"/>
              </w:rPr>
            </w:pPr>
          </w:p>
        </w:tc>
        <w:tc>
          <w:tcPr>
            <w:tcW w:w="2464" w:type="dxa"/>
            <w:vAlign w:val="center"/>
          </w:tcPr>
          <w:p w14:paraId="179EF754"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7 945 000</w:t>
            </w:r>
          </w:p>
        </w:tc>
      </w:tr>
      <w:tr w:rsidR="00330A7F" w:rsidRPr="00F55F67" w14:paraId="087158D1" w14:textId="77777777">
        <w:tc>
          <w:tcPr>
            <w:tcW w:w="2463" w:type="dxa"/>
          </w:tcPr>
          <w:p w14:paraId="67D8D99F" w14:textId="77777777" w:rsidR="00330A7F" w:rsidRPr="00F55F67" w:rsidRDefault="00984292" w:rsidP="00BB0EB7">
            <w:pPr>
              <w:contextualSpacing/>
              <w:jc w:val="both"/>
              <w:rPr>
                <w:rFonts w:eastAsia="Times New Roman" w:cs="Times New Roman"/>
                <w:b w:val="0"/>
                <w:sz w:val="24"/>
                <w:szCs w:val="24"/>
                <w:lang w:val="kk-KZ" w:eastAsia="ru-RU"/>
              </w:rPr>
            </w:pPr>
            <w:r w:rsidRPr="00F55F67">
              <w:rPr>
                <w:rFonts w:eastAsia="Times New Roman" w:cs="Times New Roman"/>
                <w:b w:val="0"/>
                <w:sz w:val="24"/>
                <w:szCs w:val="24"/>
                <w:lang w:val="kk-KZ" w:eastAsia="ru-RU"/>
              </w:rPr>
              <w:t>Расходы</w:t>
            </w:r>
          </w:p>
        </w:tc>
        <w:tc>
          <w:tcPr>
            <w:tcW w:w="2463" w:type="dxa"/>
            <w:vAlign w:val="center"/>
          </w:tcPr>
          <w:p w14:paraId="0521945D"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2 240 000</w:t>
            </w:r>
          </w:p>
        </w:tc>
        <w:tc>
          <w:tcPr>
            <w:tcW w:w="2464" w:type="dxa"/>
            <w:vAlign w:val="center"/>
          </w:tcPr>
          <w:p w14:paraId="67DAE5B1" w14:textId="5554B84C" w:rsidR="00330A7F" w:rsidRPr="00F55F67" w:rsidRDefault="00984292" w:rsidP="00BB0EB7">
            <w:pPr>
              <w:contextualSpacing/>
              <w:jc w:val="center"/>
              <w:rPr>
                <w:rFonts w:cs="Times New Roman"/>
                <w:b w:val="0"/>
                <w:sz w:val="4"/>
                <w:szCs w:val="4"/>
              </w:rPr>
            </w:pPr>
            <w:r w:rsidRPr="00F55F67">
              <w:rPr>
                <w:rFonts w:cs="Times New Roman"/>
                <w:b w:val="0"/>
                <w:sz w:val="24"/>
                <w:szCs w:val="24"/>
              </w:rPr>
              <w:t>6 135</w:t>
            </w:r>
            <w:r w:rsidR="000C448E" w:rsidRPr="00F55F67">
              <w:rPr>
                <w:rFonts w:cs="Times New Roman"/>
                <w:b w:val="0"/>
                <w:sz w:val="24"/>
                <w:szCs w:val="24"/>
              </w:rPr>
              <w:t> </w:t>
            </w:r>
            <w:r w:rsidRPr="00F55F67">
              <w:rPr>
                <w:rFonts w:cs="Times New Roman"/>
                <w:b w:val="0"/>
                <w:sz w:val="24"/>
                <w:szCs w:val="24"/>
              </w:rPr>
              <w:t>000</w:t>
            </w:r>
          </w:p>
          <w:p w14:paraId="744560F7" w14:textId="77777777" w:rsidR="000C448E" w:rsidRPr="00F55F67" w:rsidRDefault="000C448E" w:rsidP="00BB0EB7">
            <w:pPr>
              <w:contextualSpacing/>
              <w:jc w:val="center"/>
              <w:rPr>
                <w:rFonts w:eastAsia="Times New Roman" w:cs="Times New Roman"/>
                <w:b w:val="0"/>
                <w:sz w:val="4"/>
                <w:szCs w:val="4"/>
                <w:lang w:eastAsia="ru-RU"/>
              </w:rPr>
            </w:pPr>
          </w:p>
        </w:tc>
        <w:tc>
          <w:tcPr>
            <w:tcW w:w="2464" w:type="dxa"/>
            <w:vAlign w:val="center"/>
          </w:tcPr>
          <w:p w14:paraId="24A5D1E1"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8 375 000</w:t>
            </w:r>
          </w:p>
        </w:tc>
      </w:tr>
      <w:tr w:rsidR="00330A7F" w:rsidRPr="00F55F67" w14:paraId="08F06504" w14:textId="77777777">
        <w:tc>
          <w:tcPr>
            <w:tcW w:w="2463" w:type="dxa"/>
          </w:tcPr>
          <w:p w14:paraId="7F69069D" w14:textId="77777777" w:rsidR="00330A7F" w:rsidRPr="00F55F67" w:rsidRDefault="00984292" w:rsidP="00BB0EB7">
            <w:pPr>
              <w:contextualSpacing/>
              <w:jc w:val="both"/>
              <w:rPr>
                <w:rFonts w:eastAsia="Times New Roman" w:cs="Times New Roman"/>
                <w:b w:val="0"/>
                <w:sz w:val="24"/>
                <w:szCs w:val="24"/>
                <w:lang w:val="kk-KZ" w:eastAsia="ru-RU"/>
              </w:rPr>
            </w:pPr>
            <w:r w:rsidRPr="00F55F67">
              <w:rPr>
                <w:rFonts w:eastAsia="Times New Roman" w:cs="Times New Roman"/>
                <w:b w:val="0"/>
                <w:sz w:val="24"/>
                <w:szCs w:val="24"/>
                <w:lang w:val="kk-KZ" w:eastAsia="ru-RU"/>
              </w:rPr>
              <w:t>Результат</w:t>
            </w:r>
          </w:p>
        </w:tc>
        <w:tc>
          <w:tcPr>
            <w:tcW w:w="2463" w:type="dxa"/>
            <w:vAlign w:val="center"/>
          </w:tcPr>
          <w:p w14:paraId="7B2FBA2E"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-670 000</w:t>
            </w:r>
          </w:p>
        </w:tc>
        <w:tc>
          <w:tcPr>
            <w:tcW w:w="2464" w:type="dxa"/>
            <w:vAlign w:val="center"/>
          </w:tcPr>
          <w:p w14:paraId="5EBB756E" w14:textId="344B2786" w:rsidR="00330A7F" w:rsidRPr="00F55F67" w:rsidRDefault="00984292" w:rsidP="00BB0EB7">
            <w:pPr>
              <w:contextualSpacing/>
              <w:jc w:val="center"/>
              <w:rPr>
                <w:rFonts w:cs="Times New Roman"/>
                <w:b w:val="0"/>
                <w:sz w:val="2"/>
                <w:szCs w:val="2"/>
              </w:rPr>
            </w:pPr>
            <w:r w:rsidRPr="00F55F67">
              <w:rPr>
                <w:rFonts w:cs="Times New Roman"/>
                <w:b w:val="0"/>
                <w:sz w:val="24"/>
                <w:szCs w:val="24"/>
              </w:rPr>
              <w:t>240</w:t>
            </w:r>
            <w:r w:rsidR="000C448E" w:rsidRPr="00F55F67">
              <w:rPr>
                <w:rFonts w:cs="Times New Roman"/>
                <w:b w:val="0"/>
                <w:sz w:val="24"/>
                <w:szCs w:val="24"/>
              </w:rPr>
              <w:t> </w:t>
            </w:r>
            <w:r w:rsidRPr="00F55F67">
              <w:rPr>
                <w:rFonts w:cs="Times New Roman"/>
                <w:b w:val="0"/>
                <w:sz w:val="24"/>
                <w:szCs w:val="24"/>
              </w:rPr>
              <w:t>000</w:t>
            </w:r>
          </w:p>
          <w:p w14:paraId="7A9CF2FD" w14:textId="77777777" w:rsidR="000C448E" w:rsidRPr="00F55F67" w:rsidRDefault="000C448E" w:rsidP="00BB0EB7">
            <w:pPr>
              <w:contextualSpacing/>
              <w:jc w:val="center"/>
              <w:rPr>
                <w:rFonts w:eastAsia="Times New Roman" w:cs="Times New Roman"/>
                <w:b w:val="0"/>
                <w:sz w:val="2"/>
                <w:szCs w:val="2"/>
                <w:lang w:eastAsia="ru-RU"/>
              </w:rPr>
            </w:pPr>
          </w:p>
          <w:p w14:paraId="71066E5E" w14:textId="77777777" w:rsidR="000C448E" w:rsidRPr="00F55F67" w:rsidRDefault="000C448E" w:rsidP="00BB0EB7">
            <w:pPr>
              <w:contextualSpacing/>
              <w:jc w:val="center"/>
              <w:rPr>
                <w:rFonts w:eastAsia="Times New Roman" w:cs="Times New Roman"/>
                <w:b w:val="0"/>
                <w:sz w:val="2"/>
                <w:szCs w:val="2"/>
                <w:lang w:eastAsia="ru-RU"/>
              </w:rPr>
            </w:pPr>
          </w:p>
        </w:tc>
        <w:tc>
          <w:tcPr>
            <w:tcW w:w="2464" w:type="dxa"/>
            <w:vAlign w:val="center"/>
          </w:tcPr>
          <w:p w14:paraId="1EC50F80"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-430 000</w:t>
            </w:r>
          </w:p>
        </w:tc>
      </w:tr>
      <w:tr w:rsidR="00330A7F" w:rsidRPr="00F55F67" w14:paraId="40A65BC4" w14:textId="77777777">
        <w:tc>
          <w:tcPr>
            <w:tcW w:w="9854" w:type="dxa"/>
            <w:gridSpan w:val="4"/>
          </w:tcPr>
          <w:p w14:paraId="3CABF43B" w14:textId="77777777" w:rsidR="00330A7F" w:rsidRPr="00F55F67" w:rsidRDefault="00984292" w:rsidP="00BB0EB7">
            <w:pPr>
              <w:contextualSpacing/>
              <w:jc w:val="center"/>
              <w:rPr>
                <w:rFonts w:eastAsia="Times New Roman" w:cs="Times New Roman"/>
                <w:b w:val="0"/>
                <w:sz w:val="4"/>
                <w:szCs w:val="4"/>
                <w:lang w:val="kk-KZ" w:eastAsia="ru-RU"/>
              </w:rPr>
            </w:pPr>
            <w:r w:rsidRPr="00F55F67">
              <w:rPr>
                <w:rFonts w:eastAsia="Times New Roman" w:cs="Times New Roman"/>
                <w:b w:val="0"/>
                <w:sz w:val="24"/>
                <w:szCs w:val="24"/>
                <w:lang w:val="kk-KZ" w:eastAsia="ru-RU"/>
              </w:rPr>
              <w:t>Налоговый учет</w:t>
            </w:r>
          </w:p>
          <w:p w14:paraId="095FF0D2" w14:textId="77777777" w:rsidR="000C448E" w:rsidRPr="00F55F67" w:rsidRDefault="000C448E" w:rsidP="00BB0EB7">
            <w:pPr>
              <w:contextualSpacing/>
              <w:jc w:val="center"/>
              <w:rPr>
                <w:rFonts w:eastAsia="Times New Roman" w:cs="Times New Roman"/>
                <w:b w:val="0"/>
                <w:sz w:val="4"/>
                <w:szCs w:val="4"/>
                <w:lang w:val="kk-KZ" w:eastAsia="ru-RU"/>
              </w:rPr>
            </w:pPr>
          </w:p>
        </w:tc>
      </w:tr>
      <w:tr w:rsidR="00330A7F" w:rsidRPr="00F55F67" w14:paraId="05FAD976" w14:textId="77777777">
        <w:tc>
          <w:tcPr>
            <w:tcW w:w="2463" w:type="dxa"/>
          </w:tcPr>
          <w:p w14:paraId="491B3FE0" w14:textId="77777777" w:rsidR="00330A7F" w:rsidRPr="00F55F67" w:rsidRDefault="00984292" w:rsidP="00BB0EB7">
            <w:pPr>
              <w:contextualSpacing/>
              <w:jc w:val="both"/>
              <w:rPr>
                <w:rFonts w:eastAsia="Times New Roman" w:cs="Times New Roman"/>
                <w:b w:val="0"/>
                <w:sz w:val="24"/>
                <w:szCs w:val="24"/>
                <w:lang w:eastAsia="ru-RU"/>
              </w:rPr>
            </w:pPr>
            <w:r w:rsidRPr="00F55F67">
              <w:rPr>
                <w:rFonts w:eastAsia="Times New Roman" w:cs="Times New Roman"/>
                <w:b w:val="0"/>
                <w:sz w:val="24"/>
                <w:szCs w:val="24"/>
                <w:lang w:val="kk-KZ" w:eastAsia="ru-RU"/>
              </w:rPr>
              <w:t>Доходы</w:t>
            </w:r>
          </w:p>
        </w:tc>
        <w:tc>
          <w:tcPr>
            <w:tcW w:w="2463" w:type="dxa"/>
            <w:vAlign w:val="center"/>
          </w:tcPr>
          <w:p w14:paraId="356E4DC4"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2 240 000</w:t>
            </w:r>
          </w:p>
        </w:tc>
        <w:tc>
          <w:tcPr>
            <w:tcW w:w="2464" w:type="dxa"/>
            <w:vAlign w:val="center"/>
          </w:tcPr>
          <w:p w14:paraId="4D0BE89A" w14:textId="2BA2C1BB" w:rsidR="00330A7F" w:rsidRPr="00F55F67" w:rsidRDefault="00984292" w:rsidP="00BB0EB7">
            <w:pPr>
              <w:contextualSpacing/>
              <w:jc w:val="center"/>
              <w:rPr>
                <w:rFonts w:cs="Times New Roman"/>
                <w:b w:val="0"/>
                <w:sz w:val="4"/>
                <w:szCs w:val="4"/>
              </w:rPr>
            </w:pPr>
            <w:r w:rsidRPr="00F55F67">
              <w:rPr>
                <w:rFonts w:cs="Times New Roman"/>
                <w:b w:val="0"/>
                <w:sz w:val="24"/>
                <w:szCs w:val="24"/>
              </w:rPr>
              <w:t>7 945 000 – 2 240 000  = 5 705</w:t>
            </w:r>
            <w:r w:rsidR="000C448E" w:rsidRPr="00F55F67">
              <w:rPr>
                <w:rFonts w:cs="Times New Roman"/>
                <w:b w:val="0"/>
                <w:sz w:val="24"/>
                <w:szCs w:val="24"/>
              </w:rPr>
              <w:t> </w:t>
            </w:r>
            <w:r w:rsidRPr="00F55F67">
              <w:rPr>
                <w:rFonts w:cs="Times New Roman"/>
                <w:b w:val="0"/>
                <w:sz w:val="24"/>
                <w:szCs w:val="24"/>
              </w:rPr>
              <w:t>000</w:t>
            </w:r>
          </w:p>
          <w:p w14:paraId="63AA266D" w14:textId="77777777" w:rsidR="000C448E" w:rsidRPr="00F55F67" w:rsidRDefault="000C448E" w:rsidP="00BB0EB7">
            <w:pPr>
              <w:contextualSpacing/>
              <w:jc w:val="center"/>
              <w:rPr>
                <w:rFonts w:eastAsia="Times New Roman" w:cs="Times New Roman"/>
                <w:b w:val="0"/>
                <w:sz w:val="4"/>
                <w:szCs w:val="4"/>
                <w:lang w:eastAsia="ru-RU"/>
              </w:rPr>
            </w:pPr>
          </w:p>
        </w:tc>
        <w:tc>
          <w:tcPr>
            <w:tcW w:w="2464" w:type="dxa"/>
            <w:vAlign w:val="center"/>
          </w:tcPr>
          <w:p w14:paraId="119115B7"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7 945 000</w:t>
            </w:r>
          </w:p>
        </w:tc>
      </w:tr>
      <w:tr w:rsidR="00330A7F" w:rsidRPr="00F55F67" w14:paraId="6259FA3A" w14:textId="77777777">
        <w:tc>
          <w:tcPr>
            <w:tcW w:w="2463" w:type="dxa"/>
          </w:tcPr>
          <w:p w14:paraId="03753E64" w14:textId="77777777" w:rsidR="00330A7F" w:rsidRPr="00F55F67" w:rsidRDefault="00984292" w:rsidP="00BB0EB7">
            <w:pPr>
              <w:contextualSpacing/>
              <w:jc w:val="both"/>
              <w:rPr>
                <w:rFonts w:eastAsia="Times New Roman" w:cs="Times New Roman"/>
                <w:b w:val="0"/>
                <w:sz w:val="24"/>
                <w:szCs w:val="24"/>
                <w:lang w:eastAsia="ru-RU"/>
              </w:rPr>
            </w:pPr>
            <w:r w:rsidRPr="00F55F67">
              <w:rPr>
                <w:rFonts w:eastAsia="Times New Roman" w:cs="Times New Roman"/>
                <w:b w:val="0"/>
                <w:sz w:val="24"/>
                <w:szCs w:val="24"/>
                <w:lang w:val="kk-KZ" w:eastAsia="ru-RU"/>
              </w:rPr>
              <w:t>Расходы</w:t>
            </w:r>
          </w:p>
        </w:tc>
        <w:tc>
          <w:tcPr>
            <w:tcW w:w="2463" w:type="dxa"/>
            <w:vAlign w:val="center"/>
          </w:tcPr>
          <w:p w14:paraId="43E7307C"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2 240 000</w:t>
            </w:r>
          </w:p>
        </w:tc>
        <w:tc>
          <w:tcPr>
            <w:tcW w:w="2464" w:type="dxa"/>
            <w:vAlign w:val="center"/>
          </w:tcPr>
          <w:p w14:paraId="706A7761" w14:textId="7AAF4551" w:rsidR="00330A7F" w:rsidRPr="00F55F67" w:rsidRDefault="00984292" w:rsidP="00BB0EB7">
            <w:pPr>
              <w:contextualSpacing/>
              <w:jc w:val="center"/>
              <w:rPr>
                <w:rFonts w:cs="Times New Roman"/>
                <w:b w:val="0"/>
                <w:sz w:val="2"/>
                <w:szCs w:val="2"/>
              </w:rPr>
            </w:pPr>
            <w:r w:rsidRPr="00F55F67">
              <w:rPr>
                <w:rFonts w:cs="Times New Roman"/>
                <w:b w:val="0"/>
                <w:sz w:val="24"/>
                <w:szCs w:val="24"/>
              </w:rPr>
              <w:t>6 135</w:t>
            </w:r>
            <w:r w:rsidR="000C448E" w:rsidRPr="00F55F67">
              <w:rPr>
                <w:rFonts w:cs="Times New Roman"/>
                <w:b w:val="0"/>
                <w:sz w:val="24"/>
                <w:szCs w:val="24"/>
              </w:rPr>
              <w:t> </w:t>
            </w:r>
            <w:r w:rsidRPr="00F55F67">
              <w:rPr>
                <w:rFonts w:cs="Times New Roman"/>
                <w:b w:val="0"/>
                <w:sz w:val="24"/>
                <w:szCs w:val="24"/>
              </w:rPr>
              <w:t>000</w:t>
            </w:r>
          </w:p>
          <w:p w14:paraId="627FBC3D" w14:textId="77777777" w:rsidR="000C448E" w:rsidRPr="00F55F67" w:rsidRDefault="000C448E" w:rsidP="00BB0EB7">
            <w:pPr>
              <w:contextualSpacing/>
              <w:jc w:val="center"/>
              <w:rPr>
                <w:rFonts w:eastAsia="Times New Roman" w:cs="Times New Roman"/>
                <w:b w:val="0"/>
                <w:sz w:val="2"/>
                <w:szCs w:val="2"/>
                <w:lang w:eastAsia="ru-RU"/>
              </w:rPr>
            </w:pPr>
          </w:p>
          <w:p w14:paraId="173BDAB1" w14:textId="77777777" w:rsidR="000C448E" w:rsidRPr="00F55F67" w:rsidRDefault="000C448E" w:rsidP="00BB0EB7">
            <w:pPr>
              <w:contextualSpacing/>
              <w:jc w:val="center"/>
              <w:rPr>
                <w:rFonts w:eastAsia="Times New Roman" w:cs="Times New Roman"/>
                <w:b w:val="0"/>
                <w:sz w:val="2"/>
                <w:szCs w:val="2"/>
                <w:lang w:eastAsia="ru-RU"/>
              </w:rPr>
            </w:pPr>
          </w:p>
        </w:tc>
        <w:tc>
          <w:tcPr>
            <w:tcW w:w="2464" w:type="dxa"/>
            <w:vAlign w:val="center"/>
          </w:tcPr>
          <w:p w14:paraId="6E418360"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8 375 000</w:t>
            </w:r>
          </w:p>
        </w:tc>
      </w:tr>
      <w:tr w:rsidR="00330A7F" w:rsidRPr="00F55F67" w14:paraId="235486B4" w14:textId="77777777">
        <w:tc>
          <w:tcPr>
            <w:tcW w:w="2463" w:type="dxa"/>
          </w:tcPr>
          <w:p w14:paraId="30E162C1" w14:textId="77777777" w:rsidR="00330A7F" w:rsidRPr="00F55F67" w:rsidRDefault="00984292" w:rsidP="00BB0EB7">
            <w:pPr>
              <w:contextualSpacing/>
              <w:jc w:val="both"/>
              <w:rPr>
                <w:rFonts w:eastAsia="Times New Roman" w:cs="Times New Roman"/>
                <w:b w:val="0"/>
                <w:sz w:val="24"/>
                <w:szCs w:val="24"/>
                <w:lang w:eastAsia="ru-RU"/>
              </w:rPr>
            </w:pPr>
            <w:r w:rsidRPr="00F55F67">
              <w:rPr>
                <w:rFonts w:eastAsia="Times New Roman" w:cs="Times New Roman"/>
                <w:b w:val="0"/>
                <w:sz w:val="24"/>
                <w:szCs w:val="24"/>
                <w:lang w:val="kk-KZ" w:eastAsia="ru-RU"/>
              </w:rPr>
              <w:t>Результат</w:t>
            </w:r>
          </w:p>
        </w:tc>
        <w:tc>
          <w:tcPr>
            <w:tcW w:w="2463" w:type="dxa"/>
            <w:vAlign w:val="center"/>
          </w:tcPr>
          <w:p w14:paraId="51965E3A"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0</w:t>
            </w:r>
          </w:p>
        </w:tc>
        <w:tc>
          <w:tcPr>
            <w:tcW w:w="2464" w:type="dxa"/>
            <w:vAlign w:val="center"/>
          </w:tcPr>
          <w:p w14:paraId="1E0B5138" w14:textId="73A1A173" w:rsidR="00330A7F" w:rsidRPr="00F55F67" w:rsidRDefault="00984292" w:rsidP="00BB0EB7">
            <w:pPr>
              <w:contextualSpacing/>
              <w:jc w:val="center"/>
              <w:rPr>
                <w:rFonts w:cs="Times New Roman"/>
                <w:b w:val="0"/>
                <w:sz w:val="4"/>
                <w:szCs w:val="4"/>
              </w:rPr>
            </w:pPr>
            <w:r w:rsidRPr="00F55F67">
              <w:rPr>
                <w:rFonts w:cs="Times New Roman"/>
                <w:b w:val="0"/>
                <w:sz w:val="24"/>
                <w:szCs w:val="24"/>
              </w:rPr>
              <w:t>-430</w:t>
            </w:r>
            <w:r w:rsidR="000C448E" w:rsidRPr="00F55F67">
              <w:rPr>
                <w:rFonts w:cs="Times New Roman"/>
                <w:b w:val="0"/>
                <w:sz w:val="24"/>
                <w:szCs w:val="24"/>
              </w:rPr>
              <w:t> </w:t>
            </w:r>
            <w:r w:rsidRPr="00F55F67">
              <w:rPr>
                <w:rFonts w:cs="Times New Roman"/>
                <w:b w:val="0"/>
                <w:sz w:val="24"/>
                <w:szCs w:val="24"/>
              </w:rPr>
              <w:t>000</w:t>
            </w:r>
          </w:p>
          <w:p w14:paraId="10A9C84A" w14:textId="77777777" w:rsidR="000C448E" w:rsidRPr="00F55F67" w:rsidRDefault="000C448E" w:rsidP="00BB0EB7">
            <w:pPr>
              <w:contextualSpacing/>
              <w:jc w:val="center"/>
              <w:rPr>
                <w:rFonts w:eastAsia="Times New Roman" w:cs="Times New Roman"/>
                <w:b w:val="0"/>
                <w:sz w:val="4"/>
                <w:szCs w:val="4"/>
                <w:lang w:eastAsia="ru-RU"/>
              </w:rPr>
            </w:pPr>
          </w:p>
        </w:tc>
        <w:tc>
          <w:tcPr>
            <w:tcW w:w="2464" w:type="dxa"/>
            <w:vAlign w:val="center"/>
          </w:tcPr>
          <w:p w14:paraId="5C7583F7" w14:textId="77777777" w:rsidR="00330A7F" w:rsidRPr="00F55F67" w:rsidRDefault="00984292" w:rsidP="00BB0EB7">
            <w:pPr>
              <w:contextualSpacing/>
              <w:jc w:val="center"/>
              <w:rPr>
                <w:rFonts w:eastAsia="Times New Roman" w:cs="Times New Roman"/>
                <w:b w:val="0"/>
                <w:sz w:val="24"/>
                <w:szCs w:val="24"/>
                <w:lang w:eastAsia="ru-RU"/>
              </w:rPr>
            </w:pPr>
            <w:r w:rsidRPr="00F55F67">
              <w:rPr>
                <w:rFonts w:cs="Times New Roman"/>
                <w:b w:val="0"/>
                <w:sz w:val="24"/>
                <w:szCs w:val="24"/>
              </w:rPr>
              <w:t>-430 000</w:t>
            </w:r>
          </w:p>
        </w:tc>
      </w:tr>
      <w:tr w:rsidR="00330A7F" w:rsidRPr="00F55F67" w14:paraId="7EB1F70B" w14:textId="77777777">
        <w:tc>
          <w:tcPr>
            <w:tcW w:w="9854" w:type="dxa"/>
            <w:gridSpan w:val="4"/>
          </w:tcPr>
          <w:p w14:paraId="2E106E61" w14:textId="77777777" w:rsidR="00330A7F" w:rsidRPr="00F55F67" w:rsidRDefault="00984292" w:rsidP="00BB0EB7">
            <w:pPr>
              <w:ind w:firstLine="589"/>
              <w:contextualSpacing/>
              <w:jc w:val="both"/>
              <w:rPr>
                <w:rFonts w:cs="Times New Roman"/>
                <w:b w:val="0"/>
                <w:sz w:val="4"/>
                <w:szCs w:val="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w:t>
            </w:r>
            <w:r w:rsidRPr="00F55F67">
              <w:rPr>
                <w:rStyle w:val="s0"/>
                <w:rFonts w:cs="Times New Roman"/>
                <w:b w:val="0"/>
                <w:sz w:val="24"/>
                <w:szCs w:val="24"/>
                <w:lang w:val="ru-RU"/>
              </w:rPr>
              <w:t xml:space="preserve">составлена автором </w:t>
            </w:r>
            <w:r w:rsidRPr="00F55F67">
              <w:rPr>
                <w:rFonts w:cs="Times New Roman"/>
                <w:b w:val="0"/>
                <w:sz w:val="24"/>
                <w:szCs w:val="24"/>
                <w:lang w:val="ru-RU"/>
              </w:rPr>
              <w:t xml:space="preserve">по данным ТОО </w:t>
            </w:r>
            <w:r w:rsidRPr="00F55F67">
              <w:rPr>
                <w:rFonts w:cs="Times New Roman"/>
                <w:b w:val="0"/>
                <w:sz w:val="24"/>
                <w:szCs w:val="24"/>
              </w:rPr>
              <w:t>N</w:t>
            </w:r>
          </w:p>
          <w:p w14:paraId="5FCBE8B9" w14:textId="77777777" w:rsidR="000C448E" w:rsidRPr="00F55F67" w:rsidRDefault="000C448E" w:rsidP="00BB0EB7">
            <w:pPr>
              <w:contextualSpacing/>
              <w:jc w:val="both"/>
              <w:rPr>
                <w:rFonts w:eastAsia="Times New Roman" w:cs="Times New Roman"/>
                <w:b w:val="0"/>
                <w:sz w:val="4"/>
                <w:szCs w:val="4"/>
                <w:lang w:val="ru-RU" w:eastAsia="ru-RU"/>
              </w:rPr>
            </w:pPr>
          </w:p>
          <w:p w14:paraId="7CC07769" w14:textId="77777777" w:rsidR="000C448E" w:rsidRPr="00F55F67" w:rsidRDefault="000C448E" w:rsidP="00BB0EB7">
            <w:pPr>
              <w:contextualSpacing/>
              <w:jc w:val="both"/>
              <w:rPr>
                <w:rFonts w:eastAsia="Times New Roman" w:cs="Times New Roman"/>
                <w:b w:val="0"/>
                <w:sz w:val="4"/>
                <w:szCs w:val="4"/>
                <w:lang w:val="ru-RU" w:eastAsia="ru-RU"/>
              </w:rPr>
            </w:pPr>
          </w:p>
        </w:tc>
      </w:tr>
    </w:tbl>
    <w:p w14:paraId="0C5F6399" w14:textId="77777777" w:rsidR="00330A7F" w:rsidRPr="00F55F67" w:rsidRDefault="00330A7F" w:rsidP="00BB0EB7">
      <w:pPr>
        <w:pStyle w:val="a8"/>
        <w:spacing w:after="0"/>
        <w:ind w:left="0" w:firstLine="709"/>
        <w:jc w:val="both"/>
        <w:rPr>
          <w:rFonts w:cs="Times New Roman"/>
          <w:b w:val="0"/>
          <w:szCs w:val="28"/>
          <w:shd w:val="clear" w:color="auto" w:fill="FFFFFF"/>
        </w:rPr>
      </w:pPr>
    </w:p>
    <w:p w14:paraId="427CAF23"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На счете 1730 отражаются активы по договорам с покупателями. Понесенные расходы, связанные с этими договорами, должны накапливаться на счете 1730. Они учитываются на дебете счета 1730 и на кредите счетов 3310, 3350, 3100, 3200.</w:t>
      </w:r>
      <w:r w:rsidRPr="00F55F67">
        <w:rPr>
          <w:rFonts w:eastAsia="Times New Roman" w:cs="Times New Roman"/>
          <w:b w:val="0"/>
          <w:szCs w:val="28"/>
          <w:lang w:val="kk-KZ" w:eastAsia="ru-RU"/>
        </w:rPr>
        <w:t xml:space="preserve"> </w:t>
      </w:r>
      <w:r w:rsidRPr="00F55F67">
        <w:rPr>
          <w:rFonts w:eastAsia="Times New Roman" w:cs="Times New Roman"/>
          <w:b w:val="0"/>
          <w:szCs w:val="28"/>
          <w:lang w:eastAsia="ru-RU"/>
        </w:rPr>
        <w:t>Когда доход будет признан, соответствующая запись будет произведена на дебете счета 1210 и кредите счета 6010, согласно МСФО. Также расходы, относящиеся к данному периоду, будут списаны на дебете счета 7010 и кредите счета 1730.</w:t>
      </w:r>
    </w:p>
    <w:p w14:paraId="6760D417" w14:textId="77777777" w:rsidR="000C448E" w:rsidRPr="00F55F67" w:rsidRDefault="00984292" w:rsidP="00BB0EB7">
      <w:pPr>
        <w:spacing w:after="0"/>
        <w:ind w:firstLine="709"/>
        <w:contextualSpacing/>
        <w:jc w:val="both"/>
        <w:rPr>
          <w:rFonts w:cs="Times New Roman"/>
          <w:b w:val="0"/>
          <w:shd w:val="clear" w:color="auto" w:fill="F7F7F8"/>
          <w:lang w:val="kk-KZ"/>
        </w:rPr>
      </w:pPr>
      <w:r w:rsidRPr="00F55F67">
        <w:rPr>
          <w:rFonts w:cs="Times New Roman"/>
          <w:b w:val="0"/>
        </w:rPr>
        <w:t xml:space="preserve">При составлении налоговой декларации согласно статьям 282 – 283 НК РК, расходы, которые могут быть вычитаемыми, должны быть отражены на соответствующих счетах вычетов, таких как счета 3310 и 3350, а также на счетах налогов и прочих расходов. Убыток от осуществления </w:t>
      </w:r>
      <w:r w:rsidRPr="00F55F67">
        <w:rPr>
          <w:rFonts w:cs="Times New Roman"/>
          <w:b w:val="0"/>
        </w:rPr>
        <w:lastRenderedPageBreak/>
        <w:t>предпринимательской деятельности определяется вычитанием из суммы доходов суммы всех применимых расходов (вычетов), включая все корректировки, согласно статье 241 НК РК.</w:t>
      </w:r>
      <w:r w:rsidR="000C448E" w:rsidRPr="00F55F67">
        <w:rPr>
          <w:rFonts w:cs="Times New Roman"/>
          <w:b w:val="0"/>
          <w:lang w:val="kk-KZ"/>
        </w:rPr>
        <w:t xml:space="preserve"> </w:t>
      </w:r>
      <w:r w:rsidRPr="00F55F67">
        <w:rPr>
          <w:rFonts w:cs="Times New Roman"/>
          <w:b w:val="0"/>
        </w:rPr>
        <w:t>Убытки от предпринимательской деятельности могут быть перенесены на следующие 10 лет и использованы в качестве вычета из НОД. Также возможен перенос налогового убытка, включая убытки по долгосрочным контрактам, на последующие 10 лет.</w:t>
      </w:r>
      <w:r w:rsidR="000C448E" w:rsidRPr="00F55F67">
        <w:rPr>
          <w:rFonts w:cs="Times New Roman"/>
          <w:b w:val="0"/>
          <w:shd w:val="clear" w:color="auto" w:fill="F7F7F8"/>
          <w:lang w:val="kk-KZ"/>
        </w:rPr>
        <w:t xml:space="preserve"> </w:t>
      </w:r>
    </w:p>
    <w:p w14:paraId="79956A58" w14:textId="35E4841D"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При выполнении долгосрочного контракта на счетах 6010 и 7130 соответственно отражаются доходы и расходы. </w:t>
      </w:r>
      <w:r w:rsidR="00F01BF5" w:rsidRPr="00F55F67">
        <w:rPr>
          <w:rFonts w:cs="Times New Roman"/>
          <w:b w:val="0"/>
        </w:rPr>
        <w:t xml:space="preserve">При этом в </w:t>
      </w:r>
      <w:r w:rsidR="00F002E5" w:rsidRPr="00F55F67">
        <w:rPr>
          <w:rFonts w:cs="Times New Roman"/>
          <w:b w:val="0"/>
        </w:rPr>
        <w:t xml:space="preserve">НУ </w:t>
      </w:r>
      <w:r w:rsidR="00F01BF5" w:rsidRPr="00F55F67">
        <w:rPr>
          <w:rFonts w:cs="Times New Roman"/>
          <w:b w:val="0"/>
        </w:rPr>
        <w:t>доходы, полученные по договору, отражаются в категории «доходы от реализации», а соответствующие расходы – работы, услуги, заработная плата и налоги – документируются в соответствующих статьях расходов, связанных с реализацией товаров, работ и услуг.</w:t>
      </w:r>
    </w:p>
    <w:p w14:paraId="2F4DFA47" w14:textId="77777777" w:rsidR="000C448E" w:rsidRPr="00F55F67" w:rsidRDefault="000C448E" w:rsidP="00BB0EB7">
      <w:pPr>
        <w:spacing w:after="0"/>
        <w:ind w:firstLine="709"/>
        <w:contextualSpacing/>
        <w:jc w:val="both"/>
        <w:rPr>
          <w:rFonts w:cs="Times New Roman"/>
          <w:b w:val="0"/>
          <w:shd w:val="clear" w:color="auto" w:fill="F7F7F8"/>
        </w:rPr>
      </w:pPr>
    </w:p>
    <w:p w14:paraId="2E9A3E27" w14:textId="77777777" w:rsidR="00330A7F" w:rsidRPr="00F55F67" w:rsidRDefault="00984292" w:rsidP="00BB0EB7">
      <w:pPr>
        <w:pStyle w:val="2"/>
        <w:numPr>
          <w:ilvl w:val="0"/>
          <w:numId w:val="0"/>
        </w:numPr>
        <w:spacing w:after="0"/>
        <w:ind w:firstLine="708"/>
        <w:outlineLvl w:val="1"/>
      </w:pPr>
      <w:bookmarkStart w:id="32" w:name="_Toc145583042"/>
      <w:r w:rsidRPr="00F55F67">
        <w:t>2.3 Алгоритм определения обязательств по основным налогам строительных компаний</w:t>
      </w:r>
      <w:bookmarkEnd w:id="32"/>
    </w:p>
    <w:p w14:paraId="6E4F213A" w14:textId="77777777" w:rsidR="00330A7F" w:rsidRPr="00F55F67" w:rsidRDefault="00330A7F" w:rsidP="00BB0EB7">
      <w:pPr>
        <w:spacing w:after="0"/>
        <w:ind w:firstLine="709"/>
        <w:contextualSpacing/>
        <w:jc w:val="both"/>
        <w:rPr>
          <w:rFonts w:cs="Times New Roman"/>
          <w:b w:val="0"/>
        </w:rPr>
      </w:pPr>
    </w:p>
    <w:p w14:paraId="4E4141D5" w14:textId="1F318286"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Строительные компании, которые применяют общеустановленный режим налогообложения, должны уплачивать ряд налогов, установленных НК РК. Основными налоговыми платежами для строительных компаний, кроме КПН, обычно являются: НДС, налоги на собственность, налоги на доходы физических лиц, являющихся сотрудниками компании.</w:t>
      </w:r>
      <w:r w:rsidR="001E18BB" w:rsidRPr="00F55F67">
        <w:rPr>
          <w:rFonts w:cs="Times New Roman"/>
          <w:b w:val="0"/>
        </w:rPr>
        <w:t xml:space="preserve"> </w:t>
      </w:r>
      <w:r w:rsidRPr="00F55F67">
        <w:rPr>
          <w:rFonts w:cs="Times New Roman"/>
          <w:b w:val="0"/>
        </w:rPr>
        <w:t>Строительные компании используют арендованные и собственные земельные участки. Если земельный участок арендован, то уплата земельного налога осуществляется согласно договору аренды, обычно входит в стоимость аренды, которую уплачивает собственник земельного участка. Если же строительная организация является собственником или владельцем земельного участка, то она обязана уплачивать земельный налог текущими платежами в течение года.</w:t>
      </w:r>
    </w:p>
    <w:p w14:paraId="3C93F6AE" w14:textId="77777777" w:rsidR="00610D09"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 xml:space="preserve">Для расчета текущих платежей по земельному налогу используются соответствующие налоговые ставки, которые применяются к объекту налогообложения. Если на земельный участок есть несколько собственников, земельный налог рассчитывается для каждого из них, соответственно доле владения.  </w:t>
      </w:r>
      <w:r w:rsidR="00610D09" w:rsidRPr="00F55F67">
        <w:rPr>
          <w:rFonts w:eastAsia="Times New Roman" w:cs="Times New Roman"/>
          <w:b w:val="0"/>
          <w:szCs w:val="28"/>
          <w:lang w:eastAsia="ru-RU"/>
        </w:rPr>
        <w:t>При расчете земельного налога информация берется из следующих источников:</w:t>
      </w:r>
    </w:p>
    <w:p w14:paraId="21D44940" w14:textId="00364738" w:rsidR="00610D09" w:rsidRPr="00F55F67" w:rsidRDefault="00610D09" w:rsidP="00BB0EB7">
      <w:pPr>
        <w:pStyle w:val="a8"/>
        <w:numPr>
          <w:ilvl w:val="0"/>
          <w:numId w:val="45"/>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документы, подтверждающие право собственности, право на бессрочное землепользование и право на временное безвозмездное землепользование;</w:t>
      </w:r>
    </w:p>
    <w:p w14:paraId="389FDD98" w14:textId="0ACE27AA" w:rsidR="00330A7F" w:rsidRPr="00F55F67" w:rsidRDefault="00984292" w:rsidP="00BB0EB7">
      <w:pPr>
        <w:pStyle w:val="a8"/>
        <w:numPr>
          <w:ilvl w:val="0"/>
          <w:numId w:val="45"/>
        </w:numPr>
        <w:tabs>
          <w:tab w:val="left" w:pos="993"/>
        </w:tabs>
        <w:spacing w:after="0"/>
        <w:ind w:left="0" w:firstLine="709"/>
        <w:jc w:val="both"/>
        <w:rPr>
          <w:rFonts w:cs="Times New Roman"/>
          <w:b w:val="0"/>
          <w:szCs w:val="28"/>
          <w:shd w:val="clear" w:color="auto" w:fill="F7F7F8"/>
        </w:rPr>
      </w:pPr>
      <w:r w:rsidRPr="00F55F67">
        <w:rPr>
          <w:rFonts w:eastAsia="Times New Roman" w:cs="Times New Roman"/>
          <w:b w:val="0"/>
          <w:szCs w:val="28"/>
          <w:lang w:eastAsia="ru-RU"/>
        </w:rPr>
        <w:t>для определения количества и качества земель на начало каждого года, уполномоченный государственный орган, ответственный за управление земельными ресурсами, предоставляет данные государственного учета земель, которые также используются при расчете земельного налога.</w:t>
      </w:r>
    </w:p>
    <w:p w14:paraId="6804F06D" w14:textId="77777777" w:rsidR="00330A7F" w:rsidRPr="00F55F67" w:rsidRDefault="00984292" w:rsidP="00BB0EB7">
      <w:pPr>
        <w:spacing w:after="0"/>
        <w:ind w:firstLine="709"/>
        <w:contextualSpacing/>
        <w:jc w:val="both"/>
        <w:rPr>
          <w:rFonts w:cs="Times New Roman"/>
          <w:b w:val="0"/>
        </w:rPr>
      </w:pPr>
      <w:r w:rsidRPr="00F55F67">
        <w:rPr>
          <w:rStyle w:val="s0"/>
          <w:rFonts w:cs="Times New Roman"/>
          <w:b w:val="0"/>
          <w:szCs w:val="28"/>
        </w:rPr>
        <w:t>Объектом налогообложения является земельный участок, либо земельная доля.</w:t>
      </w:r>
      <w:r w:rsidRPr="00F55F67">
        <w:rPr>
          <w:rStyle w:val="s0"/>
          <w:rFonts w:cs="Times New Roman"/>
          <w:b w:val="0"/>
          <w:szCs w:val="28"/>
          <w:lang w:val="kk-KZ"/>
        </w:rPr>
        <w:t xml:space="preserve"> </w:t>
      </w:r>
      <w:r w:rsidRPr="00F55F67">
        <w:rPr>
          <w:rStyle w:val="s0"/>
          <w:rFonts w:cs="Times New Roman"/>
          <w:b w:val="0"/>
          <w:szCs w:val="28"/>
        </w:rPr>
        <w:t xml:space="preserve">Ставки земельного налога устанавливаются в абсолютной сумме, в зависимости от категории земель, к которой принадлежит участок. На земли населенных пунктов ставки установлены в зависимости от площади, </w:t>
      </w:r>
      <w:r w:rsidRPr="00F55F67">
        <w:rPr>
          <w:rStyle w:val="s0"/>
          <w:rFonts w:cs="Times New Roman"/>
          <w:b w:val="0"/>
          <w:szCs w:val="28"/>
        </w:rPr>
        <w:lastRenderedPageBreak/>
        <w:t>измеряемой в квадратных метрах, на земли промышленности и обороны, земли сельскохозяйственного назначения – в гектарах. Базой для определения обязательств по земельному налогу является площадь.</w:t>
      </w:r>
      <w:r w:rsidRPr="00F55F67">
        <w:rPr>
          <w:rFonts w:cs="Times New Roman"/>
          <w:b w:val="0"/>
          <w:szCs w:val="28"/>
        </w:rPr>
        <w:t xml:space="preserve"> Земельный налог вносится в бюджет посредством текущих платежей, равными долями, ежеквартально, до 25 числа следующих месяцев: февраль, май, август, ноябрь.</w:t>
      </w:r>
      <w:r w:rsidRPr="00F55F67">
        <w:rPr>
          <w:rFonts w:cs="Times New Roman"/>
          <w:b w:val="0"/>
        </w:rPr>
        <w:t xml:space="preserve"> Налогоплательщики, только что созданные на момент начала налогового периода, вносят первый платеж за датой создания. </w:t>
      </w:r>
    </w:p>
    <w:p w14:paraId="20886821" w14:textId="033A3E9A" w:rsidR="00330A7F" w:rsidRPr="00F55F67" w:rsidRDefault="00CE2684" w:rsidP="00BB0EB7">
      <w:pPr>
        <w:spacing w:after="0"/>
        <w:ind w:firstLine="709"/>
        <w:contextualSpacing/>
        <w:jc w:val="both"/>
        <w:rPr>
          <w:rFonts w:cs="Times New Roman"/>
          <w:b w:val="0"/>
        </w:rPr>
      </w:pPr>
      <w:r w:rsidRPr="00F55F67">
        <w:rPr>
          <w:rFonts w:cs="Times New Roman"/>
          <w:b w:val="0"/>
        </w:rPr>
        <w:t>Если налогоплательщик зарегистрирован после 25 ноября, налог должен быть уплачен в течение 10 дней после окончания срока подачи декларации за соответствующий период. Текущие платежи рассчитываются с использованием налоговых ставок, применяемых к налоговой базе по объектам налогообложения на начало налогового периода. В случаях, когда налоговые обязательства претерпевают изменения в течение налогового периода, корректировки будут произведены, а пересмотренные налоговые обязательства будут равномерно распределены по периодам, предусмотренным НК РК. Окончательный расчет и расчет земельного налога должен быть завершен не позднее 10 дней после 31 марта следующего года.</w:t>
      </w:r>
    </w:p>
    <w:p w14:paraId="6BD52720" w14:textId="3BBD4FFE" w:rsidR="00330A7F" w:rsidRPr="00F55F67" w:rsidRDefault="00984292" w:rsidP="00BB0EB7">
      <w:pPr>
        <w:spacing w:after="0"/>
        <w:ind w:firstLine="709"/>
        <w:contextualSpacing/>
        <w:jc w:val="both"/>
        <w:rPr>
          <w:rFonts w:cs="Times New Roman"/>
          <w:b w:val="0"/>
          <w:szCs w:val="28"/>
        </w:rPr>
      </w:pPr>
      <w:r w:rsidRPr="00F55F67">
        <w:rPr>
          <w:rFonts w:eastAsia="Times New Roman" w:cs="Times New Roman"/>
          <w:b w:val="0"/>
          <w:szCs w:val="28"/>
          <w:lang w:eastAsia="ru-RU"/>
        </w:rPr>
        <w:t>Рассмотрим пример составления фрагмента налогового регистра по земельному налогу исследуемой компании (таблица 1</w:t>
      </w:r>
      <w:r w:rsidR="00D26AE8" w:rsidRPr="00F55F67">
        <w:rPr>
          <w:rFonts w:eastAsia="Times New Roman" w:cs="Times New Roman"/>
          <w:b w:val="0"/>
          <w:szCs w:val="28"/>
          <w:lang w:eastAsia="ru-RU"/>
        </w:rPr>
        <w:t>1</w:t>
      </w:r>
      <w:r w:rsidRPr="00F55F67">
        <w:rPr>
          <w:rFonts w:eastAsia="Times New Roman" w:cs="Times New Roman"/>
          <w:b w:val="0"/>
          <w:szCs w:val="28"/>
          <w:lang w:eastAsia="ru-RU"/>
        </w:rPr>
        <w:t xml:space="preserve">): </w:t>
      </w:r>
      <w:r w:rsidRPr="00F55F67">
        <w:rPr>
          <w:rStyle w:val="s0"/>
          <w:rFonts w:cs="Times New Roman"/>
          <w:b w:val="0"/>
          <w:szCs w:val="28"/>
        </w:rPr>
        <w:t xml:space="preserve">1 ноября 2022года организация приобрела земельный участок 1500 кв. метров, кадастровый номер 10-218-012-345, г. Алматы, Турксибский район. Целевое предназначение – озеленение </w:t>
      </w:r>
      <w:r w:rsidRPr="00F55F67">
        <w:rPr>
          <w:rFonts w:eastAsia="Times New Roman" w:cs="Times New Roman"/>
          <w:b w:val="0"/>
          <w:szCs w:val="28"/>
          <w:lang w:eastAsia="ru-RU"/>
        </w:rPr>
        <w:t>и благоустройство территории.</w:t>
      </w:r>
      <w:r w:rsidR="00730216" w:rsidRPr="00F55F67">
        <w:rPr>
          <w:rFonts w:eastAsia="Times New Roman"/>
          <w:lang w:eastAsia="ru-RU"/>
        </w:rPr>
        <w:t xml:space="preserve"> </w:t>
      </w:r>
      <w:r w:rsidRPr="00F55F67">
        <w:rPr>
          <w:rFonts w:eastAsia="Times New Roman" w:cs="Times New Roman"/>
          <w:b w:val="0"/>
          <w:szCs w:val="28"/>
          <w:lang w:eastAsia="ru-RU"/>
        </w:rPr>
        <w:t>Участок с кадастровым учетным номером 012 входит в V налогооблагаемую зону и имеет коэффициент повышения ставки налога 1,20. Рассчитанная сумма земельного налога на данный участок составляет</w:t>
      </w:r>
      <w:r w:rsidRPr="00F55F67">
        <w:rPr>
          <w:rFonts w:eastAsia="Times New Roman" w:cs="Times New Roman"/>
          <w:b w:val="0"/>
          <w:lang w:eastAsia="ru-RU"/>
        </w:rPr>
        <w:t>:</w:t>
      </w:r>
      <w:r w:rsidRPr="00F55F67">
        <w:rPr>
          <w:rStyle w:val="s0"/>
          <w:szCs w:val="28"/>
        </w:rPr>
        <w:t xml:space="preserve"> </w:t>
      </w:r>
    </w:p>
    <w:p w14:paraId="6B4AF04E" w14:textId="77777777" w:rsidR="00330A7F" w:rsidRPr="00F55F67" w:rsidRDefault="00330A7F" w:rsidP="00BB0EB7">
      <w:pPr>
        <w:pStyle w:val="pc"/>
        <w:spacing w:before="0" w:beforeAutospacing="0" w:after="0" w:afterAutospacing="0"/>
        <w:contextualSpacing/>
        <w:rPr>
          <w:rStyle w:val="s0"/>
          <w:sz w:val="28"/>
          <w:szCs w:val="28"/>
        </w:rPr>
      </w:pPr>
    </w:p>
    <w:p w14:paraId="34F1DFF1" w14:textId="658B8291" w:rsidR="00330A7F" w:rsidRPr="00F55F67" w:rsidRDefault="00984292" w:rsidP="00BB0EB7">
      <w:pPr>
        <w:pStyle w:val="pc"/>
        <w:spacing w:before="0" w:beforeAutospacing="0" w:after="0" w:afterAutospacing="0"/>
        <w:contextualSpacing/>
        <w:rPr>
          <w:rStyle w:val="s0"/>
          <w:sz w:val="28"/>
          <w:szCs w:val="28"/>
        </w:rPr>
      </w:pPr>
      <w:bookmarkStart w:id="33" w:name="_Hlk141360439"/>
      <w:r w:rsidRPr="00F55F67">
        <w:rPr>
          <w:rStyle w:val="s0"/>
          <w:sz w:val="28"/>
          <w:szCs w:val="28"/>
        </w:rPr>
        <w:t xml:space="preserve">Таблица </w:t>
      </w:r>
      <w:r w:rsidR="00D23007" w:rsidRPr="00F55F67">
        <w:rPr>
          <w:rStyle w:val="s0"/>
          <w:sz w:val="28"/>
          <w:szCs w:val="28"/>
        </w:rPr>
        <w:t>1</w:t>
      </w:r>
      <w:r w:rsidR="00D26AE8" w:rsidRPr="00F55F67">
        <w:rPr>
          <w:rStyle w:val="s0"/>
          <w:sz w:val="28"/>
          <w:szCs w:val="28"/>
        </w:rPr>
        <w:t>1</w:t>
      </w:r>
      <w:r w:rsidRPr="00F55F67">
        <w:rPr>
          <w:rStyle w:val="s0"/>
          <w:sz w:val="28"/>
          <w:szCs w:val="28"/>
        </w:rPr>
        <w:t xml:space="preserve"> </w:t>
      </w:r>
      <w:r w:rsidRPr="00F55F67">
        <w:rPr>
          <w:b/>
          <w:kern w:val="36"/>
          <w:szCs w:val="28"/>
        </w:rPr>
        <w:t>–</w:t>
      </w:r>
      <w:r w:rsidRPr="00F55F67">
        <w:rPr>
          <w:rStyle w:val="s0"/>
          <w:sz w:val="28"/>
          <w:szCs w:val="28"/>
        </w:rPr>
        <w:t xml:space="preserve"> Налоговый регистр ТОО «</w:t>
      </w:r>
      <w:r w:rsidRPr="00F55F67">
        <w:rPr>
          <w:rStyle w:val="s0"/>
          <w:sz w:val="28"/>
          <w:szCs w:val="28"/>
          <w:lang w:val="en-US"/>
        </w:rPr>
        <w:t>N</w:t>
      </w:r>
      <w:r w:rsidRPr="00F55F67">
        <w:rPr>
          <w:rStyle w:val="s0"/>
          <w:sz w:val="28"/>
          <w:szCs w:val="28"/>
        </w:rPr>
        <w:t>» по «Земельному налогу» (2022)</w:t>
      </w:r>
    </w:p>
    <w:p w14:paraId="3E28E0EA" w14:textId="77777777" w:rsidR="00330A7F" w:rsidRPr="00F55F67" w:rsidRDefault="00330A7F" w:rsidP="00BB0EB7">
      <w:pPr>
        <w:pStyle w:val="pc"/>
        <w:spacing w:before="0" w:beforeAutospacing="0" w:after="0" w:afterAutospacing="0"/>
        <w:contextualSpacing/>
        <w:rPr>
          <w:rStyle w:val="s0"/>
          <w:sz w:val="28"/>
          <w:szCs w:val="28"/>
        </w:rPr>
      </w:pPr>
    </w:p>
    <w:tbl>
      <w:tblPr>
        <w:tblStyle w:val="ac"/>
        <w:tblW w:w="9639" w:type="dxa"/>
        <w:tblInd w:w="108" w:type="dxa"/>
        <w:tblLayout w:type="fixed"/>
        <w:tblLook w:val="04A0" w:firstRow="1" w:lastRow="0" w:firstColumn="1" w:lastColumn="0" w:noHBand="0" w:noVBand="1"/>
      </w:tblPr>
      <w:tblGrid>
        <w:gridCol w:w="426"/>
        <w:gridCol w:w="1417"/>
        <w:gridCol w:w="1134"/>
        <w:gridCol w:w="1276"/>
        <w:gridCol w:w="1559"/>
        <w:gridCol w:w="1276"/>
        <w:gridCol w:w="2551"/>
      </w:tblGrid>
      <w:tr w:rsidR="00330A7F" w:rsidRPr="00F55F67" w14:paraId="030B702A" w14:textId="77777777" w:rsidTr="008712A0">
        <w:tc>
          <w:tcPr>
            <w:tcW w:w="426" w:type="dxa"/>
          </w:tcPr>
          <w:p w14:paraId="41494BF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w:t>
            </w:r>
          </w:p>
        </w:tc>
        <w:tc>
          <w:tcPr>
            <w:tcW w:w="1417" w:type="dxa"/>
          </w:tcPr>
          <w:p w14:paraId="33F4569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Объект налогообложения</w:t>
            </w:r>
          </w:p>
        </w:tc>
        <w:tc>
          <w:tcPr>
            <w:tcW w:w="1134" w:type="dxa"/>
          </w:tcPr>
          <w:p w14:paraId="3FA9BA9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Кадастровый номер</w:t>
            </w:r>
          </w:p>
        </w:tc>
        <w:tc>
          <w:tcPr>
            <w:tcW w:w="1276" w:type="dxa"/>
          </w:tcPr>
          <w:p w14:paraId="6D68ECE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Площадь, м</w:t>
            </w:r>
            <w:r w:rsidRPr="00F55F67">
              <w:rPr>
                <w:rFonts w:cs="Times New Roman"/>
                <w:b w:val="0"/>
                <w:sz w:val="24"/>
                <w:szCs w:val="24"/>
                <w:vertAlign w:val="superscript"/>
                <w:lang w:val="ru-RU"/>
              </w:rPr>
              <w:t>2</w:t>
            </w:r>
          </w:p>
        </w:tc>
        <w:tc>
          <w:tcPr>
            <w:tcW w:w="1559" w:type="dxa"/>
          </w:tcPr>
          <w:p w14:paraId="6D54576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Корректировка базовой ставки по налогам</w:t>
            </w:r>
          </w:p>
        </w:tc>
        <w:tc>
          <w:tcPr>
            <w:tcW w:w="1276" w:type="dxa"/>
          </w:tcPr>
          <w:p w14:paraId="57A987A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Период владения</w:t>
            </w:r>
          </w:p>
          <w:p w14:paraId="1DC5A99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w:t>
            </w:r>
            <w:r w:rsidRPr="00F55F67">
              <w:rPr>
                <w:rFonts w:cs="Times New Roman"/>
                <w:b w:val="0"/>
                <w:sz w:val="24"/>
                <w:szCs w:val="24"/>
                <w:lang w:val="ru-RU"/>
              </w:rPr>
              <w:t>мес</w:t>
            </w:r>
            <w:r w:rsidRPr="00F55F67">
              <w:rPr>
                <w:rFonts w:cs="Times New Roman"/>
                <w:b w:val="0"/>
                <w:sz w:val="24"/>
                <w:szCs w:val="24"/>
              </w:rPr>
              <w:t>.)</w:t>
            </w:r>
          </w:p>
        </w:tc>
        <w:tc>
          <w:tcPr>
            <w:tcW w:w="2551" w:type="dxa"/>
          </w:tcPr>
          <w:p w14:paraId="43071DB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Начисленная сумма земельного налога</w:t>
            </w:r>
          </w:p>
        </w:tc>
      </w:tr>
      <w:tr w:rsidR="00330A7F" w:rsidRPr="00F55F67" w14:paraId="46AD901B" w14:textId="77777777" w:rsidTr="008712A0">
        <w:tc>
          <w:tcPr>
            <w:tcW w:w="426" w:type="dxa"/>
          </w:tcPr>
          <w:p w14:paraId="68DAB2B4"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1</w:t>
            </w:r>
          </w:p>
        </w:tc>
        <w:tc>
          <w:tcPr>
            <w:tcW w:w="1417" w:type="dxa"/>
          </w:tcPr>
          <w:p w14:paraId="29068D1E"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Земельный участок</w:t>
            </w:r>
          </w:p>
        </w:tc>
        <w:tc>
          <w:tcPr>
            <w:tcW w:w="1134" w:type="dxa"/>
          </w:tcPr>
          <w:p w14:paraId="7B608DB0" w14:textId="77777777" w:rsidR="00330A7F" w:rsidRPr="00F55F67" w:rsidRDefault="00984292" w:rsidP="00BB0EB7">
            <w:pPr>
              <w:contextualSpacing/>
              <w:jc w:val="center"/>
              <w:rPr>
                <w:rFonts w:cs="Times New Roman"/>
                <w:b w:val="0"/>
                <w:sz w:val="24"/>
                <w:szCs w:val="24"/>
              </w:rPr>
            </w:pPr>
            <w:r w:rsidRPr="00F55F67">
              <w:rPr>
                <w:rStyle w:val="s0"/>
                <w:rFonts w:cs="Times New Roman"/>
                <w:b w:val="0"/>
                <w:sz w:val="24"/>
                <w:szCs w:val="24"/>
              </w:rPr>
              <w:t>10-218-012-345</w:t>
            </w:r>
          </w:p>
        </w:tc>
        <w:tc>
          <w:tcPr>
            <w:tcW w:w="1276" w:type="dxa"/>
          </w:tcPr>
          <w:p w14:paraId="42289851"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1 500</w:t>
            </w:r>
          </w:p>
        </w:tc>
        <w:tc>
          <w:tcPr>
            <w:tcW w:w="1559" w:type="dxa"/>
          </w:tcPr>
          <w:p w14:paraId="2A682D2D" w14:textId="77777777" w:rsidR="00330A7F" w:rsidRPr="00F55F67" w:rsidRDefault="00984292" w:rsidP="00BB0EB7">
            <w:pPr>
              <w:contextualSpacing/>
              <w:jc w:val="center"/>
              <w:rPr>
                <w:rFonts w:cs="Times New Roman"/>
                <w:b w:val="0"/>
                <w:sz w:val="24"/>
                <w:szCs w:val="24"/>
              </w:rPr>
            </w:pPr>
            <w:r w:rsidRPr="00F55F67">
              <w:rPr>
                <w:rStyle w:val="s0"/>
                <w:rFonts w:cs="Times New Roman"/>
                <w:b w:val="0"/>
                <w:sz w:val="24"/>
                <w:szCs w:val="24"/>
              </w:rPr>
              <w:t>28, 95 × 1,20</w:t>
            </w:r>
          </w:p>
        </w:tc>
        <w:tc>
          <w:tcPr>
            <w:tcW w:w="1276" w:type="dxa"/>
          </w:tcPr>
          <w:p w14:paraId="7999D15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w:t>
            </w:r>
          </w:p>
        </w:tc>
        <w:tc>
          <w:tcPr>
            <w:tcW w:w="2551" w:type="dxa"/>
          </w:tcPr>
          <w:p w14:paraId="1D00E713" w14:textId="77777777" w:rsidR="00330A7F" w:rsidRPr="00F55F67" w:rsidRDefault="00984292" w:rsidP="00BB0EB7">
            <w:pPr>
              <w:contextualSpacing/>
              <w:jc w:val="center"/>
              <w:rPr>
                <w:rFonts w:cs="Times New Roman"/>
                <w:b w:val="0"/>
                <w:sz w:val="24"/>
                <w:szCs w:val="24"/>
                <w:lang w:val="ru-RU"/>
              </w:rPr>
            </w:pPr>
            <w:r w:rsidRPr="00F55F67">
              <w:rPr>
                <w:rStyle w:val="s0"/>
                <w:rFonts w:cs="Times New Roman"/>
                <w:b w:val="0"/>
                <w:sz w:val="24"/>
                <w:szCs w:val="24"/>
              </w:rPr>
              <w:t>(1 500 × 28, 95 × 1,20) / 12 × 2</w:t>
            </w:r>
            <w:r w:rsidRPr="00F55F67">
              <w:rPr>
                <w:rStyle w:val="s0"/>
                <w:rFonts w:cs="Times New Roman"/>
                <w:sz w:val="24"/>
                <w:szCs w:val="24"/>
              </w:rPr>
              <w:t xml:space="preserve"> =</w:t>
            </w:r>
            <w:r w:rsidRPr="00F55F67">
              <w:rPr>
                <w:rStyle w:val="s0"/>
                <w:rFonts w:cs="Times New Roman"/>
                <w:b w:val="0"/>
                <w:sz w:val="24"/>
                <w:szCs w:val="24"/>
              </w:rPr>
              <w:t xml:space="preserve"> 8 685 </w:t>
            </w:r>
            <w:r w:rsidRPr="00F55F67">
              <w:rPr>
                <w:rStyle w:val="s0"/>
                <w:rFonts w:cs="Times New Roman"/>
                <w:b w:val="0"/>
                <w:sz w:val="24"/>
                <w:szCs w:val="24"/>
                <w:lang w:val="ru-RU"/>
              </w:rPr>
              <w:t>тенге</w:t>
            </w:r>
          </w:p>
        </w:tc>
      </w:tr>
      <w:tr w:rsidR="00330A7F" w:rsidRPr="00F55F67" w14:paraId="024D64F5" w14:textId="77777777" w:rsidTr="008712A0">
        <w:tc>
          <w:tcPr>
            <w:tcW w:w="9639" w:type="dxa"/>
            <w:gridSpan w:val="7"/>
          </w:tcPr>
          <w:p w14:paraId="0B7E2B3C" w14:textId="77777777" w:rsidR="00330A7F" w:rsidRPr="00F55F67" w:rsidRDefault="00984292" w:rsidP="00BB0EB7">
            <w:pPr>
              <w:ind w:firstLine="709"/>
              <w:contextualSpacing/>
              <w:rPr>
                <w:rStyle w:val="s0"/>
                <w:rFonts w:cs="Times New Roman"/>
                <w:b w:val="0"/>
                <w:sz w:val="24"/>
                <w:szCs w:val="2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w:t>
            </w:r>
            <w:r w:rsidRPr="00F55F67">
              <w:rPr>
                <w:rStyle w:val="s0"/>
                <w:rFonts w:cs="Times New Roman"/>
                <w:b w:val="0"/>
                <w:sz w:val="24"/>
                <w:szCs w:val="24"/>
                <w:lang w:val="ru-RU"/>
              </w:rPr>
              <w:t xml:space="preserve">составлена автором </w:t>
            </w:r>
            <w:r w:rsidRPr="00F55F67">
              <w:rPr>
                <w:rFonts w:cs="Times New Roman"/>
                <w:b w:val="0"/>
                <w:sz w:val="24"/>
                <w:szCs w:val="24"/>
                <w:lang w:val="ru-RU"/>
              </w:rPr>
              <w:t xml:space="preserve">по данным ТОО </w:t>
            </w:r>
            <w:r w:rsidRPr="00F55F67">
              <w:rPr>
                <w:rFonts w:cs="Times New Roman"/>
                <w:b w:val="0"/>
                <w:sz w:val="24"/>
                <w:szCs w:val="24"/>
              </w:rPr>
              <w:t>N</w:t>
            </w:r>
          </w:p>
        </w:tc>
      </w:tr>
      <w:bookmarkEnd w:id="33"/>
    </w:tbl>
    <w:p w14:paraId="6E26BB68" w14:textId="77777777" w:rsidR="00330A7F" w:rsidRPr="00F55F67" w:rsidRDefault="00330A7F" w:rsidP="00BB0EB7">
      <w:pPr>
        <w:spacing w:after="0"/>
        <w:contextualSpacing/>
        <w:rPr>
          <w:rFonts w:cs="Times New Roman"/>
          <w:b w:val="0"/>
          <w:sz w:val="24"/>
          <w:szCs w:val="24"/>
        </w:rPr>
      </w:pPr>
    </w:p>
    <w:p w14:paraId="5EF06BA9" w14:textId="77777777" w:rsidR="00330A7F" w:rsidRPr="00F55F67" w:rsidRDefault="00984292" w:rsidP="00BB0EB7">
      <w:pPr>
        <w:pStyle w:val="a7"/>
        <w:spacing w:before="0" w:beforeAutospacing="0" w:after="0" w:afterAutospacing="0"/>
        <w:ind w:firstLine="709"/>
        <w:contextualSpacing/>
        <w:jc w:val="both"/>
        <w:rPr>
          <w:sz w:val="28"/>
          <w:szCs w:val="28"/>
          <w:lang w:eastAsia="ru-RU"/>
        </w:rPr>
      </w:pPr>
      <w:r w:rsidRPr="00F55F67">
        <w:rPr>
          <w:sz w:val="28"/>
          <w:szCs w:val="28"/>
        </w:rPr>
        <w:t xml:space="preserve">Компании, которые владеют зданиями и сооружениями, должны уплачивать налог на имущество. </w:t>
      </w:r>
      <w:r w:rsidRPr="00F55F67">
        <w:rPr>
          <w:sz w:val="28"/>
          <w:szCs w:val="28"/>
          <w:lang w:eastAsia="ru-RU"/>
        </w:rPr>
        <w:t>Если права на здания и сооружения не были зарегистрированы в государственных органах, то налог на такой объект обязано уплачивать лицо, которое фактически владеет и использует здание или сооружение. Объектами налогообложения являются:</w:t>
      </w:r>
    </w:p>
    <w:p w14:paraId="485F0BEF" w14:textId="1036010E" w:rsidR="00330A7F" w:rsidRPr="00F55F67" w:rsidRDefault="00610D09" w:rsidP="00BB0EB7">
      <w:pPr>
        <w:pStyle w:val="a8"/>
        <w:numPr>
          <w:ilvl w:val="0"/>
          <w:numId w:val="9"/>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здания и сооружения, классифицируемые как основные средства и инвестиции в недвижимость в соответствии с действующим классификатором</w:t>
      </w:r>
      <w:r w:rsidR="00984292" w:rsidRPr="00F55F67">
        <w:rPr>
          <w:rFonts w:eastAsia="Times New Roman" w:cs="Times New Roman"/>
          <w:b w:val="0"/>
          <w:szCs w:val="28"/>
          <w:lang w:eastAsia="ru-RU"/>
        </w:rPr>
        <w:t>;</w:t>
      </w:r>
    </w:p>
    <w:p w14:paraId="0159ABFD" w14:textId="77777777" w:rsidR="00330A7F" w:rsidRPr="00F55F67" w:rsidRDefault="00984292" w:rsidP="00BB0EB7">
      <w:pPr>
        <w:pStyle w:val="a8"/>
        <w:numPr>
          <w:ilvl w:val="0"/>
          <w:numId w:val="9"/>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здания и сооружения, переданные на правах концессии;</w:t>
      </w:r>
    </w:p>
    <w:p w14:paraId="6827CC6B" w14:textId="77777777" w:rsidR="00330A7F" w:rsidRPr="00F55F67" w:rsidRDefault="00984292" w:rsidP="00BB0EB7">
      <w:pPr>
        <w:pStyle w:val="a8"/>
        <w:numPr>
          <w:ilvl w:val="0"/>
          <w:numId w:val="9"/>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lastRenderedPageBreak/>
        <w:t>различные виды технологических сооружений, включая трубопроводы, скважины, узлы и насосные станции, находящиеся на участках горнодобывающих работ;</w:t>
      </w:r>
    </w:p>
    <w:p w14:paraId="59DA17F6" w14:textId="77777777" w:rsidR="00330A7F" w:rsidRPr="00F55F67" w:rsidRDefault="00984292" w:rsidP="00BB0EB7">
      <w:pPr>
        <w:pStyle w:val="a8"/>
        <w:numPr>
          <w:ilvl w:val="0"/>
          <w:numId w:val="9"/>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объекты, связанные с энергетическим снабжением, контрольно-измерительная аппаратура, воздухопроводы, технологические автодороги, емкости для растворов и другие объекты, находящиеся на участках горнодобывающих работ;</w:t>
      </w:r>
    </w:p>
    <w:p w14:paraId="1ED61DAC" w14:textId="77777777" w:rsidR="00330A7F" w:rsidRPr="00F55F67" w:rsidRDefault="00984292" w:rsidP="00BB0EB7">
      <w:pPr>
        <w:pStyle w:val="a8"/>
        <w:numPr>
          <w:ilvl w:val="0"/>
          <w:numId w:val="9"/>
        </w:numPr>
        <w:tabs>
          <w:tab w:val="left" w:pos="993"/>
        </w:tabs>
        <w:spacing w:after="0"/>
        <w:ind w:left="0" w:firstLine="709"/>
        <w:jc w:val="both"/>
        <w:rPr>
          <w:rFonts w:cs="Times New Roman"/>
          <w:b w:val="0"/>
          <w:szCs w:val="28"/>
          <w:shd w:val="clear" w:color="auto" w:fill="F7F7F8"/>
        </w:rPr>
      </w:pPr>
      <w:r w:rsidRPr="00F55F67">
        <w:rPr>
          <w:rFonts w:eastAsia="Times New Roman" w:cs="Times New Roman"/>
          <w:b w:val="0"/>
          <w:szCs w:val="28"/>
          <w:lang w:eastAsia="ru-RU"/>
        </w:rPr>
        <w:t xml:space="preserve">здания, переданные физическим лицам в рамках долгосрочных договоров аренды жилья с правом выкупа, которые отражаются в бухгалтерском учете как долгосрочная дебиторская задолженность в соответствии с Классификатором. </w:t>
      </w:r>
    </w:p>
    <w:p w14:paraId="173D1924" w14:textId="6A7E6325" w:rsidR="00330A7F" w:rsidRPr="00F55F67" w:rsidRDefault="00092306" w:rsidP="00BB0EB7">
      <w:pPr>
        <w:spacing w:after="0"/>
        <w:ind w:firstLine="709"/>
        <w:contextualSpacing/>
        <w:jc w:val="both"/>
        <w:rPr>
          <w:rFonts w:cs="Times New Roman"/>
          <w:b w:val="0"/>
          <w:szCs w:val="28"/>
          <w:shd w:val="clear" w:color="auto" w:fill="F7F7F8"/>
        </w:rPr>
      </w:pPr>
      <w:r w:rsidRPr="00F55F67">
        <w:rPr>
          <w:rFonts w:cs="Times New Roman"/>
          <w:b w:val="0"/>
          <w:szCs w:val="28"/>
        </w:rPr>
        <w:t xml:space="preserve">Налогооблагаемая сумма для вышеупомянутых объектов устанавливается на основе среднегодовой балансовой стоимости. </w:t>
      </w:r>
      <w:r w:rsidR="00984292" w:rsidRPr="00F55F67">
        <w:rPr>
          <w:rFonts w:cs="Times New Roman"/>
          <w:b w:val="0"/>
          <w:szCs w:val="28"/>
        </w:rPr>
        <w:t>Если стоимость объектов концессии неизвестна, то налоговая база будет основываться на стоимости, установленной Правительством РК. Для определения среднегодовой балансовой стоимости необходимо сложить 13 балансовых стоимостей налогооблагаемых объектов, а затем разделить полученную сумму на 13</w:t>
      </w:r>
      <w:r w:rsidR="00984292" w:rsidRPr="00F55F67">
        <w:rPr>
          <w:rFonts w:cs="Times New Roman"/>
          <w:b w:val="0"/>
          <w:bCs/>
        </w:rPr>
        <w:t>.</w:t>
      </w:r>
    </w:p>
    <w:p w14:paraId="1DFA42C3" w14:textId="5272F55F" w:rsidR="00330A7F" w:rsidRPr="00F55F67" w:rsidRDefault="00984292" w:rsidP="00BB0EB7">
      <w:pPr>
        <w:pStyle w:val="pj"/>
        <w:spacing w:before="0" w:beforeAutospacing="0" w:after="0" w:afterAutospacing="0"/>
        <w:ind w:firstLine="709"/>
        <w:contextualSpacing/>
        <w:jc w:val="both"/>
        <w:rPr>
          <w:rStyle w:val="s0"/>
          <w:sz w:val="28"/>
          <w:szCs w:val="28"/>
        </w:rPr>
      </w:pPr>
      <w:r w:rsidRPr="00F55F67">
        <w:rPr>
          <w:sz w:val="28"/>
          <w:szCs w:val="28"/>
        </w:rPr>
        <w:t>Рассмотрим пример в таблице 1</w:t>
      </w:r>
      <w:r w:rsidR="00D26AE8" w:rsidRPr="00F55F67">
        <w:rPr>
          <w:sz w:val="28"/>
          <w:szCs w:val="28"/>
        </w:rPr>
        <w:t>2</w:t>
      </w:r>
      <w:r w:rsidRPr="00F55F67">
        <w:rPr>
          <w:sz w:val="28"/>
          <w:szCs w:val="28"/>
        </w:rPr>
        <w:t xml:space="preserve"> составления фрагмента налогового регистра по налогу на имущество для компании, которая на начало 2022 года применяет общеустановленный режим налогообложения, имеется здание, время приобретения 10.12.2018, стоимость </w:t>
      </w:r>
      <w:r w:rsidR="009B7E99" w:rsidRPr="00F55F67">
        <w:rPr>
          <w:sz w:val="28"/>
          <w:szCs w:val="28"/>
        </w:rPr>
        <w:t>–</w:t>
      </w:r>
      <w:r w:rsidRPr="00F55F67">
        <w:rPr>
          <w:sz w:val="28"/>
          <w:szCs w:val="28"/>
        </w:rPr>
        <w:t xml:space="preserve"> 36 млн тенге, норма амортизации 7%</w:t>
      </w:r>
      <w:r w:rsidRPr="00F55F67">
        <w:rPr>
          <w:rStyle w:val="s0"/>
          <w:sz w:val="28"/>
          <w:szCs w:val="28"/>
        </w:rPr>
        <w:t xml:space="preserve">. </w:t>
      </w:r>
    </w:p>
    <w:p w14:paraId="24DFEDA9" w14:textId="77777777" w:rsidR="00330A7F" w:rsidRPr="00F55F67" w:rsidRDefault="00330A7F" w:rsidP="00BB0EB7">
      <w:pPr>
        <w:pStyle w:val="aff"/>
        <w:spacing w:after="0"/>
        <w:contextualSpacing/>
        <w:jc w:val="both"/>
        <w:rPr>
          <w:rFonts w:cs="Times New Roman"/>
          <w:b w:val="0"/>
        </w:rPr>
      </w:pPr>
    </w:p>
    <w:p w14:paraId="3DAD366D" w14:textId="6063FD57" w:rsidR="00330A7F" w:rsidRPr="00F55F67" w:rsidRDefault="00984292" w:rsidP="00BB0EB7">
      <w:pPr>
        <w:pStyle w:val="pc"/>
        <w:spacing w:before="0" w:beforeAutospacing="0" w:after="0" w:afterAutospacing="0"/>
        <w:contextualSpacing/>
        <w:rPr>
          <w:rStyle w:val="s0"/>
          <w:sz w:val="28"/>
          <w:szCs w:val="28"/>
        </w:rPr>
      </w:pPr>
      <w:bookmarkStart w:id="34" w:name="_Hlk141360579"/>
      <w:r w:rsidRPr="00F55F67">
        <w:rPr>
          <w:rStyle w:val="s0"/>
          <w:sz w:val="28"/>
          <w:szCs w:val="28"/>
        </w:rPr>
        <w:t>Таблица 1</w:t>
      </w:r>
      <w:r w:rsidR="00D26AE8" w:rsidRPr="00F55F67">
        <w:rPr>
          <w:rStyle w:val="s0"/>
          <w:sz w:val="28"/>
          <w:szCs w:val="28"/>
        </w:rPr>
        <w:t>2</w:t>
      </w:r>
      <w:r w:rsidRPr="00F55F67">
        <w:rPr>
          <w:rStyle w:val="s0"/>
          <w:sz w:val="28"/>
          <w:szCs w:val="28"/>
        </w:rPr>
        <w:t xml:space="preserve"> </w:t>
      </w:r>
      <w:r w:rsidRPr="00F55F67">
        <w:rPr>
          <w:b/>
          <w:kern w:val="36"/>
          <w:szCs w:val="28"/>
        </w:rPr>
        <w:t>–</w:t>
      </w:r>
      <w:r w:rsidRPr="00F55F67">
        <w:rPr>
          <w:rStyle w:val="s0"/>
          <w:sz w:val="28"/>
          <w:szCs w:val="28"/>
        </w:rPr>
        <w:t xml:space="preserve"> Налоговый регистр «Налог на имущество»</w:t>
      </w:r>
    </w:p>
    <w:p w14:paraId="390DB8C2" w14:textId="77777777" w:rsidR="00330A7F" w:rsidRPr="00F55F67" w:rsidRDefault="00330A7F" w:rsidP="00BB0EB7">
      <w:pPr>
        <w:pStyle w:val="pc"/>
        <w:spacing w:before="0" w:beforeAutospacing="0" w:after="0" w:afterAutospacing="0"/>
        <w:contextualSpacing/>
        <w:rPr>
          <w:rStyle w:val="s0"/>
          <w:sz w:val="28"/>
          <w:szCs w:val="28"/>
        </w:rPr>
      </w:pP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24"/>
        <w:gridCol w:w="2985"/>
        <w:gridCol w:w="3723"/>
      </w:tblGrid>
      <w:tr w:rsidR="00330A7F" w:rsidRPr="00F55F67" w14:paraId="55E14383" w14:textId="77777777" w:rsidTr="002F05F6">
        <w:tc>
          <w:tcPr>
            <w:tcW w:w="364" w:type="pct"/>
          </w:tcPr>
          <w:p w14:paraId="5E75B70D" w14:textId="77777777" w:rsidR="00330A7F" w:rsidRPr="00F55F67" w:rsidRDefault="00984292" w:rsidP="00BB0EB7">
            <w:pPr>
              <w:pStyle w:val="pc"/>
              <w:spacing w:before="0" w:beforeAutospacing="0" w:after="0" w:afterAutospacing="0"/>
              <w:contextualSpacing/>
              <w:jc w:val="center"/>
              <w:rPr>
                <w:rStyle w:val="s1"/>
                <w:b w:val="0"/>
                <w:color w:val="auto"/>
              </w:rPr>
            </w:pPr>
            <w:r w:rsidRPr="00F55F67">
              <w:rPr>
                <w:rStyle w:val="s1"/>
                <w:b w:val="0"/>
                <w:color w:val="auto"/>
              </w:rPr>
              <w:t>№ п/п</w:t>
            </w:r>
          </w:p>
        </w:tc>
        <w:tc>
          <w:tcPr>
            <w:tcW w:w="1193" w:type="pct"/>
            <w:tcMar>
              <w:top w:w="0" w:type="dxa"/>
              <w:left w:w="108" w:type="dxa"/>
              <w:bottom w:w="0" w:type="dxa"/>
              <w:right w:w="108" w:type="dxa"/>
            </w:tcMar>
            <w:hideMark/>
          </w:tcPr>
          <w:p w14:paraId="64FC5FFD" w14:textId="77777777" w:rsidR="00330A7F" w:rsidRPr="00F55F67" w:rsidRDefault="00984292" w:rsidP="00BB0EB7">
            <w:pPr>
              <w:pStyle w:val="pc"/>
              <w:spacing w:before="0" w:beforeAutospacing="0" w:after="0" w:afterAutospacing="0"/>
              <w:contextualSpacing/>
              <w:jc w:val="center"/>
            </w:pPr>
            <w:r w:rsidRPr="00F55F67">
              <w:rPr>
                <w:rStyle w:val="s1"/>
                <w:b w:val="0"/>
                <w:color w:val="auto"/>
              </w:rPr>
              <w:t>Дата</w:t>
            </w:r>
          </w:p>
        </w:tc>
        <w:tc>
          <w:tcPr>
            <w:tcW w:w="1532" w:type="pct"/>
          </w:tcPr>
          <w:p w14:paraId="40FB46D3" w14:textId="77777777" w:rsidR="00330A7F" w:rsidRPr="00F55F67" w:rsidRDefault="00984292" w:rsidP="00BB0EB7">
            <w:pPr>
              <w:pStyle w:val="pc"/>
              <w:spacing w:before="0" w:beforeAutospacing="0" w:after="0" w:afterAutospacing="0"/>
              <w:contextualSpacing/>
              <w:jc w:val="center"/>
            </w:pPr>
            <w:r w:rsidRPr="00F55F67">
              <w:t>Сумма износа за месяц</w:t>
            </w:r>
          </w:p>
        </w:tc>
        <w:tc>
          <w:tcPr>
            <w:tcW w:w="1911" w:type="pct"/>
            <w:tcMar>
              <w:top w:w="0" w:type="dxa"/>
              <w:left w:w="108" w:type="dxa"/>
              <w:bottom w:w="0" w:type="dxa"/>
              <w:right w:w="108" w:type="dxa"/>
            </w:tcMar>
            <w:hideMark/>
          </w:tcPr>
          <w:p w14:paraId="02D8E54C" w14:textId="77777777" w:rsidR="00330A7F" w:rsidRPr="00F55F67" w:rsidRDefault="00984292" w:rsidP="00BB0EB7">
            <w:pPr>
              <w:pStyle w:val="pc"/>
              <w:spacing w:before="0" w:beforeAutospacing="0" w:after="0" w:afterAutospacing="0"/>
              <w:contextualSpacing/>
              <w:jc w:val="center"/>
            </w:pPr>
            <w:r w:rsidRPr="00F55F67">
              <w:rPr>
                <w:rStyle w:val="s1"/>
                <w:b w:val="0"/>
                <w:color w:val="auto"/>
              </w:rPr>
              <w:t>Балансовая стоимость объектов недвижимости</w:t>
            </w:r>
          </w:p>
        </w:tc>
      </w:tr>
      <w:tr w:rsidR="00330A7F" w:rsidRPr="00F55F67" w14:paraId="54B4FC4A" w14:textId="77777777" w:rsidTr="002F05F6">
        <w:tc>
          <w:tcPr>
            <w:tcW w:w="364" w:type="pct"/>
          </w:tcPr>
          <w:p w14:paraId="33C36F41"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6B8FE92D" w14:textId="77777777" w:rsidR="00330A7F" w:rsidRPr="00F55F67" w:rsidRDefault="00984292" w:rsidP="00BB0EB7">
            <w:pPr>
              <w:pStyle w:val="pji"/>
              <w:spacing w:before="0" w:beforeAutospacing="0" w:after="0" w:afterAutospacing="0"/>
              <w:contextualSpacing/>
              <w:jc w:val="center"/>
            </w:pPr>
            <w:r w:rsidRPr="00F55F67">
              <w:rPr>
                <w:rStyle w:val="s0"/>
              </w:rPr>
              <w:t>01.01.2022</w:t>
            </w:r>
          </w:p>
        </w:tc>
        <w:tc>
          <w:tcPr>
            <w:tcW w:w="1532" w:type="pct"/>
          </w:tcPr>
          <w:p w14:paraId="0AF15804" w14:textId="77777777" w:rsidR="00330A7F" w:rsidRPr="00F55F67" w:rsidRDefault="00330A7F" w:rsidP="00BB0EB7">
            <w:pPr>
              <w:pStyle w:val="pji"/>
              <w:spacing w:before="0" w:beforeAutospacing="0" w:after="0" w:afterAutospacing="0"/>
              <w:contextualSpacing/>
              <w:jc w:val="center"/>
            </w:pPr>
          </w:p>
        </w:tc>
        <w:tc>
          <w:tcPr>
            <w:tcW w:w="1911" w:type="pct"/>
            <w:tcMar>
              <w:top w:w="0" w:type="dxa"/>
              <w:left w:w="108" w:type="dxa"/>
              <w:bottom w:w="0" w:type="dxa"/>
              <w:right w:w="108" w:type="dxa"/>
            </w:tcMar>
            <w:vAlign w:val="center"/>
            <w:hideMark/>
          </w:tcPr>
          <w:p w14:paraId="67CA3DE2" w14:textId="77777777" w:rsidR="00330A7F" w:rsidRPr="00F55F67" w:rsidRDefault="00984292" w:rsidP="00BB0EB7">
            <w:pPr>
              <w:pStyle w:val="pc"/>
              <w:spacing w:before="0" w:beforeAutospacing="0" w:after="0" w:afterAutospacing="0"/>
              <w:contextualSpacing/>
              <w:jc w:val="center"/>
            </w:pPr>
            <w:r w:rsidRPr="00F55F67">
              <w:t>33 270 000,00</w:t>
            </w:r>
          </w:p>
        </w:tc>
      </w:tr>
      <w:tr w:rsidR="00330A7F" w:rsidRPr="00F55F67" w14:paraId="6C9C94F7" w14:textId="77777777" w:rsidTr="002F05F6">
        <w:tc>
          <w:tcPr>
            <w:tcW w:w="364" w:type="pct"/>
          </w:tcPr>
          <w:p w14:paraId="3E3F8005"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251F1131" w14:textId="77777777" w:rsidR="00330A7F" w:rsidRPr="00F55F67" w:rsidRDefault="00984292" w:rsidP="00BB0EB7">
            <w:pPr>
              <w:pStyle w:val="pji"/>
              <w:spacing w:before="0" w:beforeAutospacing="0" w:after="0" w:afterAutospacing="0"/>
              <w:contextualSpacing/>
              <w:jc w:val="center"/>
            </w:pPr>
            <w:r w:rsidRPr="00F55F67">
              <w:rPr>
                <w:rStyle w:val="s0"/>
              </w:rPr>
              <w:t>01.02.2022</w:t>
            </w:r>
          </w:p>
        </w:tc>
        <w:tc>
          <w:tcPr>
            <w:tcW w:w="1532" w:type="pct"/>
          </w:tcPr>
          <w:p w14:paraId="33E34251" w14:textId="77777777" w:rsidR="00330A7F" w:rsidRPr="00F55F67" w:rsidRDefault="00984292" w:rsidP="00BB0EB7">
            <w:pPr>
              <w:pStyle w:val="pji"/>
              <w:spacing w:before="0" w:beforeAutospacing="0" w:after="0" w:afterAutospacing="0"/>
              <w:contextualSpacing/>
              <w:jc w:val="center"/>
            </w:pPr>
            <w:r w:rsidRPr="00F55F67">
              <w:t>210 000</w:t>
            </w:r>
          </w:p>
        </w:tc>
        <w:tc>
          <w:tcPr>
            <w:tcW w:w="1911" w:type="pct"/>
            <w:tcMar>
              <w:top w:w="0" w:type="dxa"/>
              <w:left w:w="108" w:type="dxa"/>
              <w:bottom w:w="0" w:type="dxa"/>
              <w:right w:w="108" w:type="dxa"/>
            </w:tcMar>
            <w:vAlign w:val="center"/>
            <w:hideMark/>
          </w:tcPr>
          <w:p w14:paraId="3073FC23" w14:textId="77777777" w:rsidR="00330A7F" w:rsidRPr="00F55F67" w:rsidRDefault="00984292" w:rsidP="00BB0EB7">
            <w:pPr>
              <w:pStyle w:val="pc"/>
              <w:spacing w:before="0" w:beforeAutospacing="0" w:after="0" w:afterAutospacing="0"/>
              <w:contextualSpacing/>
              <w:jc w:val="center"/>
            </w:pPr>
            <w:r w:rsidRPr="00F55F67">
              <w:t>33 060 000,00</w:t>
            </w:r>
          </w:p>
        </w:tc>
      </w:tr>
      <w:tr w:rsidR="00330A7F" w:rsidRPr="00F55F67" w14:paraId="0D3ED869" w14:textId="77777777" w:rsidTr="002F05F6">
        <w:tc>
          <w:tcPr>
            <w:tcW w:w="364" w:type="pct"/>
          </w:tcPr>
          <w:p w14:paraId="4E0BC828"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350A8D42" w14:textId="77777777" w:rsidR="00330A7F" w:rsidRPr="00F55F67" w:rsidRDefault="00984292" w:rsidP="00BB0EB7">
            <w:pPr>
              <w:pStyle w:val="pji"/>
              <w:spacing w:before="0" w:beforeAutospacing="0" w:after="0" w:afterAutospacing="0"/>
              <w:contextualSpacing/>
              <w:jc w:val="center"/>
            </w:pPr>
            <w:r w:rsidRPr="00F55F67">
              <w:rPr>
                <w:rStyle w:val="s0"/>
              </w:rPr>
              <w:t>01.03.2022</w:t>
            </w:r>
          </w:p>
        </w:tc>
        <w:tc>
          <w:tcPr>
            <w:tcW w:w="1532" w:type="pct"/>
          </w:tcPr>
          <w:p w14:paraId="70D9F7F0"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75099FA8" w14:textId="77777777" w:rsidR="00330A7F" w:rsidRPr="00F55F67" w:rsidRDefault="00984292" w:rsidP="00BB0EB7">
            <w:pPr>
              <w:pStyle w:val="pc"/>
              <w:spacing w:before="0" w:beforeAutospacing="0" w:after="0" w:afterAutospacing="0"/>
              <w:contextualSpacing/>
              <w:jc w:val="center"/>
            </w:pPr>
            <w:r w:rsidRPr="00F55F67">
              <w:t>32 850 000,00</w:t>
            </w:r>
          </w:p>
        </w:tc>
      </w:tr>
      <w:tr w:rsidR="00330A7F" w:rsidRPr="00F55F67" w14:paraId="756E27D2" w14:textId="77777777" w:rsidTr="002F05F6">
        <w:tc>
          <w:tcPr>
            <w:tcW w:w="364" w:type="pct"/>
          </w:tcPr>
          <w:p w14:paraId="3F00E8AB"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20EACEA0" w14:textId="77777777" w:rsidR="00330A7F" w:rsidRPr="00F55F67" w:rsidRDefault="00984292" w:rsidP="00BB0EB7">
            <w:pPr>
              <w:pStyle w:val="pji"/>
              <w:spacing w:before="0" w:beforeAutospacing="0" w:after="0" w:afterAutospacing="0"/>
              <w:contextualSpacing/>
              <w:jc w:val="center"/>
            </w:pPr>
            <w:r w:rsidRPr="00F55F67">
              <w:rPr>
                <w:rStyle w:val="s0"/>
              </w:rPr>
              <w:t>01.04.2022</w:t>
            </w:r>
          </w:p>
        </w:tc>
        <w:tc>
          <w:tcPr>
            <w:tcW w:w="1532" w:type="pct"/>
          </w:tcPr>
          <w:p w14:paraId="6B05962E"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505F5C8B" w14:textId="77777777" w:rsidR="00330A7F" w:rsidRPr="00F55F67" w:rsidRDefault="00984292" w:rsidP="00BB0EB7">
            <w:pPr>
              <w:pStyle w:val="pc"/>
              <w:spacing w:before="0" w:beforeAutospacing="0" w:after="0" w:afterAutospacing="0"/>
              <w:contextualSpacing/>
              <w:jc w:val="center"/>
            </w:pPr>
            <w:r w:rsidRPr="00F55F67">
              <w:t>32 640 000,00</w:t>
            </w:r>
          </w:p>
        </w:tc>
      </w:tr>
      <w:tr w:rsidR="00330A7F" w:rsidRPr="00F55F67" w14:paraId="1A952A30" w14:textId="77777777" w:rsidTr="002F05F6">
        <w:tc>
          <w:tcPr>
            <w:tcW w:w="364" w:type="pct"/>
          </w:tcPr>
          <w:p w14:paraId="1DFA8FA3"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30652CDE" w14:textId="77777777" w:rsidR="00330A7F" w:rsidRPr="00F55F67" w:rsidRDefault="00984292" w:rsidP="00BB0EB7">
            <w:pPr>
              <w:pStyle w:val="pji"/>
              <w:spacing w:before="0" w:beforeAutospacing="0" w:after="0" w:afterAutospacing="0"/>
              <w:contextualSpacing/>
              <w:jc w:val="center"/>
            </w:pPr>
            <w:r w:rsidRPr="00F55F67">
              <w:rPr>
                <w:rStyle w:val="s0"/>
              </w:rPr>
              <w:t>01.05.2022</w:t>
            </w:r>
          </w:p>
        </w:tc>
        <w:tc>
          <w:tcPr>
            <w:tcW w:w="1532" w:type="pct"/>
          </w:tcPr>
          <w:p w14:paraId="34771385"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5734AB1C" w14:textId="77777777" w:rsidR="00330A7F" w:rsidRPr="00F55F67" w:rsidRDefault="00984292" w:rsidP="00BB0EB7">
            <w:pPr>
              <w:pStyle w:val="pc"/>
              <w:spacing w:before="0" w:beforeAutospacing="0" w:after="0" w:afterAutospacing="0"/>
              <w:contextualSpacing/>
              <w:jc w:val="center"/>
            </w:pPr>
            <w:r w:rsidRPr="00F55F67">
              <w:t>32 430 000,00</w:t>
            </w:r>
          </w:p>
        </w:tc>
      </w:tr>
      <w:tr w:rsidR="00330A7F" w:rsidRPr="00F55F67" w14:paraId="67B01ACF" w14:textId="77777777" w:rsidTr="002F05F6">
        <w:tc>
          <w:tcPr>
            <w:tcW w:w="364" w:type="pct"/>
          </w:tcPr>
          <w:p w14:paraId="6780452F"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3EEAFC6F" w14:textId="77777777" w:rsidR="00330A7F" w:rsidRPr="00F55F67" w:rsidRDefault="00984292" w:rsidP="00BB0EB7">
            <w:pPr>
              <w:pStyle w:val="pji"/>
              <w:spacing w:before="0" w:beforeAutospacing="0" w:after="0" w:afterAutospacing="0"/>
              <w:contextualSpacing/>
              <w:jc w:val="center"/>
            </w:pPr>
            <w:r w:rsidRPr="00F55F67">
              <w:rPr>
                <w:rStyle w:val="s0"/>
              </w:rPr>
              <w:t>01.06.2022</w:t>
            </w:r>
          </w:p>
        </w:tc>
        <w:tc>
          <w:tcPr>
            <w:tcW w:w="1532" w:type="pct"/>
          </w:tcPr>
          <w:p w14:paraId="57E2F86D"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39616017" w14:textId="77777777" w:rsidR="00330A7F" w:rsidRPr="00F55F67" w:rsidRDefault="00984292" w:rsidP="00BB0EB7">
            <w:pPr>
              <w:pStyle w:val="pc"/>
              <w:spacing w:before="0" w:beforeAutospacing="0" w:after="0" w:afterAutospacing="0"/>
              <w:contextualSpacing/>
              <w:jc w:val="center"/>
            </w:pPr>
            <w:r w:rsidRPr="00F55F67">
              <w:t>32 220 000,00</w:t>
            </w:r>
          </w:p>
        </w:tc>
      </w:tr>
      <w:tr w:rsidR="00330A7F" w:rsidRPr="00F55F67" w14:paraId="5B38F500" w14:textId="77777777" w:rsidTr="002F05F6">
        <w:tc>
          <w:tcPr>
            <w:tcW w:w="364" w:type="pct"/>
          </w:tcPr>
          <w:p w14:paraId="6A0169D6"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5346337F" w14:textId="77777777" w:rsidR="00330A7F" w:rsidRPr="00F55F67" w:rsidRDefault="00984292" w:rsidP="00BB0EB7">
            <w:pPr>
              <w:pStyle w:val="pji"/>
              <w:spacing w:before="0" w:beforeAutospacing="0" w:after="0" w:afterAutospacing="0"/>
              <w:contextualSpacing/>
              <w:jc w:val="center"/>
            </w:pPr>
            <w:r w:rsidRPr="00F55F67">
              <w:rPr>
                <w:rStyle w:val="s0"/>
              </w:rPr>
              <w:t>01.07.2022</w:t>
            </w:r>
          </w:p>
        </w:tc>
        <w:tc>
          <w:tcPr>
            <w:tcW w:w="1532" w:type="pct"/>
          </w:tcPr>
          <w:p w14:paraId="47327989"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766D53E8" w14:textId="77777777" w:rsidR="00330A7F" w:rsidRPr="00F55F67" w:rsidRDefault="00984292" w:rsidP="00BB0EB7">
            <w:pPr>
              <w:pStyle w:val="pc"/>
              <w:spacing w:before="0" w:beforeAutospacing="0" w:after="0" w:afterAutospacing="0"/>
              <w:contextualSpacing/>
              <w:jc w:val="center"/>
            </w:pPr>
            <w:r w:rsidRPr="00F55F67">
              <w:t>32 010 000,00</w:t>
            </w:r>
          </w:p>
        </w:tc>
      </w:tr>
      <w:tr w:rsidR="00330A7F" w:rsidRPr="00F55F67" w14:paraId="2041E6A9" w14:textId="77777777" w:rsidTr="002F05F6">
        <w:tc>
          <w:tcPr>
            <w:tcW w:w="364" w:type="pct"/>
          </w:tcPr>
          <w:p w14:paraId="331BD572"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4DD84517" w14:textId="77777777" w:rsidR="00330A7F" w:rsidRPr="00F55F67" w:rsidRDefault="00984292" w:rsidP="00BB0EB7">
            <w:pPr>
              <w:pStyle w:val="pji"/>
              <w:spacing w:before="0" w:beforeAutospacing="0" w:after="0" w:afterAutospacing="0"/>
              <w:contextualSpacing/>
              <w:jc w:val="center"/>
            </w:pPr>
            <w:r w:rsidRPr="00F55F67">
              <w:rPr>
                <w:rStyle w:val="s0"/>
              </w:rPr>
              <w:t>01.08.2022</w:t>
            </w:r>
          </w:p>
        </w:tc>
        <w:tc>
          <w:tcPr>
            <w:tcW w:w="1532" w:type="pct"/>
          </w:tcPr>
          <w:p w14:paraId="7CDF528D"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1E6EEB34" w14:textId="77777777" w:rsidR="00330A7F" w:rsidRPr="00F55F67" w:rsidRDefault="00984292" w:rsidP="00BB0EB7">
            <w:pPr>
              <w:pStyle w:val="pc"/>
              <w:spacing w:before="0" w:beforeAutospacing="0" w:after="0" w:afterAutospacing="0"/>
              <w:contextualSpacing/>
              <w:jc w:val="center"/>
            </w:pPr>
            <w:r w:rsidRPr="00F55F67">
              <w:t>31 800 000,00</w:t>
            </w:r>
          </w:p>
        </w:tc>
      </w:tr>
      <w:tr w:rsidR="00330A7F" w:rsidRPr="00F55F67" w14:paraId="5A8DCA2C" w14:textId="77777777" w:rsidTr="002F05F6">
        <w:tc>
          <w:tcPr>
            <w:tcW w:w="364" w:type="pct"/>
          </w:tcPr>
          <w:p w14:paraId="4FF28F92"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277AA27E" w14:textId="77777777" w:rsidR="00330A7F" w:rsidRPr="00F55F67" w:rsidRDefault="00984292" w:rsidP="00BB0EB7">
            <w:pPr>
              <w:pStyle w:val="pji"/>
              <w:spacing w:before="0" w:beforeAutospacing="0" w:after="0" w:afterAutospacing="0"/>
              <w:contextualSpacing/>
              <w:jc w:val="center"/>
            </w:pPr>
            <w:r w:rsidRPr="00F55F67">
              <w:rPr>
                <w:rStyle w:val="s0"/>
              </w:rPr>
              <w:t>01.09.2022</w:t>
            </w:r>
          </w:p>
        </w:tc>
        <w:tc>
          <w:tcPr>
            <w:tcW w:w="1532" w:type="pct"/>
          </w:tcPr>
          <w:p w14:paraId="26B87612"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0D965028" w14:textId="77777777" w:rsidR="00330A7F" w:rsidRPr="00F55F67" w:rsidRDefault="00984292" w:rsidP="00BB0EB7">
            <w:pPr>
              <w:pStyle w:val="pc"/>
              <w:spacing w:before="0" w:beforeAutospacing="0" w:after="0" w:afterAutospacing="0"/>
              <w:contextualSpacing/>
              <w:jc w:val="center"/>
            </w:pPr>
            <w:r w:rsidRPr="00F55F67">
              <w:t>31 590 000,00</w:t>
            </w:r>
          </w:p>
        </w:tc>
      </w:tr>
      <w:tr w:rsidR="00330A7F" w:rsidRPr="00F55F67" w14:paraId="7FF885A8" w14:textId="77777777" w:rsidTr="002F05F6">
        <w:tc>
          <w:tcPr>
            <w:tcW w:w="364" w:type="pct"/>
          </w:tcPr>
          <w:p w14:paraId="0C91EA4E"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54D67087" w14:textId="77777777" w:rsidR="00330A7F" w:rsidRPr="00F55F67" w:rsidRDefault="00984292" w:rsidP="00BB0EB7">
            <w:pPr>
              <w:pStyle w:val="pji"/>
              <w:spacing w:before="0" w:beforeAutospacing="0" w:after="0" w:afterAutospacing="0"/>
              <w:contextualSpacing/>
              <w:jc w:val="center"/>
            </w:pPr>
            <w:r w:rsidRPr="00F55F67">
              <w:rPr>
                <w:rStyle w:val="s0"/>
              </w:rPr>
              <w:t>01.10.2022</w:t>
            </w:r>
          </w:p>
        </w:tc>
        <w:tc>
          <w:tcPr>
            <w:tcW w:w="1532" w:type="pct"/>
          </w:tcPr>
          <w:p w14:paraId="41A7BBBE"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5ADA338D" w14:textId="77777777" w:rsidR="00330A7F" w:rsidRPr="00F55F67" w:rsidRDefault="00984292" w:rsidP="00BB0EB7">
            <w:pPr>
              <w:pStyle w:val="pc"/>
              <w:spacing w:before="0" w:beforeAutospacing="0" w:after="0" w:afterAutospacing="0"/>
              <w:contextualSpacing/>
              <w:jc w:val="center"/>
            </w:pPr>
            <w:r w:rsidRPr="00F55F67">
              <w:t>31 380 000,00</w:t>
            </w:r>
          </w:p>
        </w:tc>
      </w:tr>
      <w:tr w:rsidR="00330A7F" w:rsidRPr="00F55F67" w14:paraId="54DBB39F" w14:textId="77777777" w:rsidTr="002F05F6">
        <w:tc>
          <w:tcPr>
            <w:tcW w:w="364" w:type="pct"/>
          </w:tcPr>
          <w:p w14:paraId="7C2C6B46"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4F1C5656" w14:textId="77777777" w:rsidR="00330A7F" w:rsidRPr="00F55F67" w:rsidRDefault="00984292" w:rsidP="00BB0EB7">
            <w:pPr>
              <w:pStyle w:val="pji"/>
              <w:spacing w:before="0" w:beforeAutospacing="0" w:after="0" w:afterAutospacing="0"/>
              <w:contextualSpacing/>
              <w:jc w:val="center"/>
            </w:pPr>
            <w:r w:rsidRPr="00F55F67">
              <w:rPr>
                <w:rStyle w:val="s0"/>
              </w:rPr>
              <w:t>01.11.2022</w:t>
            </w:r>
          </w:p>
        </w:tc>
        <w:tc>
          <w:tcPr>
            <w:tcW w:w="1532" w:type="pct"/>
          </w:tcPr>
          <w:p w14:paraId="0D290F77"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7B43031F" w14:textId="77777777" w:rsidR="00330A7F" w:rsidRPr="00F55F67" w:rsidRDefault="00984292" w:rsidP="00BB0EB7">
            <w:pPr>
              <w:pStyle w:val="pc"/>
              <w:spacing w:before="0" w:beforeAutospacing="0" w:after="0" w:afterAutospacing="0"/>
              <w:contextualSpacing/>
              <w:jc w:val="center"/>
            </w:pPr>
            <w:r w:rsidRPr="00F55F67">
              <w:t>31 170 000,00</w:t>
            </w:r>
          </w:p>
        </w:tc>
      </w:tr>
      <w:tr w:rsidR="00330A7F" w:rsidRPr="00F55F67" w14:paraId="4290D3BB" w14:textId="77777777" w:rsidTr="002F05F6">
        <w:tc>
          <w:tcPr>
            <w:tcW w:w="364" w:type="pct"/>
          </w:tcPr>
          <w:p w14:paraId="0B86C23E"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4BD67214" w14:textId="77777777" w:rsidR="00330A7F" w:rsidRPr="00F55F67" w:rsidRDefault="00984292" w:rsidP="00BB0EB7">
            <w:pPr>
              <w:pStyle w:val="pji"/>
              <w:spacing w:before="0" w:beforeAutospacing="0" w:after="0" w:afterAutospacing="0"/>
              <w:contextualSpacing/>
              <w:jc w:val="center"/>
            </w:pPr>
            <w:r w:rsidRPr="00F55F67">
              <w:rPr>
                <w:rStyle w:val="s0"/>
              </w:rPr>
              <w:t>01.12.2022</w:t>
            </w:r>
          </w:p>
        </w:tc>
        <w:tc>
          <w:tcPr>
            <w:tcW w:w="1532" w:type="pct"/>
          </w:tcPr>
          <w:p w14:paraId="7CE353E3"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38161783" w14:textId="77777777" w:rsidR="00330A7F" w:rsidRPr="00F55F67" w:rsidRDefault="00984292" w:rsidP="00BB0EB7">
            <w:pPr>
              <w:pStyle w:val="pc"/>
              <w:spacing w:before="0" w:beforeAutospacing="0" w:after="0" w:afterAutospacing="0"/>
              <w:contextualSpacing/>
              <w:jc w:val="center"/>
            </w:pPr>
            <w:r w:rsidRPr="00F55F67">
              <w:t>30 960 000,00</w:t>
            </w:r>
          </w:p>
        </w:tc>
      </w:tr>
      <w:tr w:rsidR="00330A7F" w:rsidRPr="00F55F67" w14:paraId="594DD835" w14:textId="77777777" w:rsidTr="002F05F6">
        <w:tc>
          <w:tcPr>
            <w:tcW w:w="364" w:type="pct"/>
          </w:tcPr>
          <w:p w14:paraId="4917904A"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28073B2E" w14:textId="77777777" w:rsidR="00330A7F" w:rsidRPr="00F55F67" w:rsidRDefault="00984292" w:rsidP="00BB0EB7">
            <w:pPr>
              <w:pStyle w:val="pji"/>
              <w:spacing w:before="0" w:beforeAutospacing="0" w:after="0" w:afterAutospacing="0"/>
              <w:contextualSpacing/>
              <w:jc w:val="center"/>
            </w:pPr>
            <w:r w:rsidRPr="00F55F67">
              <w:rPr>
                <w:rStyle w:val="s0"/>
              </w:rPr>
              <w:t>01.01.2023</w:t>
            </w:r>
          </w:p>
        </w:tc>
        <w:tc>
          <w:tcPr>
            <w:tcW w:w="1532" w:type="pct"/>
          </w:tcPr>
          <w:p w14:paraId="38761473" w14:textId="77777777" w:rsidR="00330A7F" w:rsidRPr="00F55F67" w:rsidRDefault="00984292" w:rsidP="00BB0EB7">
            <w:pPr>
              <w:spacing w:after="0"/>
              <w:contextualSpacing/>
              <w:jc w:val="center"/>
              <w:rPr>
                <w:rFonts w:cs="Times New Roman"/>
                <w:b w:val="0"/>
                <w:sz w:val="24"/>
                <w:szCs w:val="24"/>
              </w:rPr>
            </w:pPr>
            <w:r w:rsidRPr="00F55F67">
              <w:rPr>
                <w:rFonts w:cs="Times New Roman"/>
                <w:b w:val="0"/>
                <w:sz w:val="24"/>
                <w:szCs w:val="24"/>
              </w:rPr>
              <w:t>210 000</w:t>
            </w:r>
          </w:p>
        </w:tc>
        <w:tc>
          <w:tcPr>
            <w:tcW w:w="1911" w:type="pct"/>
            <w:tcMar>
              <w:top w:w="0" w:type="dxa"/>
              <w:left w:w="108" w:type="dxa"/>
              <w:bottom w:w="0" w:type="dxa"/>
              <w:right w:w="108" w:type="dxa"/>
            </w:tcMar>
            <w:vAlign w:val="center"/>
            <w:hideMark/>
          </w:tcPr>
          <w:p w14:paraId="24FB5738" w14:textId="77777777" w:rsidR="00330A7F" w:rsidRPr="00F55F67" w:rsidRDefault="00984292" w:rsidP="00BB0EB7">
            <w:pPr>
              <w:pStyle w:val="pc"/>
              <w:spacing w:before="0" w:beforeAutospacing="0" w:after="0" w:afterAutospacing="0"/>
              <w:contextualSpacing/>
              <w:jc w:val="center"/>
            </w:pPr>
            <w:r w:rsidRPr="00F55F67">
              <w:t>30 750 000,00</w:t>
            </w:r>
          </w:p>
        </w:tc>
      </w:tr>
      <w:tr w:rsidR="00330A7F" w:rsidRPr="00F55F67" w14:paraId="15AD23E3" w14:textId="77777777" w:rsidTr="002F05F6">
        <w:tc>
          <w:tcPr>
            <w:tcW w:w="364" w:type="pct"/>
          </w:tcPr>
          <w:p w14:paraId="1A6C536E" w14:textId="77777777" w:rsidR="00330A7F" w:rsidRPr="00F55F67" w:rsidRDefault="00330A7F" w:rsidP="00BB0EB7">
            <w:pPr>
              <w:pStyle w:val="pji"/>
              <w:spacing w:before="0" w:beforeAutospacing="0" w:after="0" w:afterAutospacing="0"/>
              <w:contextualSpacing/>
              <w:rPr>
                <w:rStyle w:val="s0"/>
              </w:rPr>
            </w:pPr>
          </w:p>
        </w:tc>
        <w:tc>
          <w:tcPr>
            <w:tcW w:w="1193" w:type="pct"/>
            <w:tcMar>
              <w:top w:w="0" w:type="dxa"/>
              <w:left w:w="108" w:type="dxa"/>
              <w:bottom w:w="0" w:type="dxa"/>
              <w:right w:w="108" w:type="dxa"/>
            </w:tcMar>
            <w:hideMark/>
          </w:tcPr>
          <w:p w14:paraId="48C96533" w14:textId="77777777" w:rsidR="00330A7F" w:rsidRPr="00F55F67" w:rsidRDefault="00984292" w:rsidP="00BB0EB7">
            <w:pPr>
              <w:pStyle w:val="pji"/>
              <w:spacing w:before="0" w:beforeAutospacing="0" w:after="0" w:afterAutospacing="0"/>
              <w:contextualSpacing/>
            </w:pPr>
            <w:r w:rsidRPr="00F55F67">
              <w:rPr>
                <w:rStyle w:val="s0"/>
              </w:rPr>
              <w:t>Всего</w:t>
            </w:r>
          </w:p>
        </w:tc>
        <w:tc>
          <w:tcPr>
            <w:tcW w:w="1532" w:type="pct"/>
          </w:tcPr>
          <w:p w14:paraId="713C1EE1" w14:textId="77777777" w:rsidR="00330A7F" w:rsidRPr="00F55F67" w:rsidRDefault="00330A7F" w:rsidP="00BB0EB7">
            <w:pPr>
              <w:pStyle w:val="pji"/>
              <w:spacing w:before="0" w:beforeAutospacing="0" w:after="0" w:afterAutospacing="0"/>
              <w:contextualSpacing/>
              <w:jc w:val="center"/>
            </w:pPr>
          </w:p>
        </w:tc>
        <w:tc>
          <w:tcPr>
            <w:tcW w:w="1911" w:type="pct"/>
            <w:tcMar>
              <w:top w:w="0" w:type="dxa"/>
              <w:left w:w="108" w:type="dxa"/>
              <w:bottom w:w="0" w:type="dxa"/>
              <w:right w:w="108" w:type="dxa"/>
            </w:tcMar>
            <w:vAlign w:val="center"/>
            <w:hideMark/>
          </w:tcPr>
          <w:p w14:paraId="2A799746" w14:textId="77777777" w:rsidR="00330A7F" w:rsidRPr="00F55F67" w:rsidRDefault="00984292" w:rsidP="00BB0EB7">
            <w:pPr>
              <w:pStyle w:val="pc"/>
              <w:spacing w:before="0" w:beforeAutospacing="0" w:after="0" w:afterAutospacing="0"/>
              <w:contextualSpacing/>
              <w:jc w:val="center"/>
              <w:rPr>
                <w:bCs/>
              </w:rPr>
            </w:pPr>
            <w:r w:rsidRPr="00F55F67">
              <w:rPr>
                <w:bCs/>
              </w:rPr>
              <w:t>416 130 000,00</w:t>
            </w:r>
          </w:p>
        </w:tc>
      </w:tr>
      <w:tr w:rsidR="009D0FBE" w:rsidRPr="00F55F67" w14:paraId="6C72952E" w14:textId="77777777" w:rsidTr="002F05F6">
        <w:tc>
          <w:tcPr>
            <w:tcW w:w="3089" w:type="pct"/>
            <w:gridSpan w:val="3"/>
          </w:tcPr>
          <w:p w14:paraId="56CD14DD" w14:textId="77777777" w:rsidR="009D0FBE" w:rsidRPr="00F55F67" w:rsidRDefault="009D0FBE" w:rsidP="00BB0EB7">
            <w:pPr>
              <w:pStyle w:val="pji"/>
              <w:spacing w:before="0" w:beforeAutospacing="0" w:after="0" w:afterAutospacing="0"/>
              <w:ind w:left="146"/>
              <w:contextualSpacing/>
              <w:rPr>
                <w:rStyle w:val="s0"/>
                <w:sz w:val="8"/>
                <w:szCs w:val="8"/>
              </w:rPr>
            </w:pPr>
            <w:r w:rsidRPr="00F55F67">
              <w:rPr>
                <w:rStyle w:val="s0"/>
              </w:rPr>
              <w:t>Среднегодовая балансовая стоимость объекта налогообложения</w:t>
            </w:r>
          </w:p>
          <w:p w14:paraId="2E466B92" w14:textId="77777777" w:rsidR="009D0FBE" w:rsidRPr="00F55F67" w:rsidRDefault="009D0FBE" w:rsidP="00BB0EB7">
            <w:pPr>
              <w:pStyle w:val="pji"/>
              <w:spacing w:before="0" w:beforeAutospacing="0" w:after="0" w:afterAutospacing="0"/>
              <w:ind w:left="146"/>
              <w:contextualSpacing/>
              <w:rPr>
                <w:sz w:val="8"/>
                <w:szCs w:val="8"/>
              </w:rPr>
            </w:pPr>
          </w:p>
        </w:tc>
        <w:tc>
          <w:tcPr>
            <w:tcW w:w="1911" w:type="pct"/>
            <w:tcMar>
              <w:top w:w="0" w:type="dxa"/>
              <w:left w:w="108" w:type="dxa"/>
              <w:bottom w:w="0" w:type="dxa"/>
              <w:right w:w="108" w:type="dxa"/>
            </w:tcMar>
            <w:vAlign w:val="center"/>
            <w:hideMark/>
          </w:tcPr>
          <w:p w14:paraId="5E998B0A" w14:textId="77777777" w:rsidR="009D0FBE" w:rsidRPr="00F55F67" w:rsidRDefault="009D0FBE" w:rsidP="00BB0EB7">
            <w:pPr>
              <w:pStyle w:val="pc"/>
              <w:spacing w:before="0" w:beforeAutospacing="0" w:after="0" w:afterAutospacing="0"/>
              <w:contextualSpacing/>
              <w:jc w:val="center"/>
            </w:pPr>
            <w:r w:rsidRPr="00F55F67">
              <w:t>32 010 000,00</w:t>
            </w:r>
          </w:p>
          <w:p w14:paraId="4377F804" w14:textId="77777777" w:rsidR="009D0FBE" w:rsidRPr="00F55F67" w:rsidRDefault="009D0FBE" w:rsidP="00BB0EB7">
            <w:pPr>
              <w:pStyle w:val="pc"/>
              <w:spacing w:before="0" w:beforeAutospacing="0" w:after="0" w:afterAutospacing="0"/>
              <w:contextualSpacing/>
              <w:jc w:val="center"/>
            </w:pPr>
            <w:r w:rsidRPr="00F55F67">
              <w:t>(416 130 000,00 / 13)</w:t>
            </w:r>
          </w:p>
        </w:tc>
      </w:tr>
      <w:tr w:rsidR="009D0FBE" w:rsidRPr="00F55F67" w14:paraId="776CA692" w14:textId="77777777" w:rsidTr="002F05F6">
        <w:tc>
          <w:tcPr>
            <w:tcW w:w="3089" w:type="pct"/>
            <w:gridSpan w:val="3"/>
          </w:tcPr>
          <w:p w14:paraId="02D1FCDA" w14:textId="7094EF4B" w:rsidR="009D0FBE" w:rsidRPr="00F55F67" w:rsidRDefault="009D0FBE" w:rsidP="00BB0EB7">
            <w:pPr>
              <w:pStyle w:val="pji"/>
              <w:spacing w:before="0" w:beforeAutospacing="0" w:after="0" w:afterAutospacing="0"/>
              <w:ind w:left="146"/>
              <w:contextualSpacing/>
              <w:rPr>
                <w:sz w:val="8"/>
                <w:szCs w:val="8"/>
              </w:rPr>
            </w:pPr>
            <w:r w:rsidRPr="00F55F67">
              <w:rPr>
                <w:rStyle w:val="s0"/>
              </w:rPr>
              <w:t>Ставка налога на имущество</w:t>
            </w:r>
          </w:p>
        </w:tc>
        <w:tc>
          <w:tcPr>
            <w:tcW w:w="1911" w:type="pct"/>
            <w:tcMar>
              <w:top w:w="0" w:type="dxa"/>
              <w:left w:w="108" w:type="dxa"/>
              <w:bottom w:w="0" w:type="dxa"/>
              <w:right w:w="108" w:type="dxa"/>
            </w:tcMar>
            <w:vAlign w:val="center"/>
            <w:hideMark/>
          </w:tcPr>
          <w:p w14:paraId="4CDDE37A" w14:textId="77777777" w:rsidR="009D0FBE" w:rsidRPr="00F55F67" w:rsidRDefault="009D0FBE" w:rsidP="00BB0EB7">
            <w:pPr>
              <w:pStyle w:val="pc"/>
              <w:spacing w:before="0" w:beforeAutospacing="0" w:after="0" w:afterAutospacing="0"/>
              <w:contextualSpacing/>
              <w:jc w:val="center"/>
            </w:pPr>
            <w:r w:rsidRPr="00F55F67">
              <w:t>1,5%</w:t>
            </w:r>
          </w:p>
        </w:tc>
      </w:tr>
      <w:tr w:rsidR="009D0FBE" w:rsidRPr="00F55F67" w14:paraId="388C5221" w14:textId="77777777" w:rsidTr="002F05F6">
        <w:tc>
          <w:tcPr>
            <w:tcW w:w="3089" w:type="pct"/>
            <w:gridSpan w:val="3"/>
          </w:tcPr>
          <w:p w14:paraId="1E3F2B6C" w14:textId="343501DB" w:rsidR="009D0FBE" w:rsidRPr="00F55F67" w:rsidRDefault="009D0FBE" w:rsidP="00BB0EB7">
            <w:pPr>
              <w:pStyle w:val="pji"/>
              <w:spacing w:before="0" w:beforeAutospacing="0" w:after="0" w:afterAutospacing="0"/>
              <w:ind w:left="146"/>
              <w:contextualSpacing/>
              <w:rPr>
                <w:sz w:val="10"/>
                <w:szCs w:val="10"/>
              </w:rPr>
            </w:pPr>
            <w:r w:rsidRPr="00F55F67">
              <w:rPr>
                <w:rStyle w:val="s0"/>
              </w:rPr>
              <w:t>Сумма налога на имущество</w:t>
            </w:r>
          </w:p>
        </w:tc>
        <w:tc>
          <w:tcPr>
            <w:tcW w:w="1911" w:type="pct"/>
            <w:tcMar>
              <w:top w:w="0" w:type="dxa"/>
              <w:left w:w="108" w:type="dxa"/>
              <w:bottom w:w="0" w:type="dxa"/>
              <w:right w:w="108" w:type="dxa"/>
            </w:tcMar>
            <w:vAlign w:val="center"/>
            <w:hideMark/>
          </w:tcPr>
          <w:p w14:paraId="787195CA" w14:textId="77777777" w:rsidR="009D0FBE" w:rsidRPr="00F55F67" w:rsidRDefault="009D0FBE" w:rsidP="00BB0EB7">
            <w:pPr>
              <w:pStyle w:val="pc"/>
              <w:spacing w:before="0" w:beforeAutospacing="0" w:after="0" w:afterAutospacing="0"/>
              <w:contextualSpacing/>
              <w:jc w:val="center"/>
            </w:pPr>
            <w:r w:rsidRPr="00F55F67">
              <w:rPr>
                <w:bCs/>
              </w:rPr>
              <w:t>480 000</w:t>
            </w:r>
          </w:p>
        </w:tc>
      </w:tr>
      <w:tr w:rsidR="009D0FBE" w:rsidRPr="00F55F67" w14:paraId="42A6AA3D" w14:textId="77777777" w:rsidTr="002F05F6">
        <w:tc>
          <w:tcPr>
            <w:tcW w:w="5000" w:type="pct"/>
            <w:gridSpan w:val="4"/>
          </w:tcPr>
          <w:p w14:paraId="7A379D9E" w14:textId="5AEBC505" w:rsidR="009D0FBE" w:rsidRPr="00F55F67" w:rsidRDefault="009D0FBE" w:rsidP="00BB0EB7">
            <w:pPr>
              <w:pStyle w:val="pc"/>
              <w:spacing w:before="0" w:beforeAutospacing="0" w:after="0" w:afterAutospacing="0"/>
              <w:ind w:left="146" w:firstLine="563"/>
              <w:contextualSpacing/>
              <w:rPr>
                <w:bCs/>
                <w:sz w:val="8"/>
                <w:szCs w:val="8"/>
              </w:rPr>
            </w:pPr>
            <w:r w:rsidRPr="00F55F67">
              <w:t>Примечание</w:t>
            </w:r>
            <w:r w:rsidRPr="00F55F67">
              <w:rPr>
                <w:lang w:val="kk-KZ"/>
              </w:rPr>
              <w:t xml:space="preserve"> – </w:t>
            </w:r>
            <w:r w:rsidRPr="00F55F67">
              <w:rPr>
                <w:rStyle w:val="s0"/>
              </w:rPr>
              <w:t xml:space="preserve">составлена автором </w:t>
            </w:r>
            <w:r w:rsidRPr="00F55F67">
              <w:t xml:space="preserve">по данным ТОО </w:t>
            </w:r>
            <w:r w:rsidRPr="00F55F67">
              <w:rPr>
                <w:lang w:val="en-US"/>
              </w:rPr>
              <w:t>N</w:t>
            </w:r>
          </w:p>
        </w:tc>
      </w:tr>
    </w:tbl>
    <w:bookmarkEnd w:id="34"/>
    <w:p w14:paraId="6B131D91" w14:textId="0427CC65" w:rsidR="00330A7F" w:rsidRPr="00F55F67" w:rsidRDefault="00CE45C6" w:rsidP="00BB0EB7">
      <w:pPr>
        <w:pStyle w:val="pj"/>
        <w:spacing w:before="0" w:beforeAutospacing="0" w:after="0" w:afterAutospacing="0"/>
        <w:ind w:firstLine="709"/>
        <w:contextualSpacing/>
        <w:jc w:val="both"/>
        <w:rPr>
          <w:sz w:val="28"/>
          <w:szCs w:val="28"/>
        </w:rPr>
      </w:pPr>
      <w:r w:rsidRPr="00F55F67">
        <w:rPr>
          <w:sz w:val="28"/>
          <w:szCs w:val="28"/>
        </w:rPr>
        <w:lastRenderedPageBreak/>
        <w:t>В течение установленного срока, закончившегося 15 февраля 2022 года, организация представила расчет текущих платежей по налогу на имущество и земельному налогу по форме 701.01. Расчет проводился по ставке 1,5% к балансовой стоимости, оцененной по состоянию на 1 января 2022 года.</w:t>
      </w:r>
    </w:p>
    <w:p w14:paraId="57623EEF" w14:textId="34586004" w:rsidR="00330A7F" w:rsidRPr="00F55F67" w:rsidRDefault="00984292" w:rsidP="00BB0EB7">
      <w:pPr>
        <w:pStyle w:val="pj"/>
        <w:spacing w:before="0" w:beforeAutospacing="0" w:after="0" w:afterAutospacing="0"/>
        <w:ind w:firstLine="709"/>
        <w:contextualSpacing/>
        <w:jc w:val="both"/>
        <w:rPr>
          <w:sz w:val="28"/>
          <w:szCs w:val="28"/>
        </w:rPr>
      </w:pPr>
      <w:r w:rsidRPr="00F55F67">
        <w:rPr>
          <w:sz w:val="28"/>
          <w:szCs w:val="28"/>
        </w:rPr>
        <w:t>Строительные компании обычно имеют в своем парке следующие виды транспорта: легковые и грузовые автомобили, автобусы, а также транспорт на пневматическ</w:t>
      </w:r>
      <w:r w:rsidR="00EB1125" w:rsidRPr="00F55F67">
        <w:rPr>
          <w:sz w:val="28"/>
          <w:szCs w:val="28"/>
        </w:rPr>
        <w:t xml:space="preserve">ом и гусеничном ходу, которые </w:t>
      </w:r>
      <w:r w:rsidRPr="00F55F67">
        <w:rPr>
          <w:sz w:val="28"/>
          <w:szCs w:val="28"/>
        </w:rPr>
        <w:t xml:space="preserve">должны быть зарегистрированы или занесены в реестр в РК. Для указанных транспортных средств налоговой базой является объем двигателя, грузоподъемность, мощность двигателя. </w:t>
      </w:r>
    </w:p>
    <w:p w14:paraId="6F152905" w14:textId="77777777" w:rsidR="00330A7F" w:rsidRPr="00F55F67" w:rsidRDefault="00984292" w:rsidP="00BB0EB7">
      <w:pPr>
        <w:pStyle w:val="pj"/>
        <w:spacing w:before="0" w:beforeAutospacing="0" w:after="0" w:afterAutospacing="0"/>
        <w:ind w:firstLine="709"/>
        <w:contextualSpacing/>
        <w:jc w:val="both"/>
        <w:rPr>
          <w:sz w:val="28"/>
          <w:szCs w:val="28"/>
          <w:shd w:val="clear" w:color="auto" w:fill="F7F7F8"/>
        </w:rPr>
      </w:pPr>
      <w:r w:rsidRPr="00F55F67">
        <w:rPr>
          <w:sz w:val="28"/>
          <w:szCs w:val="28"/>
        </w:rPr>
        <w:t>К плательщикам данного налога относятся также лизингополучатели, которые используют объекты, полученные в рамках договора финансового лизинга. Для расчета налога на транспортные средства используется МРП. Каждая строительная компания самостоятельно рассчитывает данный налог на основе имеющихся транспортных средств и налоговых ставок, применяемых для каждого вида транспортного средства за фактический период владения</w:t>
      </w:r>
      <w:r w:rsidRPr="00F55F67">
        <w:rPr>
          <w:sz w:val="28"/>
          <w:szCs w:val="28"/>
          <w:shd w:val="clear" w:color="auto" w:fill="F7F7F8"/>
        </w:rPr>
        <w:t>.</w:t>
      </w:r>
    </w:p>
    <w:p w14:paraId="19D388A0" w14:textId="1E8F6D12" w:rsidR="00330A7F" w:rsidRPr="00F55F67" w:rsidRDefault="00CB422C" w:rsidP="00BB0EB7">
      <w:pPr>
        <w:spacing w:after="0"/>
        <w:ind w:firstLine="709"/>
        <w:contextualSpacing/>
        <w:jc w:val="both"/>
        <w:rPr>
          <w:rFonts w:cs="Times New Roman"/>
          <w:b w:val="0"/>
          <w:shd w:val="clear" w:color="auto" w:fill="F7F7F8"/>
        </w:rPr>
      </w:pPr>
      <w:r w:rsidRPr="00F55F67">
        <w:rPr>
          <w:rFonts w:cs="Times New Roman"/>
          <w:b w:val="0"/>
        </w:rPr>
        <w:t xml:space="preserve">Налог на транспортное средство рассчитывается исходя из фактического срока владения. </w:t>
      </w:r>
      <w:r w:rsidR="00984292" w:rsidRPr="00F55F67">
        <w:rPr>
          <w:rFonts w:cs="Times New Roman"/>
          <w:b w:val="0"/>
        </w:rPr>
        <w:t>Для определения этой величины компании налог за год умножается на количество мес</w:t>
      </w:r>
      <w:r w:rsidR="00EB1125" w:rsidRPr="00F55F67">
        <w:rPr>
          <w:rFonts w:cs="Times New Roman"/>
          <w:b w:val="0"/>
        </w:rPr>
        <w:t xml:space="preserve">яцев владения и делится на 12. </w:t>
      </w:r>
      <w:r w:rsidR="00984292" w:rsidRPr="00F55F67">
        <w:rPr>
          <w:rFonts w:cs="Times New Roman"/>
          <w:b w:val="0"/>
        </w:rPr>
        <w:t>Если в течение налогового периода были приобретены новые транспортные средства, то налог на них рассчитывается с первого дня месяца, когда право владения на транспортное средство было получено, и продолжается до первого дня месяца, когда это право было передано другому лицу</w:t>
      </w:r>
      <w:r w:rsidR="00984292" w:rsidRPr="00F55F67">
        <w:rPr>
          <w:rFonts w:cs="Times New Roman"/>
          <w:b w:val="0"/>
          <w:shd w:val="clear" w:color="auto" w:fill="F7F7F8"/>
        </w:rPr>
        <w:t>.</w:t>
      </w:r>
      <w:r w:rsidR="00A52864" w:rsidRPr="00F55F67">
        <w:rPr>
          <w:rFonts w:cs="Times New Roman"/>
          <w:b w:val="0"/>
          <w:shd w:val="clear" w:color="auto" w:fill="F7F7F8"/>
        </w:rPr>
        <w:t xml:space="preserve"> </w:t>
      </w:r>
    </w:p>
    <w:p w14:paraId="28DD6FE0" w14:textId="77777777" w:rsidR="009D0FBE" w:rsidRPr="00F55F67" w:rsidRDefault="00984292" w:rsidP="00BB0EB7">
      <w:pPr>
        <w:spacing w:after="0"/>
        <w:ind w:firstLine="709"/>
        <w:contextualSpacing/>
        <w:jc w:val="both"/>
        <w:rPr>
          <w:rFonts w:cs="Times New Roman"/>
          <w:b w:val="0"/>
          <w:lang w:val="kk-KZ"/>
        </w:rPr>
      </w:pPr>
      <w:r w:rsidRPr="00F55F67">
        <w:rPr>
          <w:rFonts w:cs="Times New Roman"/>
          <w:b w:val="0"/>
        </w:rPr>
        <w:t>Если лицо приобретает транспортное средство, то налог рассчитывается   начиная с месяца его</w:t>
      </w:r>
      <w:r w:rsidR="00EB1125" w:rsidRPr="00F55F67">
        <w:rPr>
          <w:rFonts w:cs="Times New Roman"/>
          <w:b w:val="0"/>
        </w:rPr>
        <w:t xml:space="preserve"> приобретения, до конца года. </w:t>
      </w:r>
      <w:r w:rsidRPr="00F55F67">
        <w:rPr>
          <w:rFonts w:cs="Times New Roman"/>
          <w:b w:val="0"/>
        </w:rPr>
        <w:t>Если транспортное средство будет передано другому лицу в будущем, налог на него рассчитывается до 1 числа месяца, когда транспортное средство находилось на балансе компании.</w:t>
      </w:r>
    </w:p>
    <w:p w14:paraId="3C59070E" w14:textId="77777777" w:rsidR="009D0FBE" w:rsidRPr="00F55F67" w:rsidRDefault="00984292" w:rsidP="00BB0EB7">
      <w:pPr>
        <w:spacing w:after="0"/>
        <w:ind w:firstLine="709"/>
        <w:contextualSpacing/>
        <w:jc w:val="both"/>
        <w:rPr>
          <w:rStyle w:val="s0"/>
          <w:rFonts w:cs="Times New Roman"/>
          <w:b w:val="0"/>
        </w:rPr>
      </w:pPr>
      <w:r w:rsidRPr="00F55F67">
        <w:rPr>
          <w:rFonts w:eastAsia="Times New Roman" w:cs="Times New Roman"/>
          <w:b w:val="0"/>
          <w:szCs w:val="28"/>
          <w:lang w:eastAsia="ru-RU"/>
        </w:rPr>
        <w:t xml:space="preserve">Исследуемая компания имеет на балансе: </w:t>
      </w:r>
      <w:r w:rsidRPr="00F55F67">
        <w:rPr>
          <w:rStyle w:val="s0"/>
          <w:rFonts w:cs="Times New Roman"/>
          <w:b w:val="0"/>
        </w:rPr>
        <w:t xml:space="preserve">Грузовое автомобильное транспортное средство КАМАЗ-5320, </w:t>
      </w:r>
      <w:hyperlink r:id="rId29" w:history="1">
        <w:r w:rsidRPr="00F55F67">
          <w:rPr>
            <w:rStyle w:val="s0"/>
            <w:rFonts w:cs="Times New Roman"/>
            <w:b w:val="0"/>
          </w:rPr>
          <w:t>дедвейт</w:t>
        </w:r>
      </w:hyperlink>
      <w:r w:rsidRPr="00F55F67">
        <w:rPr>
          <w:rStyle w:val="s0"/>
          <w:rFonts w:cs="Times New Roman"/>
          <w:b w:val="0"/>
        </w:rPr>
        <w:t xml:space="preserve"> – 10 тонн; Легковое автомобильное транспортное средство Chevrolet Malibu </w:t>
      </w:r>
      <w:r w:rsidR="008E0582" w:rsidRPr="00F55F67">
        <w:rPr>
          <w:rStyle w:val="s0"/>
          <w:rFonts w:cs="Times New Roman"/>
          <w:b w:val="0"/>
        </w:rPr>
        <w:t xml:space="preserve">– </w:t>
      </w:r>
      <w:r w:rsidRPr="00F55F67">
        <w:rPr>
          <w:rStyle w:val="s0"/>
          <w:rFonts w:cs="Times New Roman"/>
          <w:b w:val="0"/>
        </w:rPr>
        <w:t xml:space="preserve">объем двигателя 2 400 куб. см.; Автомобиль Foton Aumark ЗИЛ-5301 FS Lublin, дедвейт – 1,5 тонны. 20.09.2022 года компания купила автобус 12 </w:t>
      </w:r>
      <w:r w:rsidR="00312839" w:rsidRPr="00F55F67">
        <w:rPr>
          <w:rStyle w:val="s0"/>
          <w:rFonts w:cs="Times New Roman"/>
          <w:b w:val="0"/>
        </w:rPr>
        <w:t>–</w:t>
      </w:r>
      <w:r w:rsidRPr="00F55F67">
        <w:rPr>
          <w:rStyle w:val="s0"/>
          <w:rFonts w:cs="Times New Roman"/>
          <w:b w:val="0"/>
        </w:rPr>
        <w:t xml:space="preserve"> посадочных мест.</w:t>
      </w:r>
      <w:r w:rsidR="00B12C77" w:rsidRPr="00F55F67">
        <w:rPr>
          <w:rStyle w:val="s0"/>
          <w:rFonts w:cs="Times New Roman"/>
          <w:b w:val="0"/>
        </w:rPr>
        <w:t xml:space="preserve"> </w:t>
      </w:r>
    </w:p>
    <w:p w14:paraId="0D5F9FDA" w14:textId="5219A197" w:rsidR="00330A7F" w:rsidRPr="00F55F67" w:rsidRDefault="00984292" w:rsidP="00BB0EB7">
      <w:pPr>
        <w:spacing w:after="0"/>
        <w:ind w:firstLine="709"/>
        <w:contextualSpacing/>
        <w:jc w:val="both"/>
        <w:rPr>
          <w:rStyle w:val="s0"/>
          <w:bCs/>
          <w:szCs w:val="28"/>
        </w:rPr>
      </w:pPr>
      <w:r w:rsidRPr="00F55F67">
        <w:rPr>
          <w:rStyle w:val="s0"/>
          <w:rFonts w:cs="Times New Roman"/>
          <w:b w:val="0"/>
        </w:rPr>
        <w:t>Пример составления фрагмента регистра по налогу на транспортные средства представлен в таблице 1</w:t>
      </w:r>
      <w:r w:rsidR="00D26AE8" w:rsidRPr="00F55F67">
        <w:rPr>
          <w:rStyle w:val="s0"/>
          <w:rFonts w:cs="Times New Roman"/>
          <w:b w:val="0"/>
        </w:rPr>
        <w:t>3</w:t>
      </w:r>
      <w:r w:rsidRPr="00F55F67">
        <w:rPr>
          <w:rStyle w:val="s0"/>
          <w:rFonts w:cs="Times New Roman"/>
          <w:b w:val="0"/>
        </w:rPr>
        <w:t>.</w:t>
      </w:r>
      <w:r w:rsidRPr="00F55F67">
        <w:rPr>
          <w:rStyle w:val="s0"/>
          <w:bCs/>
          <w:szCs w:val="28"/>
        </w:rPr>
        <w:t xml:space="preserve"> </w:t>
      </w:r>
    </w:p>
    <w:p w14:paraId="2082679A" w14:textId="77777777" w:rsidR="009D0FBE" w:rsidRPr="00F55F67" w:rsidRDefault="009D0FBE" w:rsidP="00BB0EB7">
      <w:pPr>
        <w:pStyle w:val="pj"/>
        <w:spacing w:before="0" w:beforeAutospacing="0" w:after="0" w:afterAutospacing="0"/>
        <w:contextualSpacing/>
        <w:rPr>
          <w:rStyle w:val="s0"/>
          <w:sz w:val="28"/>
          <w:szCs w:val="28"/>
        </w:rPr>
      </w:pPr>
      <w:bookmarkStart w:id="35" w:name="_Hlk141360661"/>
    </w:p>
    <w:p w14:paraId="727C5917" w14:textId="6F78D97E" w:rsidR="00330A7F" w:rsidRPr="00F55F67" w:rsidRDefault="00984292" w:rsidP="00BB0EB7">
      <w:pPr>
        <w:pStyle w:val="pj"/>
        <w:spacing w:before="0" w:beforeAutospacing="0" w:after="0" w:afterAutospacing="0"/>
        <w:contextualSpacing/>
        <w:rPr>
          <w:rStyle w:val="s0"/>
          <w:sz w:val="28"/>
          <w:szCs w:val="28"/>
        </w:rPr>
      </w:pPr>
      <w:r w:rsidRPr="00F55F67">
        <w:rPr>
          <w:rStyle w:val="s0"/>
          <w:sz w:val="28"/>
          <w:szCs w:val="28"/>
        </w:rPr>
        <w:t>Таблица 1</w:t>
      </w:r>
      <w:r w:rsidR="00D26AE8" w:rsidRPr="00F55F67">
        <w:rPr>
          <w:rStyle w:val="s0"/>
          <w:sz w:val="28"/>
          <w:szCs w:val="28"/>
        </w:rPr>
        <w:t>3</w:t>
      </w:r>
      <w:r w:rsidRPr="00F55F67">
        <w:rPr>
          <w:rStyle w:val="s0"/>
          <w:sz w:val="28"/>
          <w:szCs w:val="28"/>
        </w:rPr>
        <w:t xml:space="preserve"> </w:t>
      </w:r>
      <w:r w:rsidRPr="00F55F67">
        <w:rPr>
          <w:b/>
          <w:kern w:val="36"/>
          <w:szCs w:val="28"/>
        </w:rPr>
        <w:t>–</w:t>
      </w:r>
      <w:r w:rsidRPr="00F55F67">
        <w:rPr>
          <w:rStyle w:val="s0"/>
          <w:sz w:val="28"/>
          <w:szCs w:val="28"/>
        </w:rPr>
        <w:t xml:space="preserve"> Налоговый регистр по налогу на транспортные средства </w:t>
      </w:r>
    </w:p>
    <w:p w14:paraId="2772BB32" w14:textId="77777777" w:rsidR="00330A7F" w:rsidRPr="00F55F67" w:rsidRDefault="00330A7F" w:rsidP="00BB0EB7">
      <w:pPr>
        <w:pStyle w:val="pj"/>
        <w:spacing w:before="0" w:beforeAutospacing="0" w:after="0" w:afterAutospacing="0"/>
        <w:contextualSpacing/>
        <w:rPr>
          <w:rStyle w:val="s0"/>
          <w:bCs/>
          <w:sz w:val="28"/>
          <w:szCs w:val="28"/>
        </w:rPr>
      </w:pPr>
    </w:p>
    <w:tbl>
      <w:tblPr>
        <w:tblStyle w:val="ac"/>
        <w:tblW w:w="0" w:type="auto"/>
        <w:tblInd w:w="108" w:type="dxa"/>
        <w:tblLook w:val="04A0" w:firstRow="1" w:lastRow="0" w:firstColumn="1" w:lastColumn="0" w:noHBand="0" w:noVBand="1"/>
      </w:tblPr>
      <w:tblGrid>
        <w:gridCol w:w="2432"/>
        <w:gridCol w:w="1421"/>
        <w:gridCol w:w="2033"/>
        <w:gridCol w:w="2179"/>
        <w:gridCol w:w="1681"/>
      </w:tblGrid>
      <w:tr w:rsidR="00B6502B" w:rsidRPr="00F55F67" w14:paraId="2C7D01F2" w14:textId="77777777" w:rsidTr="00B6502B">
        <w:tc>
          <w:tcPr>
            <w:tcW w:w="0" w:type="auto"/>
          </w:tcPr>
          <w:p w14:paraId="18327AD1" w14:textId="77777777" w:rsidR="00422CBC" w:rsidRPr="00F55F67" w:rsidRDefault="00984292" w:rsidP="00BB0EB7">
            <w:pPr>
              <w:pStyle w:val="pj"/>
              <w:spacing w:before="0" w:beforeAutospacing="0" w:after="0" w:afterAutospacing="0"/>
              <w:contextualSpacing/>
              <w:jc w:val="center"/>
              <w:rPr>
                <w:rStyle w:val="s0"/>
                <w:lang w:val="ru-RU"/>
              </w:rPr>
            </w:pPr>
            <w:r w:rsidRPr="00F55F67">
              <w:rPr>
                <w:rStyle w:val="s0"/>
                <w:lang w:val="ru-RU"/>
              </w:rPr>
              <w:t xml:space="preserve">Объект налогообложения на состояние </w:t>
            </w:r>
          </w:p>
          <w:p w14:paraId="7784401B" w14:textId="0D0F1F5A"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lang w:val="ru-RU"/>
              </w:rPr>
              <w:t>01.01.2022 года</w:t>
            </w:r>
          </w:p>
        </w:tc>
        <w:tc>
          <w:tcPr>
            <w:tcW w:w="0" w:type="auto"/>
          </w:tcPr>
          <w:p w14:paraId="279C4EEF"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lang w:val="ru-RU"/>
              </w:rPr>
              <w:t>Период владения</w:t>
            </w:r>
            <w:r w:rsidRPr="00F55F67">
              <w:rPr>
                <w:rStyle w:val="s0"/>
              </w:rPr>
              <w:t xml:space="preserve"> (</w:t>
            </w:r>
            <w:r w:rsidRPr="00F55F67">
              <w:rPr>
                <w:rStyle w:val="s0"/>
                <w:lang w:val="ru-RU"/>
              </w:rPr>
              <w:t>мес.</w:t>
            </w:r>
            <w:r w:rsidRPr="00F55F67">
              <w:rPr>
                <w:rStyle w:val="s0"/>
              </w:rPr>
              <w:t>)</w:t>
            </w:r>
          </w:p>
        </w:tc>
        <w:tc>
          <w:tcPr>
            <w:tcW w:w="0" w:type="auto"/>
          </w:tcPr>
          <w:p w14:paraId="328CFBDE"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lang w:val="ru-RU"/>
              </w:rPr>
              <w:t>Транспортный налог</w:t>
            </w:r>
          </w:p>
        </w:tc>
        <w:tc>
          <w:tcPr>
            <w:tcW w:w="2179" w:type="dxa"/>
          </w:tcPr>
          <w:p w14:paraId="65A753B4"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lang w:val="ru-RU"/>
              </w:rPr>
              <w:t>Текущий налог на транспорт</w:t>
            </w:r>
          </w:p>
        </w:tc>
        <w:tc>
          <w:tcPr>
            <w:tcW w:w="1681" w:type="dxa"/>
          </w:tcPr>
          <w:p w14:paraId="5F431B59"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lang w:val="ru-RU"/>
              </w:rPr>
              <w:t>Доначисление налога на транспорт</w:t>
            </w:r>
          </w:p>
        </w:tc>
      </w:tr>
      <w:tr w:rsidR="00A52864" w:rsidRPr="00F55F67" w14:paraId="28E98991" w14:textId="77777777" w:rsidTr="00B6502B">
        <w:tc>
          <w:tcPr>
            <w:tcW w:w="0" w:type="auto"/>
          </w:tcPr>
          <w:p w14:paraId="6714FEE4" w14:textId="224F3613" w:rsidR="00A52864" w:rsidRPr="00F55F67" w:rsidRDefault="00A52864" w:rsidP="00BB0EB7">
            <w:pPr>
              <w:pStyle w:val="pj"/>
              <w:spacing w:before="0" w:beforeAutospacing="0" w:after="0" w:afterAutospacing="0"/>
              <w:ind w:firstLine="22"/>
              <w:contextualSpacing/>
              <w:jc w:val="center"/>
              <w:rPr>
                <w:rStyle w:val="s0"/>
                <w:lang w:val="ru-RU"/>
              </w:rPr>
            </w:pPr>
            <w:r w:rsidRPr="00F55F67">
              <w:rPr>
                <w:rStyle w:val="s0"/>
                <w:lang w:val="ru-RU"/>
              </w:rPr>
              <w:t>1</w:t>
            </w:r>
          </w:p>
        </w:tc>
        <w:tc>
          <w:tcPr>
            <w:tcW w:w="0" w:type="auto"/>
          </w:tcPr>
          <w:p w14:paraId="2B836904" w14:textId="53DA4BCC" w:rsidR="00A52864" w:rsidRPr="00F55F67" w:rsidRDefault="00A52864" w:rsidP="00BB0EB7">
            <w:pPr>
              <w:pStyle w:val="pj"/>
              <w:spacing w:before="0" w:beforeAutospacing="0" w:after="0" w:afterAutospacing="0"/>
              <w:contextualSpacing/>
              <w:jc w:val="center"/>
              <w:rPr>
                <w:rStyle w:val="s0"/>
                <w:lang w:val="ru-RU"/>
              </w:rPr>
            </w:pPr>
            <w:r w:rsidRPr="00F55F67">
              <w:rPr>
                <w:rStyle w:val="s0"/>
                <w:lang w:val="ru-RU"/>
              </w:rPr>
              <w:t>2</w:t>
            </w:r>
          </w:p>
        </w:tc>
        <w:tc>
          <w:tcPr>
            <w:tcW w:w="0" w:type="auto"/>
          </w:tcPr>
          <w:p w14:paraId="6B607F6A" w14:textId="789AA33A" w:rsidR="00A52864" w:rsidRPr="00F55F67" w:rsidRDefault="00A52864" w:rsidP="00BB0EB7">
            <w:pPr>
              <w:pStyle w:val="pj"/>
              <w:spacing w:before="0" w:beforeAutospacing="0" w:after="0" w:afterAutospacing="0"/>
              <w:contextualSpacing/>
              <w:jc w:val="center"/>
              <w:rPr>
                <w:rStyle w:val="s0"/>
                <w:lang w:val="ru-RU"/>
              </w:rPr>
            </w:pPr>
            <w:r w:rsidRPr="00F55F67">
              <w:rPr>
                <w:rStyle w:val="s0"/>
                <w:lang w:val="ru-RU"/>
              </w:rPr>
              <w:t>3</w:t>
            </w:r>
          </w:p>
        </w:tc>
        <w:tc>
          <w:tcPr>
            <w:tcW w:w="2179" w:type="dxa"/>
          </w:tcPr>
          <w:p w14:paraId="7004F1DA" w14:textId="5F74EB45" w:rsidR="00A52864" w:rsidRPr="00F55F67" w:rsidRDefault="00A52864" w:rsidP="00BB0EB7">
            <w:pPr>
              <w:pStyle w:val="pj"/>
              <w:spacing w:before="0" w:beforeAutospacing="0" w:after="0" w:afterAutospacing="0"/>
              <w:contextualSpacing/>
              <w:jc w:val="center"/>
              <w:rPr>
                <w:rStyle w:val="s0"/>
                <w:lang w:val="ru-RU"/>
              </w:rPr>
            </w:pPr>
            <w:r w:rsidRPr="00F55F67">
              <w:rPr>
                <w:rStyle w:val="s0"/>
                <w:lang w:val="ru-RU"/>
              </w:rPr>
              <w:t>4</w:t>
            </w:r>
          </w:p>
        </w:tc>
        <w:tc>
          <w:tcPr>
            <w:tcW w:w="1681" w:type="dxa"/>
          </w:tcPr>
          <w:p w14:paraId="08BF2B37" w14:textId="34D166F8" w:rsidR="00A52864" w:rsidRPr="00F55F67" w:rsidRDefault="00A52864" w:rsidP="00BB0EB7">
            <w:pPr>
              <w:pStyle w:val="pj"/>
              <w:spacing w:before="0" w:beforeAutospacing="0" w:after="0" w:afterAutospacing="0"/>
              <w:contextualSpacing/>
              <w:jc w:val="center"/>
              <w:rPr>
                <w:rStyle w:val="s0"/>
                <w:lang w:val="ru-RU"/>
              </w:rPr>
            </w:pPr>
            <w:r w:rsidRPr="00F55F67">
              <w:rPr>
                <w:rStyle w:val="s0"/>
                <w:lang w:val="ru-RU"/>
              </w:rPr>
              <w:t>5</w:t>
            </w:r>
          </w:p>
        </w:tc>
      </w:tr>
      <w:tr w:rsidR="00B6502B" w:rsidRPr="00F55F67" w14:paraId="7F377941" w14:textId="77777777" w:rsidTr="00B6502B">
        <w:tc>
          <w:tcPr>
            <w:tcW w:w="0" w:type="auto"/>
          </w:tcPr>
          <w:p w14:paraId="52C067DF" w14:textId="77777777" w:rsidR="00330A7F" w:rsidRPr="00F55F67" w:rsidRDefault="00984292" w:rsidP="00BB0EB7">
            <w:pPr>
              <w:pStyle w:val="pj"/>
              <w:spacing w:before="0" w:beforeAutospacing="0" w:after="0" w:afterAutospacing="0"/>
              <w:ind w:firstLine="22"/>
              <w:contextualSpacing/>
              <w:rPr>
                <w:rStyle w:val="s0"/>
              </w:rPr>
            </w:pPr>
            <w:r w:rsidRPr="00F55F67">
              <w:rPr>
                <w:rStyle w:val="s0"/>
              </w:rPr>
              <w:t>КАМАЗ-5320</w:t>
            </w:r>
          </w:p>
        </w:tc>
        <w:tc>
          <w:tcPr>
            <w:tcW w:w="0" w:type="auto"/>
          </w:tcPr>
          <w:p w14:paraId="3A5DB060"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rPr>
              <w:t>12</w:t>
            </w:r>
          </w:p>
        </w:tc>
        <w:tc>
          <w:tcPr>
            <w:tcW w:w="0" w:type="auto"/>
          </w:tcPr>
          <w:p w14:paraId="37442EF6"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rPr>
              <w:t>9 МРП (9*3 063)</w:t>
            </w:r>
          </w:p>
        </w:tc>
        <w:tc>
          <w:tcPr>
            <w:tcW w:w="2179" w:type="dxa"/>
          </w:tcPr>
          <w:p w14:paraId="4DCA7646"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rPr>
              <w:t xml:space="preserve">27 567 </w:t>
            </w:r>
            <w:r w:rsidRPr="00F55F67">
              <w:rPr>
                <w:rStyle w:val="s0"/>
                <w:lang w:val="ru-RU"/>
              </w:rPr>
              <w:t>тенге</w:t>
            </w:r>
          </w:p>
        </w:tc>
        <w:tc>
          <w:tcPr>
            <w:tcW w:w="1681" w:type="dxa"/>
          </w:tcPr>
          <w:p w14:paraId="6B282C46" w14:textId="77777777" w:rsidR="00330A7F" w:rsidRPr="00F55F67" w:rsidRDefault="00330A7F" w:rsidP="00BB0EB7">
            <w:pPr>
              <w:pStyle w:val="pj"/>
              <w:spacing w:before="0" w:beforeAutospacing="0" w:after="0" w:afterAutospacing="0"/>
              <w:contextualSpacing/>
              <w:jc w:val="center"/>
              <w:rPr>
                <w:rStyle w:val="s0"/>
                <w:b/>
                <w:bCs/>
              </w:rPr>
            </w:pPr>
          </w:p>
        </w:tc>
      </w:tr>
      <w:tr w:rsidR="00B6502B" w:rsidRPr="00F55F67" w14:paraId="00CDF943" w14:textId="77777777" w:rsidTr="00B6502B">
        <w:tc>
          <w:tcPr>
            <w:tcW w:w="0" w:type="auto"/>
            <w:tcBorders>
              <w:bottom w:val="nil"/>
            </w:tcBorders>
          </w:tcPr>
          <w:p w14:paraId="0E33AE53" w14:textId="77777777" w:rsidR="00330A7F" w:rsidRPr="00F55F67" w:rsidRDefault="00984292" w:rsidP="00BB0EB7">
            <w:pPr>
              <w:pStyle w:val="pj"/>
              <w:spacing w:before="0" w:beforeAutospacing="0" w:after="0" w:afterAutospacing="0"/>
              <w:ind w:firstLine="22"/>
              <w:contextualSpacing/>
              <w:rPr>
                <w:rStyle w:val="s0"/>
                <w:lang w:val="ru-RU"/>
              </w:rPr>
            </w:pPr>
            <w:r w:rsidRPr="00F55F67">
              <w:rPr>
                <w:rStyle w:val="s0"/>
                <w:lang w:val="ru-RU"/>
              </w:rPr>
              <w:t>Автобус</w:t>
            </w:r>
          </w:p>
        </w:tc>
        <w:tc>
          <w:tcPr>
            <w:tcW w:w="0" w:type="auto"/>
            <w:tcBorders>
              <w:bottom w:val="nil"/>
            </w:tcBorders>
          </w:tcPr>
          <w:p w14:paraId="6FB3556E"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rPr>
              <w:t>4</w:t>
            </w:r>
          </w:p>
        </w:tc>
        <w:tc>
          <w:tcPr>
            <w:tcW w:w="0" w:type="auto"/>
            <w:tcBorders>
              <w:bottom w:val="nil"/>
            </w:tcBorders>
          </w:tcPr>
          <w:p w14:paraId="4DE14E67"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rPr>
              <w:t xml:space="preserve">9 МРП * 3 063 / 12 </w:t>
            </w:r>
            <w:r w:rsidRPr="00F55F67">
              <w:rPr>
                <w:rStyle w:val="s0"/>
                <w:lang w:val="ru-RU"/>
              </w:rPr>
              <w:t>мес.</w:t>
            </w:r>
            <w:r w:rsidRPr="00F55F67">
              <w:rPr>
                <w:rStyle w:val="s0"/>
              </w:rPr>
              <w:t xml:space="preserve"> * 4 </w:t>
            </w:r>
            <w:r w:rsidRPr="00F55F67">
              <w:rPr>
                <w:rStyle w:val="s0"/>
                <w:lang w:val="ru-RU"/>
              </w:rPr>
              <w:t>мес.</w:t>
            </w:r>
          </w:p>
        </w:tc>
        <w:tc>
          <w:tcPr>
            <w:tcW w:w="2179" w:type="dxa"/>
            <w:tcBorders>
              <w:bottom w:val="nil"/>
            </w:tcBorders>
          </w:tcPr>
          <w:p w14:paraId="7CD0062E" w14:textId="77777777" w:rsidR="00B6502B" w:rsidRPr="00F55F67" w:rsidRDefault="00984292" w:rsidP="00BB0EB7">
            <w:pPr>
              <w:pStyle w:val="pj"/>
              <w:spacing w:before="0" w:beforeAutospacing="0" w:after="0" w:afterAutospacing="0"/>
              <w:contextualSpacing/>
              <w:jc w:val="center"/>
              <w:rPr>
                <w:rStyle w:val="s0"/>
              </w:rPr>
            </w:pPr>
            <w:r w:rsidRPr="00F55F67">
              <w:rPr>
                <w:rStyle w:val="s0"/>
                <w:lang w:val="ru-RU"/>
              </w:rPr>
              <w:t>Приобретен после</w:t>
            </w:r>
            <w:r w:rsidRPr="00F55F67">
              <w:rPr>
                <w:rStyle w:val="s0"/>
              </w:rPr>
              <w:t xml:space="preserve"> </w:t>
            </w:r>
          </w:p>
          <w:p w14:paraId="7A55968D" w14:textId="21EF850D" w:rsidR="00BA23F4" w:rsidRPr="00F55F67" w:rsidRDefault="00984292" w:rsidP="00BB0EB7">
            <w:pPr>
              <w:pStyle w:val="pj"/>
              <w:spacing w:before="0" w:beforeAutospacing="0" w:after="0" w:afterAutospacing="0"/>
              <w:contextualSpacing/>
              <w:jc w:val="center"/>
              <w:rPr>
                <w:rStyle w:val="s0"/>
              </w:rPr>
            </w:pPr>
            <w:r w:rsidRPr="00F55F67">
              <w:rPr>
                <w:rStyle w:val="s0"/>
              </w:rPr>
              <w:t xml:space="preserve">2 </w:t>
            </w:r>
            <w:r w:rsidRPr="00F55F67">
              <w:rPr>
                <w:rStyle w:val="s0"/>
                <w:lang w:val="ru-RU"/>
              </w:rPr>
              <w:t>полугодия</w:t>
            </w:r>
            <w:r w:rsidRPr="00F55F67">
              <w:rPr>
                <w:rStyle w:val="s0"/>
              </w:rPr>
              <w:t xml:space="preserve"> </w:t>
            </w:r>
          </w:p>
          <w:p w14:paraId="57899F8E" w14:textId="3013955B" w:rsidR="00330A7F" w:rsidRPr="00F55F67" w:rsidRDefault="00984292" w:rsidP="00BB0EB7">
            <w:pPr>
              <w:pStyle w:val="pj"/>
              <w:spacing w:before="0" w:beforeAutospacing="0" w:after="0" w:afterAutospacing="0"/>
              <w:contextualSpacing/>
              <w:jc w:val="center"/>
              <w:rPr>
                <w:rStyle w:val="s0"/>
                <w:b/>
                <w:bCs/>
              </w:rPr>
            </w:pPr>
            <w:r w:rsidRPr="00F55F67">
              <w:rPr>
                <w:rStyle w:val="s0"/>
              </w:rPr>
              <w:t>2022 г.</w:t>
            </w:r>
          </w:p>
        </w:tc>
        <w:tc>
          <w:tcPr>
            <w:tcW w:w="1681" w:type="dxa"/>
            <w:tcBorders>
              <w:bottom w:val="nil"/>
            </w:tcBorders>
          </w:tcPr>
          <w:p w14:paraId="55BAF821"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rPr>
              <w:t xml:space="preserve">9 189 </w:t>
            </w:r>
            <w:r w:rsidRPr="00F55F67">
              <w:rPr>
                <w:rStyle w:val="s0"/>
                <w:lang w:val="ru-RU"/>
              </w:rPr>
              <w:t>тенге</w:t>
            </w:r>
          </w:p>
        </w:tc>
      </w:tr>
      <w:tr w:rsidR="00B6502B" w:rsidRPr="00F55F67" w14:paraId="2A7C5F62" w14:textId="77777777" w:rsidTr="00B6502B">
        <w:trPr>
          <w:trHeight w:val="273"/>
        </w:trPr>
        <w:tc>
          <w:tcPr>
            <w:tcW w:w="9746" w:type="dxa"/>
            <w:gridSpan w:val="5"/>
            <w:tcBorders>
              <w:top w:val="nil"/>
              <w:left w:val="nil"/>
              <w:bottom w:val="nil"/>
              <w:right w:val="nil"/>
            </w:tcBorders>
          </w:tcPr>
          <w:p w14:paraId="091CA1EB" w14:textId="60A003C9" w:rsidR="00B6502B" w:rsidRPr="00F55F67" w:rsidRDefault="00B6502B" w:rsidP="00BB0EB7">
            <w:pPr>
              <w:pStyle w:val="pj"/>
              <w:spacing w:before="0" w:beforeAutospacing="0" w:after="0" w:afterAutospacing="0"/>
              <w:contextualSpacing/>
              <w:rPr>
                <w:rStyle w:val="s0"/>
                <w:lang w:val="ru-RU"/>
              </w:rPr>
            </w:pPr>
            <w:r w:rsidRPr="00F55F67">
              <w:rPr>
                <w:rStyle w:val="s0"/>
                <w:sz w:val="28"/>
                <w:szCs w:val="28"/>
                <w:lang w:val="ru-RU"/>
              </w:rPr>
              <w:lastRenderedPageBreak/>
              <w:t>Продолжение таблицы 13</w:t>
            </w:r>
          </w:p>
        </w:tc>
      </w:tr>
      <w:tr w:rsidR="00B6502B" w:rsidRPr="00F55F67" w14:paraId="0B2C337D" w14:textId="77777777" w:rsidTr="00B6502B">
        <w:tc>
          <w:tcPr>
            <w:tcW w:w="9746" w:type="dxa"/>
            <w:gridSpan w:val="5"/>
            <w:tcBorders>
              <w:top w:val="nil"/>
              <w:left w:val="nil"/>
              <w:bottom w:val="single" w:sz="4" w:space="0" w:color="auto"/>
              <w:right w:val="nil"/>
            </w:tcBorders>
          </w:tcPr>
          <w:p w14:paraId="4A4D1BB1" w14:textId="77777777" w:rsidR="00B6502B" w:rsidRPr="00F55F67" w:rsidRDefault="00B6502B" w:rsidP="00BB0EB7">
            <w:pPr>
              <w:pStyle w:val="pj"/>
              <w:spacing w:before="0" w:beforeAutospacing="0" w:after="0" w:afterAutospacing="0"/>
              <w:contextualSpacing/>
              <w:jc w:val="center"/>
              <w:rPr>
                <w:rStyle w:val="s0"/>
                <w:b/>
                <w:bCs/>
              </w:rPr>
            </w:pPr>
          </w:p>
        </w:tc>
      </w:tr>
      <w:tr w:rsidR="00B6502B" w:rsidRPr="00F55F67" w14:paraId="39D86BB8" w14:textId="77777777" w:rsidTr="00B6502B">
        <w:tc>
          <w:tcPr>
            <w:tcW w:w="0" w:type="auto"/>
            <w:tcBorders>
              <w:top w:val="single" w:sz="4" w:space="0" w:color="auto"/>
            </w:tcBorders>
          </w:tcPr>
          <w:p w14:paraId="39C00240" w14:textId="3EA954E6" w:rsidR="00B6502B" w:rsidRPr="00F55F67" w:rsidRDefault="00B6502B" w:rsidP="00BB0EB7">
            <w:pPr>
              <w:pStyle w:val="pj"/>
              <w:spacing w:before="0" w:beforeAutospacing="0" w:after="0" w:afterAutospacing="0"/>
              <w:contextualSpacing/>
              <w:jc w:val="center"/>
              <w:rPr>
                <w:rStyle w:val="s0"/>
                <w:lang w:val="ru-RU"/>
              </w:rPr>
            </w:pPr>
            <w:r w:rsidRPr="00F55F67">
              <w:rPr>
                <w:rStyle w:val="s0"/>
                <w:lang w:val="ru-RU"/>
              </w:rPr>
              <w:t>1</w:t>
            </w:r>
          </w:p>
        </w:tc>
        <w:tc>
          <w:tcPr>
            <w:tcW w:w="0" w:type="auto"/>
            <w:tcBorders>
              <w:top w:val="single" w:sz="4" w:space="0" w:color="auto"/>
            </w:tcBorders>
          </w:tcPr>
          <w:p w14:paraId="162321CD" w14:textId="012ADA58" w:rsidR="00B6502B" w:rsidRPr="00F55F67" w:rsidRDefault="00B6502B" w:rsidP="00BB0EB7">
            <w:pPr>
              <w:pStyle w:val="pj"/>
              <w:spacing w:before="0" w:beforeAutospacing="0" w:after="0" w:afterAutospacing="0"/>
              <w:contextualSpacing/>
              <w:jc w:val="center"/>
              <w:rPr>
                <w:rStyle w:val="s0"/>
                <w:lang w:val="ru-RU"/>
              </w:rPr>
            </w:pPr>
            <w:r w:rsidRPr="00F55F67">
              <w:rPr>
                <w:rStyle w:val="s0"/>
                <w:lang w:val="ru-RU"/>
              </w:rPr>
              <w:t>2</w:t>
            </w:r>
          </w:p>
        </w:tc>
        <w:tc>
          <w:tcPr>
            <w:tcW w:w="0" w:type="auto"/>
            <w:tcBorders>
              <w:top w:val="single" w:sz="4" w:space="0" w:color="auto"/>
            </w:tcBorders>
          </w:tcPr>
          <w:p w14:paraId="5CD47310" w14:textId="64070CD3" w:rsidR="00B6502B" w:rsidRPr="00F55F67" w:rsidRDefault="00B6502B" w:rsidP="00BB0EB7">
            <w:pPr>
              <w:pStyle w:val="pj"/>
              <w:spacing w:before="0" w:beforeAutospacing="0" w:after="0" w:afterAutospacing="0"/>
              <w:contextualSpacing/>
              <w:jc w:val="center"/>
              <w:rPr>
                <w:rStyle w:val="s0"/>
                <w:lang w:val="ru-RU"/>
              </w:rPr>
            </w:pPr>
            <w:r w:rsidRPr="00F55F67">
              <w:rPr>
                <w:rStyle w:val="s0"/>
                <w:lang w:val="ru-RU"/>
              </w:rPr>
              <w:t>3</w:t>
            </w:r>
          </w:p>
        </w:tc>
        <w:tc>
          <w:tcPr>
            <w:tcW w:w="2179" w:type="dxa"/>
            <w:tcBorders>
              <w:top w:val="single" w:sz="4" w:space="0" w:color="auto"/>
            </w:tcBorders>
          </w:tcPr>
          <w:p w14:paraId="5D4F127D" w14:textId="7D83F6F5" w:rsidR="00B6502B" w:rsidRPr="00F55F67" w:rsidRDefault="00B6502B" w:rsidP="00BB0EB7">
            <w:pPr>
              <w:pStyle w:val="pj"/>
              <w:spacing w:before="0" w:beforeAutospacing="0" w:after="0" w:afterAutospacing="0"/>
              <w:contextualSpacing/>
              <w:jc w:val="center"/>
              <w:rPr>
                <w:rStyle w:val="s0"/>
                <w:lang w:val="ru-RU"/>
              </w:rPr>
            </w:pPr>
            <w:r w:rsidRPr="00F55F67">
              <w:rPr>
                <w:rStyle w:val="s0"/>
                <w:lang w:val="ru-RU"/>
              </w:rPr>
              <w:t>4</w:t>
            </w:r>
          </w:p>
        </w:tc>
        <w:tc>
          <w:tcPr>
            <w:tcW w:w="1681" w:type="dxa"/>
            <w:tcBorders>
              <w:top w:val="single" w:sz="4" w:space="0" w:color="auto"/>
            </w:tcBorders>
          </w:tcPr>
          <w:p w14:paraId="3D8531E8" w14:textId="4AA6076B" w:rsidR="00B6502B" w:rsidRPr="00F55F67" w:rsidRDefault="00B6502B" w:rsidP="00BB0EB7">
            <w:pPr>
              <w:pStyle w:val="pj"/>
              <w:spacing w:before="0" w:beforeAutospacing="0" w:after="0" w:afterAutospacing="0"/>
              <w:contextualSpacing/>
              <w:jc w:val="center"/>
              <w:rPr>
                <w:rStyle w:val="s0"/>
                <w:lang w:val="ru-RU"/>
              </w:rPr>
            </w:pPr>
            <w:r w:rsidRPr="00F55F67">
              <w:rPr>
                <w:rStyle w:val="s0"/>
                <w:lang w:val="ru-RU"/>
              </w:rPr>
              <w:t>5</w:t>
            </w:r>
          </w:p>
        </w:tc>
      </w:tr>
      <w:tr w:rsidR="00B6502B" w:rsidRPr="00F55F67" w14:paraId="5691C38D" w14:textId="77777777" w:rsidTr="00B6502B">
        <w:tc>
          <w:tcPr>
            <w:tcW w:w="0" w:type="auto"/>
          </w:tcPr>
          <w:p w14:paraId="78E028B2" w14:textId="77777777" w:rsidR="00330A7F" w:rsidRPr="00F55F67" w:rsidRDefault="00984292" w:rsidP="00BB0EB7">
            <w:pPr>
              <w:pStyle w:val="pj"/>
              <w:spacing w:before="0" w:beforeAutospacing="0" w:after="0" w:afterAutospacing="0"/>
              <w:contextualSpacing/>
              <w:rPr>
                <w:rStyle w:val="s0"/>
              </w:rPr>
            </w:pPr>
            <w:r w:rsidRPr="00F55F67">
              <w:rPr>
                <w:rStyle w:val="s0"/>
              </w:rPr>
              <w:t>Foton Aumark ЗИЛ-5301 FS Lublin</w:t>
            </w:r>
          </w:p>
        </w:tc>
        <w:tc>
          <w:tcPr>
            <w:tcW w:w="0" w:type="auto"/>
          </w:tcPr>
          <w:p w14:paraId="4A863F0F"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rPr>
              <w:t>12</w:t>
            </w:r>
          </w:p>
        </w:tc>
        <w:tc>
          <w:tcPr>
            <w:tcW w:w="0" w:type="auto"/>
          </w:tcPr>
          <w:p w14:paraId="1B2DF459" w14:textId="77777777" w:rsidR="00330A7F" w:rsidRPr="00F55F67" w:rsidRDefault="00984292" w:rsidP="00BB0EB7">
            <w:pPr>
              <w:pStyle w:val="pj"/>
              <w:spacing w:before="0" w:beforeAutospacing="0" w:after="0" w:afterAutospacing="0"/>
              <w:contextualSpacing/>
              <w:jc w:val="center"/>
              <w:rPr>
                <w:rStyle w:val="s0"/>
                <w:b/>
                <w:bCs/>
              </w:rPr>
            </w:pPr>
            <w:r w:rsidRPr="00F55F67">
              <w:rPr>
                <w:rStyle w:val="s0"/>
              </w:rPr>
              <w:t>5 МРП * 3 063</w:t>
            </w:r>
          </w:p>
        </w:tc>
        <w:tc>
          <w:tcPr>
            <w:tcW w:w="2179" w:type="dxa"/>
          </w:tcPr>
          <w:p w14:paraId="4D03C243" w14:textId="77777777" w:rsidR="00330A7F" w:rsidRPr="00F55F67" w:rsidRDefault="00984292" w:rsidP="00BB0EB7">
            <w:pPr>
              <w:pStyle w:val="pj"/>
              <w:spacing w:before="0" w:beforeAutospacing="0" w:after="0" w:afterAutospacing="0"/>
              <w:contextualSpacing/>
              <w:jc w:val="center"/>
              <w:rPr>
                <w:rStyle w:val="s0"/>
                <w:b/>
                <w:bCs/>
                <w:lang w:val="ru-RU"/>
              </w:rPr>
            </w:pPr>
            <w:r w:rsidRPr="00F55F67">
              <w:rPr>
                <w:rStyle w:val="s0"/>
              </w:rPr>
              <w:t xml:space="preserve">15 315 </w:t>
            </w:r>
            <w:r w:rsidRPr="00F55F67">
              <w:rPr>
                <w:rStyle w:val="s0"/>
                <w:lang w:val="ru-RU"/>
              </w:rPr>
              <w:t>тенге</w:t>
            </w:r>
          </w:p>
        </w:tc>
        <w:tc>
          <w:tcPr>
            <w:tcW w:w="1681" w:type="dxa"/>
          </w:tcPr>
          <w:p w14:paraId="24406C91" w14:textId="77777777" w:rsidR="00330A7F" w:rsidRPr="00F55F67" w:rsidRDefault="00330A7F" w:rsidP="00BB0EB7">
            <w:pPr>
              <w:pStyle w:val="pj"/>
              <w:spacing w:before="0" w:beforeAutospacing="0" w:after="0" w:afterAutospacing="0"/>
              <w:contextualSpacing/>
              <w:jc w:val="center"/>
              <w:rPr>
                <w:rStyle w:val="s0"/>
                <w:b/>
                <w:bCs/>
              </w:rPr>
            </w:pPr>
          </w:p>
        </w:tc>
      </w:tr>
      <w:tr w:rsidR="00B6502B" w:rsidRPr="00F55F67" w14:paraId="7109CA6A" w14:textId="77777777" w:rsidTr="00B6502B">
        <w:tc>
          <w:tcPr>
            <w:tcW w:w="0" w:type="auto"/>
          </w:tcPr>
          <w:p w14:paraId="3107E000" w14:textId="77777777" w:rsidR="00422CBC" w:rsidRPr="00F55F67" w:rsidRDefault="00422CBC" w:rsidP="00BB0EB7">
            <w:pPr>
              <w:pStyle w:val="pj"/>
              <w:spacing w:before="0" w:beforeAutospacing="0" w:after="0" w:afterAutospacing="0"/>
              <w:ind w:firstLine="22"/>
              <w:contextualSpacing/>
              <w:rPr>
                <w:rStyle w:val="s0"/>
              </w:rPr>
            </w:pPr>
            <w:r w:rsidRPr="00F55F67">
              <w:rPr>
                <w:rStyle w:val="s0"/>
              </w:rPr>
              <w:t>Chevrolet Malibu</w:t>
            </w:r>
          </w:p>
        </w:tc>
        <w:tc>
          <w:tcPr>
            <w:tcW w:w="0" w:type="auto"/>
          </w:tcPr>
          <w:p w14:paraId="1629296F" w14:textId="77777777" w:rsidR="00422CBC" w:rsidRPr="00F55F67" w:rsidRDefault="00422CBC" w:rsidP="00BB0EB7">
            <w:pPr>
              <w:pStyle w:val="pj"/>
              <w:spacing w:before="0" w:beforeAutospacing="0" w:after="0" w:afterAutospacing="0"/>
              <w:contextualSpacing/>
              <w:jc w:val="center"/>
              <w:rPr>
                <w:rStyle w:val="s0"/>
                <w:b/>
                <w:bCs/>
              </w:rPr>
            </w:pPr>
            <w:r w:rsidRPr="00F55F67">
              <w:rPr>
                <w:rStyle w:val="s0"/>
              </w:rPr>
              <w:t>12</w:t>
            </w:r>
          </w:p>
        </w:tc>
        <w:tc>
          <w:tcPr>
            <w:tcW w:w="0" w:type="auto"/>
          </w:tcPr>
          <w:p w14:paraId="44273B1A" w14:textId="11AE3CCB" w:rsidR="00422CBC" w:rsidRPr="00F55F67" w:rsidRDefault="005C58CA" w:rsidP="00BB0EB7">
            <w:pPr>
              <w:pStyle w:val="pj"/>
              <w:spacing w:before="0" w:beforeAutospacing="0" w:after="0" w:afterAutospacing="0"/>
              <w:contextualSpacing/>
              <w:jc w:val="center"/>
              <w:rPr>
                <w:rStyle w:val="s0"/>
                <w:b/>
                <w:bCs/>
              </w:rPr>
            </w:pPr>
            <w:r w:rsidRPr="00F55F67">
              <w:rPr>
                <w:rStyle w:val="s0"/>
              </w:rPr>
              <w:t>6</w:t>
            </w:r>
            <w:r w:rsidR="00422CBC" w:rsidRPr="00F55F67">
              <w:rPr>
                <w:rStyle w:val="s0"/>
              </w:rPr>
              <w:t xml:space="preserve"> МРП * 3</w:t>
            </w:r>
            <w:r w:rsidRPr="00F55F67">
              <w:rPr>
                <w:rStyle w:val="s0"/>
              </w:rPr>
              <w:t> </w:t>
            </w:r>
            <w:r w:rsidR="00422CBC" w:rsidRPr="00F55F67">
              <w:rPr>
                <w:rStyle w:val="s0"/>
              </w:rPr>
              <w:t>063</w:t>
            </w:r>
            <w:r w:rsidRPr="00F55F67">
              <w:rPr>
                <w:rStyle w:val="s0"/>
              </w:rPr>
              <w:t xml:space="preserve"> + 400 * 7</w:t>
            </w:r>
          </w:p>
        </w:tc>
        <w:tc>
          <w:tcPr>
            <w:tcW w:w="2179" w:type="dxa"/>
          </w:tcPr>
          <w:p w14:paraId="30131BA1" w14:textId="07E80D56" w:rsidR="00422CBC" w:rsidRPr="00F55F67" w:rsidRDefault="00422CBC" w:rsidP="00BB0EB7">
            <w:pPr>
              <w:pStyle w:val="pj"/>
              <w:spacing w:before="0" w:beforeAutospacing="0" w:after="0" w:afterAutospacing="0"/>
              <w:contextualSpacing/>
              <w:jc w:val="center"/>
              <w:rPr>
                <w:rStyle w:val="s0"/>
                <w:b/>
                <w:bCs/>
                <w:lang w:val="ru-RU"/>
              </w:rPr>
            </w:pPr>
            <w:r w:rsidRPr="00F55F67">
              <w:rPr>
                <w:rStyle w:val="s0"/>
                <w:lang w:val="ru-RU"/>
              </w:rPr>
              <w:t>21 178</w:t>
            </w:r>
            <w:r w:rsidRPr="00F55F67">
              <w:rPr>
                <w:rStyle w:val="s0"/>
              </w:rPr>
              <w:t xml:space="preserve"> </w:t>
            </w:r>
            <w:r w:rsidRPr="00F55F67">
              <w:rPr>
                <w:rStyle w:val="s0"/>
                <w:lang w:val="ru-RU"/>
              </w:rPr>
              <w:t>тенге</w:t>
            </w:r>
          </w:p>
        </w:tc>
        <w:tc>
          <w:tcPr>
            <w:tcW w:w="1681" w:type="dxa"/>
          </w:tcPr>
          <w:p w14:paraId="6817B864" w14:textId="77777777" w:rsidR="00422CBC" w:rsidRPr="00F55F67" w:rsidRDefault="00422CBC" w:rsidP="00BB0EB7">
            <w:pPr>
              <w:pStyle w:val="pj"/>
              <w:spacing w:before="0" w:beforeAutospacing="0" w:after="0" w:afterAutospacing="0"/>
              <w:contextualSpacing/>
              <w:jc w:val="center"/>
              <w:rPr>
                <w:rStyle w:val="s0"/>
                <w:b/>
                <w:bCs/>
              </w:rPr>
            </w:pPr>
          </w:p>
        </w:tc>
      </w:tr>
      <w:tr w:rsidR="00B6502B" w:rsidRPr="00F55F67" w14:paraId="785B9FD3" w14:textId="77777777" w:rsidTr="00B6502B">
        <w:tc>
          <w:tcPr>
            <w:tcW w:w="0" w:type="auto"/>
          </w:tcPr>
          <w:p w14:paraId="1FA7288A" w14:textId="77777777" w:rsidR="00422CBC" w:rsidRPr="00F55F67" w:rsidRDefault="00422CBC" w:rsidP="00BB0EB7">
            <w:pPr>
              <w:pStyle w:val="pj"/>
              <w:spacing w:before="0" w:beforeAutospacing="0" w:after="0" w:afterAutospacing="0"/>
              <w:contextualSpacing/>
              <w:rPr>
                <w:rStyle w:val="s0"/>
                <w:b/>
                <w:bCs/>
                <w:lang w:val="ru-RU"/>
              </w:rPr>
            </w:pPr>
            <w:r w:rsidRPr="00F55F67">
              <w:rPr>
                <w:rStyle w:val="s0"/>
                <w:bCs/>
                <w:lang w:val="ru-RU"/>
              </w:rPr>
              <w:t>Итого сумма</w:t>
            </w:r>
          </w:p>
        </w:tc>
        <w:tc>
          <w:tcPr>
            <w:tcW w:w="0" w:type="auto"/>
          </w:tcPr>
          <w:p w14:paraId="6ACAFC7D" w14:textId="77777777" w:rsidR="00422CBC" w:rsidRPr="00F55F67" w:rsidRDefault="00422CBC" w:rsidP="00BB0EB7">
            <w:pPr>
              <w:pStyle w:val="pj"/>
              <w:spacing w:before="0" w:beforeAutospacing="0" w:after="0" w:afterAutospacing="0"/>
              <w:contextualSpacing/>
              <w:jc w:val="center"/>
              <w:rPr>
                <w:rStyle w:val="s0"/>
                <w:b/>
                <w:bCs/>
              </w:rPr>
            </w:pPr>
          </w:p>
        </w:tc>
        <w:tc>
          <w:tcPr>
            <w:tcW w:w="0" w:type="auto"/>
          </w:tcPr>
          <w:p w14:paraId="084536C2" w14:textId="77777777" w:rsidR="00422CBC" w:rsidRPr="00F55F67" w:rsidRDefault="00422CBC" w:rsidP="00BB0EB7">
            <w:pPr>
              <w:pStyle w:val="pj"/>
              <w:spacing w:before="0" w:beforeAutospacing="0" w:after="0" w:afterAutospacing="0"/>
              <w:contextualSpacing/>
              <w:jc w:val="center"/>
              <w:rPr>
                <w:rStyle w:val="s0"/>
                <w:b/>
                <w:bCs/>
              </w:rPr>
            </w:pPr>
          </w:p>
        </w:tc>
        <w:tc>
          <w:tcPr>
            <w:tcW w:w="2179" w:type="dxa"/>
          </w:tcPr>
          <w:p w14:paraId="625260F4" w14:textId="7B5D622C" w:rsidR="00422CBC" w:rsidRPr="00F55F67" w:rsidRDefault="00422CBC" w:rsidP="00BB0EB7">
            <w:pPr>
              <w:pStyle w:val="pj"/>
              <w:spacing w:before="0" w:beforeAutospacing="0" w:after="0" w:afterAutospacing="0"/>
              <w:contextualSpacing/>
              <w:jc w:val="center"/>
              <w:rPr>
                <w:rStyle w:val="s0"/>
                <w:b/>
                <w:bCs/>
                <w:lang w:val="ru-RU"/>
              </w:rPr>
            </w:pPr>
            <w:r w:rsidRPr="00F55F67">
              <w:t>6</w:t>
            </w:r>
            <w:r w:rsidRPr="00F55F67">
              <w:rPr>
                <w:lang w:val="ru-RU"/>
              </w:rPr>
              <w:t xml:space="preserve">4 </w:t>
            </w:r>
            <w:r w:rsidRPr="00F55F67">
              <w:t>0</w:t>
            </w:r>
            <w:r w:rsidRPr="00F55F67">
              <w:rPr>
                <w:lang w:val="ru-RU"/>
              </w:rPr>
              <w:t xml:space="preserve">60 </w:t>
            </w:r>
            <w:r w:rsidRPr="00F55F67">
              <w:rPr>
                <w:rStyle w:val="s0"/>
                <w:lang w:val="ru-RU"/>
              </w:rPr>
              <w:t>тенге</w:t>
            </w:r>
          </w:p>
        </w:tc>
        <w:tc>
          <w:tcPr>
            <w:tcW w:w="1681" w:type="dxa"/>
          </w:tcPr>
          <w:p w14:paraId="0D5E5E7D" w14:textId="77777777" w:rsidR="00422CBC" w:rsidRPr="00F55F67" w:rsidRDefault="00422CBC" w:rsidP="00BB0EB7">
            <w:pPr>
              <w:pStyle w:val="pj"/>
              <w:spacing w:before="0" w:beforeAutospacing="0" w:after="0" w:afterAutospacing="0"/>
              <w:contextualSpacing/>
              <w:jc w:val="center"/>
              <w:rPr>
                <w:rStyle w:val="s0"/>
                <w:b/>
                <w:bCs/>
                <w:lang w:val="ru-RU"/>
              </w:rPr>
            </w:pPr>
            <w:r w:rsidRPr="00F55F67">
              <w:rPr>
                <w:rStyle w:val="s0"/>
              </w:rPr>
              <w:t xml:space="preserve">9 189 </w:t>
            </w:r>
            <w:r w:rsidRPr="00F55F67">
              <w:rPr>
                <w:rStyle w:val="s0"/>
                <w:lang w:val="ru-RU"/>
              </w:rPr>
              <w:t>тенге</w:t>
            </w:r>
          </w:p>
        </w:tc>
      </w:tr>
      <w:tr w:rsidR="00330A7F" w:rsidRPr="00F55F67" w14:paraId="5B2D6E24" w14:textId="77777777" w:rsidTr="00B6502B">
        <w:tc>
          <w:tcPr>
            <w:tcW w:w="0" w:type="auto"/>
            <w:gridSpan w:val="5"/>
          </w:tcPr>
          <w:p w14:paraId="6E0F4741" w14:textId="05C89A8B" w:rsidR="00330A7F" w:rsidRPr="00F55F67" w:rsidRDefault="00984292" w:rsidP="00BB0EB7">
            <w:pPr>
              <w:pStyle w:val="pj"/>
              <w:spacing w:before="0" w:beforeAutospacing="0" w:after="0" w:afterAutospacing="0"/>
              <w:ind w:firstLine="743"/>
              <w:contextualSpacing/>
              <w:rPr>
                <w:rStyle w:val="s0"/>
                <w:lang w:val="ru-RU"/>
              </w:rPr>
            </w:pPr>
            <w:r w:rsidRPr="00F55F67">
              <w:rPr>
                <w:lang w:val="ru-RU"/>
              </w:rPr>
              <w:t>Примечание</w:t>
            </w:r>
            <w:r w:rsidRPr="00F55F67">
              <w:rPr>
                <w:lang w:val="kk-KZ"/>
              </w:rPr>
              <w:t xml:space="preserve"> – </w:t>
            </w:r>
            <w:r w:rsidRPr="00F55F67">
              <w:rPr>
                <w:rStyle w:val="s0"/>
                <w:lang w:val="ru-RU"/>
              </w:rPr>
              <w:t xml:space="preserve">составлена автором </w:t>
            </w:r>
            <w:r w:rsidRPr="00F55F67">
              <w:rPr>
                <w:lang w:val="ru-RU"/>
              </w:rPr>
              <w:t xml:space="preserve">по данным ТОО </w:t>
            </w:r>
            <w:r w:rsidRPr="00F55F67">
              <w:t>N</w:t>
            </w:r>
          </w:p>
        </w:tc>
      </w:tr>
      <w:bookmarkEnd w:id="35"/>
    </w:tbl>
    <w:p w14:paraId="6C7F7E1D" w14:textId="77777777" w:rsidR="00B12C77" w:rsidRPr="00F55F67" w:rsidRDefault="00B12C77" w:rsidP="00BB0EB7">
      <w:pPr>
        <w:spacing w:after="0"/>
        <w:ind w:firstLine="709"/>
        <w:contextualSpacing/>
        <w:jc w:val="both"/>
        <w:rPr>
          <w:rFonts w:cs="Times New Roman"/>
          <w:b w:val="0"/>
        </w:rPr>
      </w:pPr>
    </w:p>
    <w:p w14:paraId="599DE4C4" w14:textId="5E229958"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Для правильного заполнения декларации по налогам на собственность необходимо руководствоваться правилами составления налоговой отчетности [1</w:t>
      </w:r>
      <w:r w:rsidR="0035577E" w:rsidRPr="00F55F67">
        <w:rPr>
          <w:rFonts w:cs="Times New Roman"/>
          <w:b w:val="0"/>
        </w:rPr>
        <w:t>3</w:t>
      </w:r>
      <w:r w:rsidR="00EB1125" w:rsidRPr="00F55F67">
        <w:rPr>
          <w:rFonts w:cs="Times New Roman"/>
          <w:b w:val="0"/>
        </w:rPr>
        <w:t>3</w:t>
      </w:r>
      <w:r w:rsidRPr="00F55F67">
        <w:rPr>
          <w:rFonts w:cs="Times New Roman"/>
          <w:b w:val="0"/>
        </w:rPr>
        <w:t>]. Декларация состоит из основной формы и приложений, которые предназначены для подробной информации о налогообложении транспортных средств, земли и имущества</w:t>
      </w:r>
      <w:r w:rsidRPr="00F55F67">
        <w:rPr>
          <w:rFonts w:cs="Times New Roman"/>
          <w:b w:val="0"/>
          <w:bCs/>
        </w:rPr>
        <w:t>:</w:t>
      </w:r>
    </w:p>
    <w:p w14:paraId="195E118A" w14:textId="77777777" w:rsidR="00330A7F" w:rsidRPr="00F55F67" w:rsidRDefault="00984292" w:rsidP="00BB0EB7">
      <w:pPr>
        <w:pStyle w:val="a8"/>
        <w:numPr>
          <w:ilvl w:val="0"/>
          <w:numId w:val="10"/>
        </w:numPr>
        <w:tabs>
          <w:tab w:val="left" w:pos="709"/>
          <w:tab w:val="left" w:pos="993"/>
        </w:tabs>
        <w:spacing w:after="0"/>
        <w:ind w:left="0" w:firstLine="709"/>
        <w:rPr>
          <w:rFonts w:eastAsia="Times New Roman" w:cs="Times New Roman"/>
          <w:b w:val="0"/>
          <w:szCs w:val="28"/>
          <w:lang w:eastAsia="ru-RU"/>
        </w:rPr>
      </w:pPr>
      <w:r w:rsidRPr="00F55F67">
        <w:rPr>
          <w:rFonts w:eastAsia="Times New Roman" w:cs="Times New Roman"/>
          <w:b w:val="0"/>
          <w:bCs/>
          <w:szCs w:val="28"/>
          <w:shd w:val="clear" w:color="auto" w:fill="FFFFFF"/>
          <w:lang w:eastAsia="ru-RU"/>
        </w:rPr>
        <w:t>форма 700.01.001 –</w:t>
      </w:r>
      <w:r w:rsidRPr="00F55F67">
        <w:rPr>
          <w:rFonts w:eastAsia="Times New Roman" w:cs="Times New Roman"/>
          <w:b w:val="0"/>
          <w:szCs w:val="28"/>
          <w:shd w:val="clear" w:color="auto" w:fill="FFFFFF"/>
          <w:lang w:eastAsia="ru-RU"/>
        </w:rPr>
        <w:t xml:space="preserve"> Налог на транспортные средства;</w:t>
      </w:r>
    </w:p>
    <w:p w14:paraId="48D3A8E8" w14:textId="77777777" w:rsidR="00330A7F" w:rsidRPr="00F55F67" w:rsidRDefault="00984292" w:rsidP="00BB0EB7">
      <w:pPr>
        <w:pStyle w:val="a8"/>
        <w:numPr>
          <w:ilvl w:val="0"/>
          <w:numId w:val="10"/>
        </w:numPr>
        <w:tabs>
          <w:tab w:val="left" w:pos="709"/>
          <w:tab w:val="left" w:pos="993"/>
        </w:tabs>
        <w:spacing w:after="0"/>
        <w:ind w:left="0" w:firstLine="709"/>
        <w:rPr>
          <w:rFonts w:eastAsia="Times New Roman" w:cs="Times New Roman"/>
          <w:b w:val="0"/>
          <w:szCs w:val="28"/>
          <w:lang w:eastAsia="ru-RU"/>
        </w:rPr>
      </w:pPr>
      <w:r w:rsidRPr="00F55F67">
        <w:rPr>
          <w:rFonts w:eastAsia="Times New Roman" w:cs="Times New Roman"/>
          <w:b w:val="0"/>
          <w:bCs/>
          <w:szCs w:val="28"/>
          <w:shd w:val="clear" w:color="auto" w:fill="FFFFFF"/>
          <w:lang w:eastAsia="ru-RU"/>
        </w:rPr>
        <w:t>форма 700.02 – Земельный налог</w:t>
      </w:r>
      <w:r w:rsidRPr="00F55F67">
        <w:rPr>
          <w:rFonts w:eastAsia="Times New Roman" w:cs="Times New Roman"/>
          <w:b w:val="0"/>
          <w:szCs w:val="28"/>
          <w:shd w:val="clear" w:color="auto" w:fill="FFFFFF"/>
          <w:lang w:eastAsia="ru-RU"/>
        </w:rPr>
        <w:t>;</w:t>
      </w:r>
    </w:p>
    <w:p w14:paraId="7B03BAF2" w14:textId="77777777" w:rsidR="00330A7F" w:rsidRPr="00F55F67" w:rsidRDefault="00984292" w:rsidP="00BB0EB7">
      <w:pPr>
        <w:pStyle w:val="a8"/>
        <w:numPr>
          <w:ilvl w:val="0"/>
          <w:numId w:val="10"/>
        </w:numPr>
        <w:tabs>
          <w:tab w:val="left" w:pos="709"/>
          <w:tab w:val="left" w:pos="993"/>
        </w:tabs>
        <w:spacing w:after="0"/>
        <w:ind w:left="0" w:firstLine="709"/>
        <w:rPr>
          <w:rFonts w:eastAsia="Times New Roman" w:cs="Times New Roman"/>
          <w:b w:val="0"/>
          <w:szCs w:val="28"/>
          <w:lang w:eastAsia="ru-RU"/>
        </w:rPr>
      </w:pPr>
      <w:r w:rsidRPr="00F55F67">
        <w:rPr>
          <w:rFonts w:eastAsia="Times New Roman" w:cs="Times New Roman"/>
          <w:b w:val="0"/>
          <w:bCs/>
          <w:szCs w:val="28"/>
          <w:lang w:eastAsia="ru-RU"/>
        </w:rPr>
        <w:t xml:space="preserve">форма 700.03 </w:t>
      </w:r>
      <w:r w:rsidRPr="00F55F67">
        <w:rPr>
          <w:rFonts w:eastAsia="Times New Roman" w:cs="Times New Roman"/>
          <w:b w:val="0"/>
          <w:bCs/>
          <w:szCs w:val="28"/>
          <w:shd w:val="clear" w:color="auto" w:fill="FFFFFF"/>
          <w:lang w:eastAsia="ru-RU"/>
        </w:rPr>
        <w:t>–</w:t>
      </w:r>
      <w:r w:rsidRPr="00F55F67">
        <w:rPr>
          <w:rFonts w:eastAsia="Times New Roman" w:cs="Times New Roman"/>
          <w:b w:val="0"/>
          <w:szCs w:val="28"/>
          <w:lang w:eastAsia="ru-RU"/>
        </w:rPr>
        <w:t xml:space="preserve"> </w:t>
      </w:r>
      <w:r w:rsidRPr="00F55F67">
        <w:rPr>
          <w:rFonts w:eastAsia="Times New Roman" w:cs="Times New Roman"/>
          <w:b w:val="0"/>
          <w:szCs w:val="28"/>
          <w:shd w:val="clear" w:color="auto" w:fill="FFFFFF"/>
          <w:lang w:eastAsia="ru-RU"/>
        </w:rPr>
        <w:t>Налог на имущество.</w:t>
      </w:r>
    </w:p>
    <w:p w14:paraId="5927E0FB" w14:textId="7F09A4E0" w:rsidR="00330A7F" w:rsidRPr="00F55F67" w:rsidRDefault="00CB422C" w:rsidP="00BB0EB7">
      <w:pPr>
        <w:spacing w:after="0"/>
        <w:ind w:firstLine="709"/>
        <w:contextualSpacing/>
        <w:jc w:val="both"/>
        <w:rPr>
          <w:rFonts w:cs="Times New Roman"/>
          <w:b w:val="0"/>
          <w:shd w:val="clear" w:color="auto" w:fill="F7F7F8"/>
        </w:rPr>
      </w:pPr>
      <w:r w:rsidRPr="00F55F67">
        <w:rPr>
          <w:rFonts w:cs="Times New Roman"/>
          <w:b w:val="0"/>
        </w:rPr>
        <w:t xml:space="preserve">налоговый период по указанным налогам составляет один год. </w:t>
      </w:r>
      <w:r w:rsidR="00984292" w:rsidRPr="00F55F67">
        <w:rPr>
          <w:rFonts w:cs="Times New Roman"/>
          <w:b w:val="0"/>
        </w:rPr>
        <w:t xml:space="preserve">ФНО 700.00 за 2022 год необходимо представить в налоговые органы не позднее 31.03 2023 г. </w:t>
      </w:r>
    </w:p>
    <w:p w14:paraId="69EEDBD1" w14:textId="3C8CD7BB"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 xml:space="preserve">Компании, </w:t>
      </w:r>
      <w:r w:rsidR="003F6CDB" w:rsidRPr="00F55F67">
        <w:rPr>
          <w:rFonts w:cs="Times New Roman"/>
          <w:b w:val="0"/>
        </w:rPr>
        <w:t>согласно пункту</w:t>
      </w:r>
      <w:r w:rsidRPr="00F55F67">
        <w:rPr>
          <w:rFonts w:cs="Times New Roman"/>
          <w:b w:val="0"/>
        </w:rPr>
        <w:t xml:space="preserve"> 2 статьи 494 НК РК, которые приобрели транспортные средства после срока представления расчета текущих платежей, должны уплатить налог на это транспортное средство не позднее 10 апреля следующего года [</w:t>
      </w:r>
      <w:r w:rsidR="0041064B" w:rsidRPr="00F55F67">
        <w:rPr>
          <w:rFonts w:cs="Times New Roman"/>
          <w:b w:val="0"/>
        </w:rPr>
        <w:t>27</w:t>
      </w:r>
      <w:r w:rsidR="00E92AEF" w:rsidRPr="00F55F67">
        <w:rPr>
          <w:rFonts w:cs="Times New Roman"/>
          <w:b w:val="0"/>
        </w:rPr>
        <w:t xml:space="preserve"> – электронный ресурс</w:t>
      </w:r>
      <w:r w:rsidRPr="00F55F67">
        <w:rPr>
          <w:rFonts w:cs="Times New Roman"/>
          <w:b w:val="0"/>
        </w:rPr>
        <w:t>]. Что касается налога на земельный участок, то компания должна окончательно рассчитать и уплатить его не позднее 10 апреля следующего года, данные требования и сроки регулируются пунктом 8 статьи 512 НК РК [</w:t>
      </w:r>
      <w:r w:rsidR="0041064B" w:rsidRPr="00F55F67">
        <w:rPr>
          <w:rFonts w:cs="Times New Roman"/>
          <w:b w:val="0"/>
        </w:rPr>
        <w:t>27</w:t>
      </w:r>
      <w:r w:rsidR="00E92AEF" w:rsidRPr="00F55F67">
        <w:rPr>
          <w:rFonts w:cs="Times New Roman"/>
          <w:b w:val="0"/>
        </w:rPr>
        <w:t xml:space="preserve"> – электронный ресурс</w:t>
      </w:r>
      <w:r w:rsidRPr="00F55F67">
        <w:rPr>
          <w:rFonts w:cs="Times New Roman"/>
          <w:b w:val="0"/>
        </w:rPr>
        <w:t xml:space="preserve">]. </w:t>
      </w:r>
    </w:p>
    <w:p w14:paraId="0B73CA94"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Строительные компании несут налоговую нагрузку по налогам с доходов физических лиц – работников компании. К числу их относятся: Социальный налог, Социальные отчисления, Отчисления по обязательному социально-медицинскому страхованию (ООСМС). </w:t>
      </w:r>
    </w:p>
    <w:p w14:paraId="742F4796" w14:textId="3CB5EA14"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Для расчета Социального налога используется база, которая определяется как расходы на оплату труда за вычетом расходов на ОПВ, ВОСМС и другие вычеты. Социальные отчисления работодателя могут уменьшить сумму Социального налога. </w:t>
      </w:r>
      <w:r w:rsidR="00B5477D" w:rsidRPr="00F55F67">
        <w:rPr>
          <w:rFonts w:cs="Times New Roman"/>
          <w:b w:val="0"/>
        </w:rPr>
        <w:t>Формула расчета социального налога определяется в соответствии с соответствующими правилами.</w:t>
      </w:r>
    </w:p>
    <w:p w14:paraId="54DA2BB2" w14:textId="77777777" w:rsidR="00330A7F" w:rsidRPr="00F55F67" w:rsidRDefault="00330A7F" w:rsidP="00BB0EB7">
      <w:pPr>
        <w:spacing w:after="0"/>
        <w:ind w:firstLine="709"/>
        <w:contextualSpacing/>
        <w:jc w:val="both"/>
        <w:rPr>
          <w:rFonts w:eastAsia="+mn-ea" w:cs="Times New Roman"/>
          <w:b w:val="0"/>
          <w:kern w:val="24"/>
          <w:szCs w:val="28"/>
        </w:rPr>
      </w:pPr>
    </w:p>
    <w:p w14:paraId="50CB1C36" w14:textId="75EFDDA4" w:rsidR="00330A7F" w:rsidRPr="00F55F67" w:rsidRDefault="00984292" w:rsidP="00BB0EB7">
      <w:pPr>
        <w:spacing w:after="0"/>
        <w:ind w:firstLine="709"/>
        <w:contextualSpacing/>
        <w:jc w:val="both"/>
        <w:rPr>
          <w:rFonts w:eastAsia="+mn-ea" w:cs="Times New Roman"/>
          <w:b w:val="0"/>
          <w:kern w:val="24"/>
          <w:szCs w:val="28"/>
        </w:rPr>
      </w:pPr>
      <w:r w:rsidRPr="00F55F67">
        <w:rPr>
          <w:rFonts w:eastAsia="+mn-ea" w:cs="Times New Roman"/>
          <w:b w:val="0"/>
          <w:kern w:val="24"/>
          <w:szCs w:val="28"/>
        </w:rPr>
        <w:t xml:space="preserve">       </w:t>
      </w:r>
      <w:r w:rsidR="005D4102" w:rsidRPr="00F55F67">
        <w:rPr>
          <w:rFonts w:eastAsia="+mn-ea" w:cs="Times New Roman"/>
          <w:b w:val="0"/>
          <w:kern w:val="24"/>
          <w:szCs w:val="28"/>
        </w:rPr>
        <w:t xml:space="preserve"> </w:t>
      </w:r>
      <w:r w:rsidRPr="00F55F67">
        <w:rPr>
          <w:rFonts w:eastAsia="+mn-ea" w:cs="Times New Roman"/>
          <w:b w:val="0"/>
          <w:kern w:val="24"/>
          <w:szCs w:val="28"/>
        </w:rPr>
        <w:t xml:space="preserve">     </w:t>
      </w:r>
      <w:r w:rsidR="005D4102" w:rsidRPr="00F55F67">
        <w:rPr>
          <w:rFonts w:eastAsia="+mn-ea" w:cs="Times New Roman"/>
          <w:b w:val="0"/>
          <w:kern w:val="24"/>
          <w:szCs w:val="28"/>
        </w:rPr>
        <w:t xml:space="preserve">   </w:t>
      </w:r>
      <w:r w:rsidRPr="00F55F67">
        <w:rPr>
          <w:rFonts w:eastAsia="+mn-ea" w:cs="Times New Roman"/>
          <w:b w:val="0"/>
          <w:kern w:val="24"/>
          <w:sz w:val="24"/>
          <w:szCs w:val="24"/>
        </w:rPr>
        <w:t>СН: (Начисленный доход за месяц – ОПВ – ВОСМС) * 9.5%</w:t>
      </w:r>
      <w:r w:rsidR="005D4102" w:rsidRPr="00F55F67">
        <w:rPr>
          <w:rFonts w:eastAsia="+mn-ea" w:cs="Times New Roman"/>
          <w:b w:val="0"/>
          <w:kern w:val="24"/>
          <w:sz w:val="24"/>
          <w:szCs w:val="24"/>
        </w:rPr>
        <w:t xml:space="preserve">        </w:t>
      </w:r>
      <w:r w:rsidRPr="00F55F67">
        <w:rPr>
          <w:rFonts w:eastAsia="+mn-ea" w:cs="Times New Roman"/>
          <w:b w:val="0"/>
          <w:kern w:val="24"/>
          <w:sz w:val="24"/>
          <w:szCs w:val="24"/>
        </w:rPr>
        <w:t xml:space="preserve">             </w:t>
      </w:r>
      <w:r w:rsidRPr="00F55F67">
        <w:rPr>
          <w:rFonts w:eastAsia="+mn-ea" w:cs="Times New Roman"/>
          <w:b w:val="0"/>
          <w:kern w:val="24"/>
          <w:szCs w:val="28"/>
        </w:rPr>
        <w:t>(</w:t>
      </w:r>
      <w:r w:rsidR="00AD0869" w:rsidRPr="00F55F67">
        <w:rPr>
          <w:rFonts w:eastAsia="+mn-ea" w:cs="Times New Roman"/>
          <w:b w:val="0"/>
          <w:kern w:val="24"/>
          <w:szCs w:val="28"/>
        </w:rPr>
        <w:t>2</w:t>
      </w:r>
      <w:r w:rsidRPr="00F55F67">
        <w:rPr>
          <w:rFonts w:eastAsia="+mn-ea" w:cs="Times New Roman"/>
          <w:b w:val="0"/>
          <w:kern w:val="24"/>
          <w:szCs w:val="28"/>
        </w:rPr>
        <w:t>)</w:t>
      </w:r>
    </w:p>
    <w:p w14:paraId="722F8514" w14:textId="77777777" w:rsidR="001513CE" w:rsidRPr="00F55F67" w:rsidRDefault="001513CE" w:rsidP="00BB0EB7">
      <w:pPr>
        <w:spacing w:after="0"/>
        <w:ind w:firstLine="709"/>
        <w:contextualSpacing/>
        <w:jc w:val="both"/>
        <w:rPr>
          <w:rFonts w:eastAsia="+mn-ea" w:cs="Times New Roman"/>
          <w:b w:val="0"/>
          <w:kern w:val="24"/>
          <w:szCs w:val="28"/>
        </w:rPr>
      </w:pPr>
    </w:p>
    <w:p w14:paraId="7BCDE5F9" w14:textId="63A2EE62" w:rsidR="00330A7F" w:rsidRPr="00F55F67" w:rsidRDefault="00984292" w:rsidP="00BB0EB7">
      <w:pPr>
        <w:spacing w:after="0"/>
        <w:ind w:firstLine="709"/>
        <w:contextualSpacing/>
        <w:jc w:val="both"/>
        <w:rPr>
          <w:rFonts w:cs="Times New Roman"/>
          <w:b w:val="0"/>
        </w:rPr>
      </w:pPr>
      <w:r w:rsidRPr="00F55F67">
        <w:rPr>
          <w:rFonts w:eastAsia="+mn-ea" w:cs="Times New Roman"/>
          <w:b w:val="0"/>
          <w:kern w:val="24"/>
          <w:szCs w:val="28"/>
        </w:rPr>
        <w:t>Если налогооблагаемая база за месяц меньше 14</w:t>
      </w:r>
      <w:r w:rsidR="009D0FBE" w:rsidRPr="00F55F67">
        <w:rPr>
          <w:rFonts w:eastAsia="+mn-ea" w:cs="Times New Roman"/>
          <w:b w:val="0"/>
          <w:kern w:val="24"/>
          <w:szCs w:val="28"/>
        </w:rPr>
        <w:t xml:space="preserve"> </w:t>
      </w:r>
      <w:r w:rsidRPr="00F55F67">
        <w:rPr>
          <w:rFonts w:eastAsia="+mn-ea" w:cs="Times New Roman"/>
          <w:b w:val="0"/>
          <w:kern w:val="24"/>
          <w:szCs w:val="28"/>
        </w:rPr>
        <w:t>МРП (42</w:t>
      </w:r>
      <w:r w:rsidR="009D0FBE" w:rsidRPr="00F55F67">
        <w:rPr>
          <w:rFonts w:eastAsia="+mn-ea" w:cs="Times New Roman"/>
          <w:b w:val="0"/>
          <w:kern w:val="24"/>
          <w:szCs w:val="28"/>
        </w:rPr>
        <w:t xml:space="preserve"> </w:t>
      </w:r>
      <w:r w:rsidRPr="00F55F67">
        <w:rPr>
          <w:rFonts w:eastAsia="+mn-ea" w:cs="Times New Roman"/>
          <w:b w:val="0"/>
          <w:kern w:val="24"/>
          <w:szCs w:val="28"/>
        </w:rPr>
        <w:t>882), то база расчета 42</w:t>
      </w:r>
      <w:r w:rsidR="009D0FBE" w:rsidRPr="00F55F67">
        <w:rPr>
          <w:rFonts w:eastAsia="+mn-ea" w:cs="Times New Roman"/>
          <w:b w:val="0"/>
          <w:kern w:val="24"/>
          <w:szCs w:val="28"/>
        </w:rPr>
        <w:t xml:space="preserve"> </w:t>
      </w:r>
      <w:r w:rsidRPr="00F55F67">
        <w:rPr>
          <w:rFonts w:eastAsia="+mn-ea" w:cs="Times New Roman"/>
          <w:b w:val="0"/>
          <w:kern w:val="24"/>
          <w:szCs w:val="28"/>
        </w:rPr>
        <w:t xml:space="preserve">882 тенге. </w:t>
      </w:r>
      <w:r w:rsidR="00690502" w:rsidRPr="00F55F67">
        <w:rPr>
          <w:rFonts w:cs="Times New Roman"/>
          <w:b w:val="0"/>
        </w:rPr>
        <w:t xml:space="preserve">Представление отчетности по НДФЛ в налоговые органы по месту регистрации должно предоставляться не позднее 15-го числа второго месяца, следующего за отчетным периодом. Оплата должна быть произведена до 25-го числа месяца, следующего за отчетным </w:t>
      </w:r>
      <w:r w:rsidR="00FF485D" w:rsidRPr="00F55F67">
        <w:rPr>
          <w:rFonts w:cs="Times New Roman"/>
          <w:b w:val="0"/>
        </w:rPr>
        <w:t>[27 – электронный ресурс].</w:t>
      </w:r>
    </w:p>
    <w:p w14:paraId="061E011C" w14:textId="06204D14"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lastRenderedPageBreak/>
        <w:t>Порядок оплаты и исчисления социальных отчислений осуществляется в соответствии с Законом РК «Об обязательном социальном страховании» [1</w:t>
      </w:r>
      <w:r w:rsidR="0035577E" w:rsidRPr="00F55F67">
        <w:rPr>
          <w:rFonts w:cs="Times New Roman"/>
          <w:b w:val="0"/>
        </w:rPr>
        <w:t>3</w:t>
      </w:r>
      <w:r w:rsidR="00EB1125" w:rsidRPr="00F55F67">
        <w:rPr>
          <w:rFonts w:cs="Times New Roman"/>
          <w:b w:val="0"/>
        </w:rPr>
        <w:t>4</w:t>
      </w:r>
      <w:r w:rsidRPr="00F55F67">
        <w:rPr>
          <w:rFonts w:cs="Times New Roman"/>
          <w:b w:val="0"/>
        </w:rPr>
        <w:t>]. Объектом исчисления СО, являются заработная плата, за минусом ОПВ и социальных отчислений. Базой для исчисления СО является расходы на оплату труда за исключением вычетов, предусмотренных Законом. Ставка СО – 3,5%, минимальный порог – 1 МЗП; максимальный порог – 7 МЗП. Сведения по начисленным отчислениям отражаются в налоговой отчетности по форме 200.</w:t>
      </w:r>
      <w:r w:rsidRPr="00F55F67">
        <w:rPr>
          <w:rFonts w:cs="Times New Roman"/>
          <w:b w:val="0"/>
          <w:shd w:val="clear" w:color="auto" w:fill="F7F7F8"/>
        </w:rPr>
        <w:t xml:space="preserve"> </w:t>
      </w:r>
      <w:r w:rsidRPr="00F55F67">
        <w:rPr>
          <w:rFonts w:eastAsia="Times New Roman" w:cs="Times New Roman"/>
          <w:b w:val="0"/>
          <w:szCs w:val="28"/>
          <w:lang w:eastAsia="ru-RU"/>
        </w:rPr>
        <w:t xml:space="preserve">Ставка по ООСМС </w:t>
      </w:r>
      <w:r w:rsidRPr="00F55F67">
        <w:rPr>
          <w:rFonts w:cs="Times New Roman"/>
          <w:b w:val="0"/>
        </w:rPr>
        <w:t>–</w:t>
      </w:r>
      <w:r w:rsidRPr="00F55F67">
        <w:rPr>
          <w:rFonts w:eastAsia="Times New Roman" w:cs="Times New Roman"/>
          <w:b w:val="0"/>
          <w:szCs w:val="28"/>
          <w:lang w:eastAsia="ru-RU"/>
        </w:rPr>
        <w:t xml:space="preserve"> 3% от начисленного дохода, максимальный порог- 10</w:t>
      </w:r>
      <w:r w:rsidR="007070C8" w:rsidRPr="00F55F67">
        <w:rPr>
          <w:rFonts w:eastAsia="Times New Roman" w:cs="Times New Roman"/>
          <w:b w:val="0"/>
          <w:szCs w:val="28"/>
          <w:lang w:val="kk-KZ" w:eastAsia="ru-RU"/>
        </w:rPr>
        <w:t xml:space="preserve"> </w:t>
      </w:r>
      <w:r w:rsidRPr="00F55F67">
        <w:rPr>
          <w:rFonts w:eastAsia="Times New Roman" w:cs="Times New Roman"/>
          <w:b w:val="0"/>
          <w:szCs w:val="28"/>
          <w:lang w:eastAsia="ru-RU"/>
        </w:rPr>
        <w:t xml:space="preserve">МЗП. </w:t>
      </w:r>
    </w:p>
    <w:p w14:paraId="481D4E90"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Строительные компании уплачивают НДС по основной ставке, ее размер составляет 12%. В НУП компании должны указать выбранные ими методы отнесения расходов на вычеты по КПН, а также выбранный метод принятия НДС в зачет. Сумма НДС, которую можно отнести в зачет, это сумма НДС, уплаченная за принятые товары, работы, услуги, которые использованы в процессе производства и будут реализованы в целях облагаемого оборота.  По товарам, работам и услугам, которые будут использованы для строительства жилых зданий, где есть часть нежилых помещений, НДС учитывается отдельно в налоговом регистре и отражается в налоговой декларации до момента, когда происходит продажа или аренда части жилого здания, которая состоит только из нежилых помещений, а также до момента приемки объекта в эксплуатацию. </w:t>
      </w:r>
    </w:p>
    <w:p w14:paraId="275BB76A" w14:textId="555EF0B3" w:rsidR="00330A7F" w:rsidRPr="00F55F67" w:rsidRDefault="00984292" w:rsidP="00BB0EB7">
      <w:pPr>
        <w:spacing w:after="0"/>
        <w:ind w:firstLine="709"/>
        <w:contextualSpacing/>
        <w:jc w:val="both"/>
        <w:rPr>
          <w:rFonts w:cs="Times New Roman"/>
          <w:b w:val="0"/>
        </w:rPr>
      </w:pPr>
      <w:r w:rsidRPr="00F55F67">
        <w:rPr>
          <w:rFonts w:cs="Times New Roman"/>
          <w:b w:val="0"/>
        </w:rPr>
        <w:t>Если НДС учитывается при продаже или аренде указанной части жилого здания, то он учитывается в соответствии с процедурой, определенной в статье 410 пункта 1 НК РК. Если же этот объект продается в виде незавершенного строительства, то сумма НДС сокращается на размер НДС, который может быть отнесен в зачет [</w:t>
      </w:r>
      <w:r w:rsidR="0041064B" w:rsidRPr="00F55F67">
        <w:rPr>
          <w:rFonts w:cs="Times New Roman"/>
          <w:b w:val="0"/>
        </w:rPr>
        <w:t>27</w:t>
      </w:r>
      <w:r w:rsidR="00E92AEF" w:rsidRPr="00F55F67">
        <w:rPr>
          <w:rFonts w:cs="Times New Roman"/>
          <w:b w:val="0"/>
        </w:rPr>
        <w:t xml:space="preserve"> – электронный ресурс</w:t>
      </w:r>
      <w:r w:rsidRPr="00F55F67">
        <w:rPr>
          <w:rFonts w:cs="Times New Roman"/>
          <w:b w:val="0"/>
        </w:rPr>
        <w:t xml:space="preserve">]. </w:t>
      </w:r>
    </w:p>
    <w:p w14:paraId="1BAE45E5" w14:textId="6113E3E3" w:rsidR="00330A7F" w:rsidRPr="00F55F67" w:rsidRDefault="003B319A" w:rsidP="00BB0EB7">
      <w:pPr>
        <w:spacing w:after="0"/>
        <w:ind w:firstLine="709"/>
        <w:contextualSpacing/>
        <w:jc w:val="both"/>
        <w:rPr>
          <w:rFonts w:cs="Times New Roman"/>
          <w:b w:val="0"/>
          <w:szCs w:val="28"/>
          <w:shd w:val="clear" w:color="auto" w:fill="F7F7F8"/>
        </w:rPr>
      </w:pPr>
      <w:r w:rsidRPr="00F55F67">
        <w:rPr>
          <w:rFonts w:cs="Times New Roman"/>
          <w:b w:val="0"/>
          <w:lang w:val="kk-KZ"/>
        </w:rPr>
        <w:t>Компании</w:t>
      </w:r>
      <w:r w:rsidRPr="00F55F67">
        <w:rPr>
          <w:rFonts w:cs="Times New Roman"/>
          <w:b w:val="0"/>
        </w:rPr>
        <w:t xml:space="preserve"> имеют возможность использовать либо пропорциональный метод, либо вести отдельный учет НДС для товаров, услуг и работ, используемых как в облагаемых, так и в необлагаемых оборотах. </w:t>
      </w:r>
      <w:r w:rsidR="00984292" w:rsidRPr="00F55F67">
        <w:rPr>
          <w:rFonts w:cs="Times New Roman"/>
          <w:b w:val="0"/>
        </w:rPr>
        <w:t>Компания, занимающаяся строительством объектов обороны, должна вести раздельный учет сумм НДС по товарам, работам, услугам, которые будут использоваться в целях обороны. Однако, для других оборотов, этот плательщик НДС вправе определять сумму НДС, разрешенную к зачету, пропорциональным методом. Согласно статье 410 НК РК, если происходит реализация незавершенного строительства жилого здания, то тот НДС, который разрешено отнести в зачет, определяется согласно НК и он должен быть учтен в периоде, когда происходит реализация [</w:t>
      </w:r>
      <w:r w:rsidR="0041064B" w:rsidRPr="00F55F67">
        <w:rPr>
          <w:rFonts w:cs="Times New Roman"/>
          <w:b w:val="0"/>
        </w:rPr>
        <w:t>27</w:t>
      </w:r>
      <w:r w:rsidR="00E92AEF" w:rsidRPr="00F55F67">
        <w:rPr>
          <w:rFonts w:cs="Times New Roman"/>
          <w:b w:val="0"/>
        </w:rPr>
        <w:t xml:space="preserve"> – электронный ресурс</w:t>
      </w:r>
      <w:r w:rsidR="00984292" w:rsidRPr="00F55F67">
        <w:rPr>
          <w:rFonts w:cs="Times New Roman"/>
          <w:b w:val="0"/>
        </w:rPr>
        <w:t>]</w:t>
      </w:r>
      <w:r w:rsidR="00422CBC" w:rsidRPr="00F55F67">
        <w:rPr>
          <w:rFonts w:cs="Times New Roman"/>
          <w:b w:val="0"/>
        </w:rPr>
        <w:t>.</w:t>
      </w:r>
      <w:bookmarkStart w:id="36" w:name="_Toc102503979"/>
      <w:bookmarkStart w:id="37" w:name="_Toc103854927"/>
      <w:bookmarkEnd w:id="29"/>
      <w:bookmarkEnd w:id="30"/>
      <w:r w:rsidR="00475EBF" w:rsidRPr="00F55F67">
        <w:rPr>
          <w:rFonts w:cs="Times New Roman"/>
          <w:b w:val="0"/>
          <w:lang w:val="kk-KZ"/>
        </w:rPr>
        <w:t xml:space="preserve"> </w:t>
      </w:r>
      <w:r w:rsidR="00984292" w:rsidRPr="00F55F67">
        <w:rPr>
          <w:rFonts w:cs="Times New Roman"/>
          <w:b w:val="0"/>
        </w:rPr>
        <w:t>Необходимо отметить, что имеются проблемы, связанные с исчислением НДС при взаимодействии подрядчиков и заказчиков.   Обычно, между ними ежемесячно подписываются акты выполненных работ, которые фиксируют стоимость выполненных работ и подтверждают соблюдение графика выполнения работ подрядчиком. Эти документы необходимы для расчетов между ними, но не для принятого результата работ, то есть они могут рассматриваться как авансовые платежи. Это создает сложности при расчете НДС.</w:t>
      </w:r>
    </w:p>
    <w:p w14:paraId="07BC1ED0" w14:textId="6C021DC6"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lastRenderedPageBreak/>
        <w:t xml:space="preserve">Таким образом, в соответствии с НК РК, обороты по реализации строительных работ или услуг облагаются НДС по ставке 12 процентов. Как предусмотрено НК РК, если товары, работы и услуги будут использоваться подрядчиком для строительства, то НДС, уплаченный при их приобретении, относится в зачет </w:t>
      </w:r>
      <w:r w:rsidR="00422CBC" w:rsidRPr="00F55F67">
        <w:rPr>
          <w:rFonts w:cs="Times New Roman"/>
          <w:b w:val="0"/>
        </w:rPr>
        <w:t>[</w:t>
      </w:r>
      <w:r w:rsidR="0041064B" w:rsidRPr="00F55F67">
        <w:rPr>
          <w:rFonts w:cs="Times New Roman"/>
          <w:b w:val="0"/>
        </w:rPr>
        <w:t>27</w:t>
      </w:r>
      <w:r w:rsidR="00E92AEF" w:rsidRPr="00F55F67">
        <w:rPr>
          <w:rFonts w:cs="Times New Roman"/>
          <w:b w:val="0"/>
        </w:rPr>
        <w:t xml:space="preserve"> – электронный ресурс</w:t>
      </w:r>
      <w:r w:rsidR="00422CBC" w:rsidRPr="00F55F67">
        <w:rPr>
          <w:rFonts w:cs="Times New Roman"/>
          <w:b w:val="0"/>
        </w:rPr>
        <w:t xml:space="preserve">]. </w:t>
      </w:r>
      <w:r w:rsidRPr="00F55F67">
        <w:rPr>
          <w:rFonts w:cs="Times New Roman"/>
          <w:b w:val="0"/>
          <w:szCs w:val="28"/>
        </w:rPr>
        <w:t>Однако, поскольку заказчик не будет облагать НДС при реализации жилого здания (или его части), за исключением части, состоящей из нежилых помещений, он не сможет отнести НДС в зачет по счету-фактуре подрядчика [1</w:t>
      </w:r>
      <w:r w:rsidR="0035577E" w:rsidRPr="00F55F67">
        <w:rPr>
          <w:rFonts w:cs="Times New Roman"/>
          <w:b w:val="0"/>
          <w:szCs w:val="28"/>
        </w:rPr>
        <w:t>3</w:t>
      </w:r>
      <w:r w:rsidR="00EB1125" w:rsidRPr="00F55F67">
        <w:rPr>
          <w:rFonts w:cs="Times New Roman"/>
          <w:b w:val="0"/>
          <w:szCs w:val="28"/>
        </w:rPr>
        <w:t>5</w:t>
      </w:r>
      <w:r w:rsidRPr="00F55F67">
        <w:rPr>
          <w:rFonts w:cs="Times New Roman"/>
          <w:b w:val="0"/>
          <w:szCs w:val="28"/>
        </w:rPr>
        <w:t xml:space="preserve">]. Рассмотрим пример, где ситуация предполагает наличие жилых и нежилых помещений, реализуемых компанией. </w:t>
      </w:r>
    </w:p>
    <w:p w14:paraId="53A445CC" w14:textId="2D29917A" w:rsidR="00330A7F" w:rsidRPr="00F55F67" w:rsidRDefault="00984292" w:rsidP="00BB0EB7">
      <w:pPr>
        <w:pStyle w:val="aff"/>
        <w:spacing w:after="0"/>
        <w:ind w:firstLine="709"/>
        <w:contextualSpacing/>
        <w:jc w:val="both"/>
        <w:rPr>
          <w:rFonts w:cs="Times New Roman"/>
          <w:b w:val="0"/>
        </w:rPr>
      </w:pPr>
      <w:r w:rsidRPr="00F55F67">
        <w:rPr>
          <w:rFonts w:cs="Times New Roman"/>
          <w:b w:val="0"/>
        </w:rPr>
        <w:t>В отчетном квартале ТОО «N» ввело в эксплуатацию жилой комплекс «Алматым-1» площадью 10 000 кв. метров, состоящий из жилых и нежилых помещений. В рамках первой реализации было продано 700 кв. метров жилых помещений (квартир) на сумму 140 000 000 тенге без НДС и 500 кв. метров нежилых коммерческих помещений в жилом комплексе на сумму 110 000 000 тенге без НДС, с дополнительным НДС в размере 13 200 000 тенге. Таким образом, общий размер освобожденного от НДС оборота составил 140 000 000 тенге. В таблице 1</w:t>
      </w:r>
      <w:r w:rsidR="00D26AE8" w:rsidRPr="00F55F67">
        <w:rPr>
          <w:rFonts w:cs="Times New Roman"/>
          <w:b w:val="0"/>
        </w:rPr>
        <w:t>4</w:t>
      </w:r>
      <w:r w:rsidRPr="00F55F67">
        <w:rPr>
          <w:rFonts w:cs="Times New Roman"/>
          <w:b w:val="0"/>
        </w:rPr>
        <w:t xml:space="preserve"> представлен налоговый регистр по оборотам по реализации объектов строительств, согласно ст.396 НК РК.</w:t>
      </w:r>
      <w:r w:rsidR="00475EBF" w:rsidRPr="00F55F67">
        <w:rPr>
          <w:rFonts w:cs="Times New Roman"/>
          <w:b w:val="0"/>
          <w:lang w:val="kk-KZ"/>
        </w:rPr>
        <w:t xml:space="preserve"> </w:t>
      </w:r>
      <w:r w:rsidRPr="00F55F67">
        <w:rPr>
          <w:rFonts w:cs="Times New Roman"/>
          <w:b w:val="0"/>
        </w:rPr>
        <w:t xml:space="preserve">В первой строке регистра показаны обороты по реализации, освобожденные от НДС – 140 000 000 тенге. 2 и 3 строки не заполняются в соответствии с условием, в 4 строке указывается сумма без НДС по выписанным счетам-фактурам, сумма НДС по выписанным счетам-фактурам и общая сумма НДС по выписанным счетам-фактурам. Пятая строка не заполняется в связи с отсутствием операций по передаче в аренду здания. Итоговая строка содержит информацию по первой реализации, состоящей из продажи жилых и нежилых помещений. </w:t>
      </w:r>
    </w:p>
    <w:p w14:paraId="601678AD" w14:textId="77777777" w:rsidR="00330A7F" w:rsidRPr="00F55F67" w:rsidRDefault="00330A7F" w:rsidP="00BB0EB7">
      <w:pPr>
        <w:pStyle w:val="aff"/>
        <w:spacing w:after="0"/>
        <w:ind w:firstLine="709"/>
        <w:contextualSpacing/>
        <w:jc w:val="both"/>
        <w:rPr>
          <w:rFonts w:cs="Times New Roman"/>
          <w:b w:val="0"/>
        </w:rPr>
      </w:pPr>
    </w:p>
    <w:p w14:paraId="59206F52" w14:textId="5410FFEA" w:rsidR="00330A7F" w:rsidRPr="00F55F67" w:rsidRDefault="00984292" w:rsidP="00BB0EB7">
      <w:pPr>
        <w:pStyle w:val="aff"/>
        <w:spacing w:after="0"/>
        <w:contextualSpacing/>
        <w:rPr>
          <w:rFonts w:cs="Times New Roman"/>
          <w:b w:val="0"/>
        </w:rPr>
      </w:pPr>
      <w:bookmarkStart w:id="38" w:name="_Hlk141360756"/>
      <w:r w:rsidRPr="00F55F67">
        <w:rPr>
          <w:rFonts w:cs="Times New Roman"/>
          <w:b w:val="0"/>
        </w:rPr>
        <w:t>Таблица 1</w:t>
      </w:r>
      <w:r w:rsidR="00D26AE8" w:rsidRPr="00F55F67">
        <w:rPr>
          <w:rFonts w:cs="Times New Roman"/>
          <w:b w:val="0"/>
        </w:rPr>
        <w:t>4</w:t>
      </w:r>
      <w:r w:rsidRPr="00F55F67">
        <w:rPr>
          <w:rFonts w:cs="Times New Roman"/>
          <w:b w:val="0"/>
        </w:rPr>
        <w:t xml:space="preserve"> – Налоговый регистр по оборотам по реализации жилых и нежилых помещений </w:t>
      </w:r>
    </w:p>
    <w:p w14:paraId="4C5B7AE6" w14:textId="77777777" w:rsidR="00330A7F" w:rsidRPr="00F55F67" w:rsidRDefault="00330A7F" w:rsidP="00BB0EB7">
      <w:pPr>
        <w:pStyle w:val="aff"/>
        <w:spacing w:after="0"/>
        <w:contextualSpacing/>
        <w:rPr>
          <w:rFonts w:cs="Times New Roman"/>
          <w:b w:val="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6"/>
        <w:gridCol w:w="1667"/>
        <w:gridCol w:w="992"/>
        <w:gridCol w:w="1276"/>
        <w:gridCol w:w="850"/>
        <w:gridCol w:w="1276"/>
        <w:gridCol w:w="992"/>
        <w:gridCol w:w="1276"/>
        <w:gridCol w:w="992"/>
      </w:tblGrid>
      <w:tr w:rsidR="00330A7F" w:rsidRPr="00F55F67" w14:paraId="344EA6D7" w14:textId="77777777" w:rsidTr="00730216">
        <w:tc>
          <w:tcPr>
            <w:tcW w:w="346" w:type="dxa"/>
            <w:vMerge w:val="restart"/>
            <w:vAlign w:val="center"/>
          </w:tcPr>
          <w:p w14:paraId="6C86A8C9"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xml:space="preserve">№ </w:t>
            </w:r>
          </w:p>
        </w:tc>
        <w:tc>
          <w:tcPr>
            <w:tcW w:w="1667" w:type="dxa"/>
            <w:vMerge w:val="restart"/>
            <w:vAlign w:val="center"/>
          </w:tcPr>
          <w:p w14:paraId="0506220E"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Наименование</w:t>
            </w:r>
            <w:r w:rsidRPr="00F55F67">
              <w:rPr>
                <w:rFonts w:ascii="Times New Roman" w:hAnsi="Times New Roman" w:cs="Times New Roman"/>
              </w:rPr>
              <w:t xml:space="preserve"> </w:t>
            </w:r>
            <w:r w:rsidRPr="00F55F67">
              <w:rPr>
                <w:rFonts w:ascii="Times New Roman" w:hAnsi="Times New Roman" w:cs="Times New Roman"/>
                <w:lang w:val="ru-RU"/>
              </w:rPr>
              <w:t>показателя</w:t>
            </w:r>
          </w:p>
        </w:tc>
        <w:tc>
          <w:tcPr>
            <w:tcW w:w="992" w:type="dxa"/>
            <w:vMerge w:val="restart"/>
            <w:vAlign w:val="center"/>
          </w:tcPr>
          <w:p w14:paraId="3CA84946" w14:textId="77777777" w:rsidR="00330A7F" w:rsidRPr="00F55F67" w:rsidRDefault="00984292" w:rsidP="00BB0EB7">
            <w:pPr>
              <w:pStyle w:val="TableContents"/>
              <w:contextualSpacing/>
              <w:jc w:val="center"/>
              <w:rPr>
                <w:rFonts w:ascii="Times New Roman" w:hAnsi="Times New Roman" w:cs="Times New Roman"/>
                <w:sz w:val="8"/>
                <w:szCs w:val="8"/>
                <w:lang w:val="ru-RU"/>
              </w:rPr>
            </w:pPr>
            <w:r w:rsidRPr="00F55F67">
              <w:rPr>
                <w:rFonts w:ascii="Times New Roman" w:hAnsi="Times New Roman" w:cs="Times New Roman"/>
                <w:lang w:val="ru-RU"/>
              </w:rPr>
              <w:t>Площадь реализации, передачи в аренду (субаренду), кв. метры</w:t>
            </w:r>
          </w:p>
          <w:p w14:paraId="34D3E153" w14:textId="77777777" w:rsidR="009D0FBE" w:rsidRPr="00F55F67" w:rsidRDefault="009D0FBE" w:rsidP="00BB0EB7">
            <w:pPr>
              <w:pStyle w:val="TableContents"/>
              <w:contextualSpacing/>
              <w:jc w:val="center"/>
              <w:rPr>
                <w:rFonts w:ascii="Times New Roman" w:hAnsi="Times New Roman" w:cs="Times New Roman"/>
                <w:sz w:val="8"/>
                <w:szCs w:val="8"/>
                <w:lang w:val="ru-RU"/>
              </w:rPr>
            </w:pPr>
          </w:p>
          <w:p w14:paraId="57553073" w14:textId="77777777" w:rsidR="009D0FBE" w:rsidRPr="00F55F67" w:rsidRDefault="009D0FBE" w:rsidP="00BB0EB7">
            <w:pPr>
              <w:pStyle w:val="TableContents"/>
              <w:contextualSpacing/>
              <w:jc w:val="center"/>
              <w:rPr>
                <w:rFonts w:ascii="Times New Roman" w:hAnsi="Times New Roman" w:cs="Times New Roman"/>
                <w:sz w:val="10"/>
                <w:szCs w:val="10"/>
                <w:lang w:val="ru-RU"/>
              </w:rPr>
            </w:pPr>
          </w:p>
        </w:tc>
        <w:tc>
          <w:tcPr>
            <w:tcW w:w="2126" w:type="dxa"/>
            <w:gridSpan w:val="2"/>
            <w:vAlign w:val="center"/>
          </w:tcPr>
          <w:p w14:paraId="7A30A2E9"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Сумма без НДС</w:t>
            </w:r>
          </w:p>
        </w:tc>
        <w:tc>
          <w:tcPr>
            <w:tcW w:w="2268" w:type="dxa"/>
            <w:gridSpan w:val="2"/>
            <w:vAlign w:val="center"/>
          </w:tcPr>
          <w:p w14:paraId="36E6BD81"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НДС</w:t>
            </w:r>
          </w:p>
        </w:tc>
        <w:tc>
          <w:tcPr>
            <w:tcW w:w="2268" w:type="dxa"/>
            <w:gridSpan w:val="2"/>
            <w:vAlign w:val="center"/>
          </w:tcPr>
          <w:p w14:paraId="4D00D741"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Общая сумма НДС</w:t>
            </w:r>
          </w:p>
        </w:tc>
      </w:tr>
      <w:tr w:rsidR="00330A7F" w:rsidRPr="00F55F67" w14:paraId="2FB054DF" w14:textId="77777777" w:rsidTr="00730216">
        <w:tc>
          <w:tcPr>
            <w:tcW w:w="346" w:type="dxa"/>
            <w:vMerge/>
            <w:vAlign w:val="center"/>
          </w:tcPr>
          <w:p w14:paraId="486351DC" w14:textId="77777777" w:rsidR="00330A7F" w:rsidRPr="00F55F67" w:rsidRDefault="00330A7F" w:rsidP="00BB0EB7">
            <w:pPr>
              <w:pStyle w:val="TableContents"/>
              <w:contextualSpacing/>
              <w:rPr>
                <w:rFonts w:ascii="Times New Roman" w:hAnsi="Times New Roman" w:cs="Times New Roman"/>
              </w:rPr>
            </w:pPr>
          </w:p>
        </w:tc>
        <w:tc>
          <w:tcPr>
            <w:tcW w:w="1667" w:type="dxa"/>
            <w:vMerge/>
            <w:vAlign w:val="center"/>
          </w:tcPr>
          <w:p w14:paraId="254830E7" w14:textId="77777777" w:rsidR="00330A7F" w:rsidRPr="00F55F67" w:rsidRDefault="00330A7F" w:rsidP="00BB0EB7">
            <w:pPr>
              <w:pStyle w:val="TableContents"/>
              <w:contextualSpacing/>
              <w:rPr>
                <w:rFonts w:ascii="Times New Roman" w:hAnsi="Times New Roman" w:cs="Times New Roman"/>
              </w:rPr>
            </w:pPr>
          </w:p>
        </w:tc>
        <w:tc>
          <w:tcPr>
            <w:tcW w:w="992" w:type="dxa"/>
            <w:vMerge/>
            <w:vAlign w:val="center"/>
          </w:tcPr>
          <w:p w14:paraId="5D88C86F" w14:textId="77777777" w:rsidR="00330A7F" w:rsidRPr="00F55F67" w:rsidRDefault="00330A7F" w:rsidP="00BB0EB7">
            <w:pPr>
              <w:pStyle w:val="TableContents"/>
              <w:contextualSpacing/>
              <w:rPr>
                <w:rFonts w:ascii="Times New Roman" w:hAnsi="Times New Roman" w:cs="Times New Roman"/>
              </w:rPr>
            </w:pPr>
          </w:p>
        </w:tc>
        <w:tc>
          <w:tcPr>
            <w:tcW w:w="1276" w:type="dxa"/>
            <w:vAlign w:val="center"/>
          </w:tcPr>
          <w:p w14:paraId="637E4534"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По выписанным счетам-фактурам</w:t>
            </w:r>
          </w:p>
        </w:tc>
        <w:tc>
          <w:tcPr>
            <w:tcW w:w="850" w:type="dxa"/>
            <w:vAlign w:val="center"/>
          </w:tcPr>
          <w:p w14:paraId="7E31D7E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Без выписки счетов-фактур</w:t>
            </w:r>
          </w:p>
        </w:tc>
        <w:tc>
          <w:tcPr>
            <w:tcW w:w="1276" w:type="dxa"/>
            <w:vAlign w:val="center"/>
          </w:tcPr>
          <w:p w14:paraId="59345DA2"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По выписанным счетам-фактурам</w:t>
            </w:r>
          </w:p>
        </w:tc>
        <w:tc>
          <w:tcPr>
            <w:tcW w:w="992" w:type="dxa"/>
            <w:vAlign w:val="center"/>
          </w:tcPr>
          <w:p w14:paraId="48F8E9FD"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Без выписки счетов-фактур</w:t>
            </w:r>
          </w:p>
        </w:tc>
        <w:tc>
          <w:tcPr>
            <w:tcW w:w="1276" w:type="dxa"/>
            <w:vAlign w:val="center"/>
          </w:tcPr>
          <w:p w14:paraId="10357C7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По выписанным счетам-фактурам</w:t>
            </w:r>
          </w:p>
        </w:tc>
        <w:tc>
          <w:tcPr>
            <w:tcW w:w="992" w:type="dxa"/>
            <w:vAlign w:val="center"/>
          </w:tcPr>
          <w:p w14:paraId="6EF45D68"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Без выписки счетов-фактур</w:t>
            </w:r>
          </w:p>
        </w:tc>
      </w:tr>
      <w:tr w:rsidR="001513CE" w:rsidRPr="00F55F67" w14:paraId="795A37F3" w14:textId="77777777" w:rsidTr="001513CE">
        <w:trPr>
          <w:trHeight w:val="151"/>
        </w:trPr>
        <w:tc>
          <w:tcPr>
            <w:tcW w:w="346" w:type="dxa"/>
            <w:vAlign w:val="center"/>
          </w:tcPr>
          <w:p w14:paraId="57F10AC6" w14:textId="15216C00"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1</w:t>
            </w:r>
          </w:p>
        </w:tc>
        <w:tc>
          <w:tcPr>
            <w:tcW w:w="1667" w:type="dxa"/>
            <w:shd w:val="clear" w:color="auto" w:fill="auto"/>
            <w:vAlign w:val="center"/>
          </w:tcPr>
          <w:p w14:paraId="55372D76" w14:textId="3E390641"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2</w:t>
            </w:r>
          </w:p>
        </w:tc>
        <w:tc>
          <w:tcPr>
            <w:tcW w:w="992" w:type="dxa"/>
            <w:vAlign w:val="center"/>
          </w:tcPr>
          <w:p w14:paraId="40D7F869" w14:textId="2CB1C5AE"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w:t>
            </w:r>
          </w:p>
        </w:tc>
        <w:tc>
          <w:tcPr>
            <w:tcW w:w="1276" w:type="dxa"/>
            <w:vAlign w:val="center"/>
          </w:tcPr>
          <w:p w14:paraId="3861A73E" w14:textId="3AF9646D"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4</w:t>
            </w:r>
          </w:p>
        </w:tc>
        <w:tc>
          <w:tcPr>
            <w:tcW w:w="850" w:type="dxa"/>
            <w:vAlign w:val="center"/>
          </w:tcPr>
          <w:p w14:paraId="1559B9DC" w14:textId="0C8E76A1"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5</w:t>
            </w:r>
          </w:p>
        </w:tc>
        <w:tc>
          <w:tcPr>
            <w:tcW w:w="1276" w:type="dxa"/>
            <w:vAlign w:val="center"/>
          </w:tcPr>
          <w:p w14:paraId="2E3BF993" w14:textId="5069A779"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6</w:t>
            </w:r>
          </w:p>
        </w:tc>
        <w:tc>
          <w:tcPr>
            <w:tcW w:w="992" w:type="dxa"/>
            <w:vAlign w:val="center"/>
          </w:tcPr>
          <w:p w14:paraId="4DE24F46" w14:textId="004AB483"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7</w:t>
            </w:r>
          </w:p>
        </w:tc>
        <w:tc>
          <w:tcPr>
            <w:tcW w:w="1276" w:type="dxa"/>
            <w:vAlign w:val="center"/>
          </w:tcPr>
          <w:p w14:paraId="7E080638" w14:textId="4CFBBA1D"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8</w:t>
            </w:r>
          </w:p>
        </w:tc>
        <w:tc>
          <w:tcPr>
            <w:tcW w:w="992" w:type="dxa"/>
            <w:vAlign w:val="center"/>
          </w:tcPr>
          <w:p w14:paraId="14E391BA" w14:textId="701FD109"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9</w:t>
            </w:r>
          </w:p>
        </w:tc>
      </w:tr>
      <w:tr w:rsidR="00330A7F" w:rsidRPr="00F55F67" w14:paraId="33AF8471" w14:textId="77777777" w:rsidTr="001513CE">
        <w:trPr>
          <w:trHeight w:val="529"/>
        </w:trPr>
        <w:tc>
          <w:tcPr>
            <w:tcW w:w="346" w:type="dxa"/>
            <w:tcBorders>
              <w:bottom w:val="nil"/>
            </w:tcBorders>
            <w:vAlign w:val="center"/>
          </w:tcPr>
          <w:p w14:paraId="1AB4ACAE"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w:t>
            </w:r>
          </w:p>
        </w:tc>
        <w:tc>
          <w:tcPr>
            <w:tcW w:w="1667" w:type="dxa"/>
            <w:tcBorders>
              <w:bottom w:val="nil"/>
            </w:tcBorders>
            <w:shd w:val="clear" w:color="auto" w:fill="auto"/>
            <w:vAlign w:val="center"/>
          </w:tcPr>
          <w:p w14:paraId="2051557F"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lang w:val="ru-RU"/>
              </w:rPr>
              <w:t>Продажа жилого здания (или его определенной части)</w:t>
            </w:r>
          </w:p>
        </w:tc>
        <w:tc>
          <w:tcPr>
            <w:tcW w:w="992" w:type="dxa"/>
            <w:tcBorders>
              <w:bottom w:val="nil"/>
            </w:tcBorders>
            <w:vAlign w:val="center"/>
          </w:tcPr>
          <w:p w14:paraId="6B49AB2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700</w:t>
            </w:r>
          </w:p>
        </w:tc>
        <w:tc>
          <w:tcPr>
            <w:tcW w:w="1276" w:type="dxa"/>
            <w:tcBorders>
              <w:bottom w:val="nil"/>
            </w:tcBorders>
            <w:vAlign w:val="center"/>
          </w:tcPr>
          <w:p w14:paraId="0437AB9F"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140</w:t>
            </w:r>
            <w:r w:rsidRPr="00F55F67">
              <w:rPr>
                <w:rFonts w:ascii="Times New Roman" w:hAnsi="Times New Roman" w:cs="Times New Roman"/>
                <w:lang w:val="ru-RU"/>
              </w:rPr>
              <w:t xml:space="preserve"> </w:t>
            </w:r>
            <w:r w:rsidRPr="00F55F67">
              <w:rPr>
                <w:rFonts w:ascii="Times New Roman" w:hAnsi="Times New Roman" w:cs="Times New Roman"/>
              </w:rPr>
              <w:t>000 000</w:t>
            </w:r>
          </w:p>
        </w:tc>
        <w:tc>
          <w:tcPr>
            <w:tcW w:w="850" w:type="dxa"/>
            <w:tcBorders>
              <w:bottom w:val="nil"/>
            </w:tcBorders>
            <w:vAlign w:val="center"/>
          </w:tcPr>
          <w:p w14:paraId="66BFABEE"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c>
          <w:tcPr>
            <w:tcW w:w="1276" w:type="dxa"/>
            <w:tcBorders>
              <w:bottom w:val="nil"/>
            </w:tcBorders>
            <w:vAlign w:val="center"/>
          </w:tcPr>
          <w:p w14:paraId="6233BA00"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c>
          <w:tcPr>
            <w:tcW w:w="992" w:type="dxa"/>
            <w:tcBorders>
              <w:bottom w:val="nil"/>
            </w:tcBorders>
            <w:vAlign w:val="center"/>
          </w:tcPr>
          <w:p w14:paraId="75738B7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c>
          <w:tcPr>
            <w:tcW w:w="1276" w:type="dxa"/>
            <w:tcBorders>
              <w:bottom w:val="nil"/>
            </w:tcBorders>
            <w:vAlign w:val="center"/>
          </w:tcPr>
          <w:p w14:paraId="6CB9F233"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140 000 000</w:t>
            </w:r>
          </w:p>
        </w:tc>
        <w:tc>
          <w:tcPr>
            <w:tcW w:w="992" w:type="dxa"/>
            <w:tcBorders>
              <w:bottom w:val="nil"/>
            </w:tcBorders>
            <w:vAlign w:val="center"/>
          </w:tcPr>
          <w:p w14:paraId="348D818B"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r>
      <w:tr w:rsidR="001513CE" w:rsidRPr="00F55F67" w14:paraId="379E899C" w14:textId="77777777" w:rsidTr="001513CE">
        <w:trPr>
          <w:trHeight w:val="245"/>
        </w:trPr>
        <w:tc>
          <w:tcPr>
            <w:tcW w:w="9667" w:type="dxa"/>
            <w:gridSpan w:val="9"/>
            <w:tcBorders>
              <w:top w:val="nil"/>
              <w:left w:val="nil"/>
              <w:bottom w:val="nil"/>
              <w:right w:val="nil"/>
            </w:tcBorders>
            <w:vAlign w:val="center"/>
          </w:tcPr>
          <w:p w14:paraId="0F43D066" w14:textId="5A97D503" w:rsidR="001513CE" w:rsidRPr="00F55F67" w:rsidRDefault="001513CE" w:rsidP="00BB0EB7">
            <w:pPr>
              <w:pStyle w:val="TableContents"/>
              <w:contextualSpacing/>
              <w:rPr>
                <w:rFonts w:ascii="Times New Roman" w:hAnsi="Times New Roman" w:cs="Times New Roman"/>
                <w:lang w:val="ru-RU"/>
              </w:rPr>
            </w:pPr>
            <w:r w:rsidRPr="00F55F67">
              <w:rPr>
                <w:rFonts w:ascii="Times New Roman" w:hAnsi="Times New Roman" w:cs="Times New Roman"/>
                <w:sz w:val="28"/>
                <w:szCs w:val="28"/>
                <w:lang w:val="ru-RU"/>
              </w:rPr>
              <w:lastRenderedPageBreak/>
              <w:t>Продолжение таблицы 14</w:t>
            </w:r>
          </w:p>
        </w:tc>
      </w:tr>
      <w:tr w:rsidR="001513CE" w:rsidRPr="00F55F67" w14:paraId="5BFD7760" w14:textId="77777777" w:rsidTr="001513CE">
        <w:trPr>
          <w:trHeight w:val="320"/>
        </w:trPr>
        <w:tc>
          <w:tcPr>
            <w:tcW w:w="9667" w:type="dxa"/>
            <w:gridSpan w:val="9"/>
            <w:tcBorders>
              <w:top w:val="nil"/>
              <w:left w:val="nil"/>
              <w:bottom w:val="single" w:sz="4" w:space="0" w:color="auto"/>
              <w:right w:val="nil"/>
            </w:tcBorders>
            <w:vAlign w:val="center"/>
          </w:tcPr>
          <w:p w14:paraId="3B558C8B" w14:textId="77777777" w:rsidR="001513CE" w:rsidRPr="00F55F67" w:rsidRDefault="001513CE" w:rsidP="00BB0EB7">
            <w:pPr>
              <w:pStyle w:val="TableContents"/>
              <w:contextualSpacing/>
              <w:jc w:val="center"/>
              <w:rPr>
                <w:rFonts w:ascii="Times New Roman" w:hAnsi="Times New Roman" w:cs="Times New Roman"/>
              </w:rPr>
            </w:pPr>
          </w:p>
        </w:tc>
      </w:tr>
      <w:tr w:rsidR="001513CE" w:rsidRPr="00F55F67" w14:paraId="17626B04" w14:textId="77777777" w:rsidTr="001513CE">
        <w:trPr>
          <w:trHeight w:val="213"/>
        </w:trPr>
        <w:tc>
          <w:tcPr>
            <w:tcW w:w="346" w:type="dxa"/>
            <w:tcBorders>
              <w:top w:val="single" w:sz="4" w:space="0" w:color="auto"/>
            </w:tcBorders>
            <w:vAlign w:val="center"/>
          </w:tcPr>
          <w:p w14:paraId="25D997A3" w14:textId="4FC1FA7E"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1</w:t>
            </w:r>
          </w:p>
        </w:tc>
        <w:tc>
          <w:tcPr>
            <w:tcW w:w="1667" w:type="dxa"/>
            <w:tcBorders>
              <w:top w:val="single" w:sz="4" w:space="0" w:color="auto"/>
            </w:tcBorders>
            <w:shd w:val="clear" w:color="auto" w:fill="auto"/>
            <w:vAlign w:val="center"/>
          </w:tcPr>
          <w:p w14:paraId="279B0210" w14:textId="5FB38824"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2</w:t>
            </w:r>
          </w:p>
        </w:tc>
        <w:tc>
          <w:tcPr>
            <w:tcW w:w="992" w:type="dxa"/>
            <w:tcBorders>
              <w:top w:val="single" w:sz="4" w:space="0" w:color="auto"/>
            </w:tcBorders>
            <w:vAlign w:val="center"/>
          </w:tcPr>
          <w:p w14:paraId="00AADBFC" w14:textId="057ABB27"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w:t>
            </w:r>
          </w:p>
        </w:tc>
        <w:tc>
          <w:tcPr>
            <w:tcW w:w="1276" w:type="dxa"/>
            <w:tcBorders>
              <w:top w:val="single" w:sz="4" w:space="0" w:color="auto"/>
            </w:tcBorders>
            <w:vAlign w:val="center"/>
          </w:tcPr>
          <w:p w14:paraId="35C6008E" w14:textId="506A7420"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4</w:t>
            </w:r>
          </w:p>
        </w:tc>
        <w:tc>
          <w:tcPr>
            <w:tcW w:w="850" w:type="dxa"/>
            <w:tcBorders>
              <w:top w:val="single" w:sz="4" w:space="0" w:color="auto"/>
            </w:tcBorders>
            <w:vAlign w:val="center"/>
          </w:tcPr>
          <w:p w14:paraId="08100F4C" w14:textId="1EF5C8DE"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5</w:t>
            </w:r>
          </w:p>
        </w:tc>
        <w:tc>
          <w:tcPr>
            <w:tcW w:w="1276" w:type="dxa"/>
            <w:tcBorders>
              <w:top w:val="single" w:sz="4" w:space="0" w:color="auto"/>
            </w:tcBorders>
            <w:vAlign w:val="center"/>
          </w:tcPr>
          <w:p w14:paraId="6B278F07" w14:textId="5627ACF0"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6</w:t>
            </w:r>
          </w:p>
        </w:tc>
        <w:tc>
          <w:tcPr>
            <w:tcW w:w="992" w:type="dxa"/>
            <w:tcBorders>
              <w:top w:val="single" w:sz="4" w:space="0" w:color="auto"/>
            </w:tcBorders>
            <w:vAlign w:val="center"/>
          </w:tcPr>
          <w:p w14:paraId="67A6F720" w14:textId="4B22472F"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7</w:t>
            </w:r>
          </w:p>
        </w:tc>
        <w:tc>
          <w:tcPr>
            <w:tcW w:w="1276" w:type="dxa"/>
            <w:tcBorders>
              <w:top w:val="single" w:sz="4" w:space="0" w:color="auto"/>
            </w:tcBorders>
            <w:vAlign w:val="center"/>
          </w:tcPr>
          <w:p w14:paraId="0B6382EF" w14:textId="7D11A14C"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8</w:t>
            </w:r>
          </w:p>
        </w:tc>
        <w:tc>
          <w:tcPr>
            <w:tcW w:w="992" w:type="dxa"/>
            <w:tcBorders>
              <w:top w:val="single" w:sz="4" w:space="0" w:color="auto"/>
            </w:tcBorders>
            <w:vAlign w:val="center"/>
          </w:tcPr>
          <w:p w14:paraId="03A2CB6B" w14:textId="2865EEE6" w:rsidR="001513CE" w:rsidRPr="00F55F67" w:rsidRDefault="001513CE"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9</w:t>
            </w:r>
          </w:p>
        </w:tc>
      </w:tr>
      <w:tr w:rsidR="00330A7F" w:rsidRPr="00F55F67" w14:paraId="1A91C38C" w14:textId="77777777" w:rsidTr="00730216">
        <w:trPr>
          <w:trHeight w:val="1835"/>
        </w:trPr>
        <w:tc>
          <w:tcPr>
            <w:tcW w:w="346" w:type="dxa"/>
            <w:vAlign w:val="center"/>
          </w:tcPr>
          <w:p w14:paraId="6F78BFCF"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2</w:t>
            </w:r>
          </w:p>
        </w:tc>
        <w:tc>
          <w:tcPr>
            <w:tcW w:w="1667" w:type="dxa"/>
            <w:shd w:val="clear" w:color="auto" w:fill="auto"/>
            <w:vAlign w:val="center"/>
          </w:tcPr>
          <w:p w14:paraId="06636376"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lang w:val="ru-RU"/>
              </w:rPr>
              <w:t>Продажа сегмента жилого здания, включающего только нежилые помещения</w:t>
            </w:r>
          </w:p>
        </w:tc>
        <w:tc>
          <w:tcPr>
            <w:tcW w:w="992" w:type="dxa"/>
            <w:vAlign w:val="center"/>
          </w:tcPr>
          <w:p w14:paraId="2DEB51B4" w14:textId="366CE9BB"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 xml:space="preserve"> </w:t>
            </w:r>
            <w:r w:rsidRPr="00F55F67">
              <w:rPr>
                <w:rFonts w:ascii="Times New Roman" w:hAnsi="Times New Roman" w:cs="Times New Roman"/>
              </w:rPr>
              <w:t>500</w:t>
            </w:r>
          </w:p>
        </w:tc>
        <w:tc>
          <w:tcPr>
            <w:tcW w:w="1276" w:type="dxa"/>
            <w:vAlign w:val="center"/>
          </w:tcPr>
          <w:p w14:paraId="37AA23D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111 000 000</w:t>
            </w:r>
          </w:p>
        </w:tc>
        <w:tc>
          <w:tcPr>
            <w:tcW w:w="850" w:type="dxa"/>
            <w:vAlign w:val="center"/>
          </w:tcPr>
          <w:p w14:paraId="152D7A1F"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c>
          <w:tcPr>
            <w:tcW w:w="1276" w:type="dxa"/>
            <w:vAlign w:val="center"/>
          </w:tcPr>
          <w:p w14:paraId="0CB2C5A4"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13 200 000</w:t>
            </w:r>
          </w:p>
        </w:tc>
        <w:tc>
          <w:tcPr>
            <w:tcW w:w="992" w:type="dxa"/>
            <w:vAlign w:val="center"/>
          </w:tcPr>
          <w:p w14:paraId="4154D7E7" w14:textId="13122040" w:rsidR="00330A7F" w:rsidRPr="00F55F67" w:rsidRDefault="00330A7F" w:rsidP="00BB0EB7">
            <w:pPr>
              <w:pStyle w:val="TableContents"/>
              <w:contextualSpacing/>
              <w:jc w:val="center"/>
              <w:rPr>
                <w:rFonts w:ascii="Times New Roman" w:hAnsi="Times New Roman" w:cs="Times New Roman"/>
                <w:lang w:val="ru-RU"/>
              </w:rPr>
            </w:pPr>
          </w:p>
        </w:tc>
        <w:tc>
          <w:tcPr>
            <w:tcW w:w="1276" w:type="dxa"/>
            <w:vAlign w:val="center"/>
          </w:tcPr>
          <w:p w14:paraId="6EEBA304"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124 200 000</w:t>
            </w:r>
          </w:p>
        </w:tc>
        <w:tc>
          <w:tcPr>
            <w:tcW w:w="992" w:type="dxa"/>
            <w:vAlign w:val="center"/>
          </w:tcPr>
          <w:p w14:paraId="60D9B215"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r>
      <w:tr w:rsidR="00330A7F" w:rsidRPr="00F55F67" w14:paraId="1EE90462" w14:textId="77777777" w:rsidTr="00730216">
        <w:trPr>
          <w:trHeight w:val="508"/>
        </w:trPr>
        <w:tc>
          <w:tcPr>
            <w:tcW w:w="346" w:type="dxa"/>
            <w:vAlign w:val="center"/>
          </w:tcPr>
          <w:p w14:paraId="65078542"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 </w:t>
            </w:r>
          </w:p>
        </w:tc>
        <w:tc>
          <w:tcPr>
            <w:tcW w:w="1667" w:type="dxa"/>
            <w:vAlign w:val="center"/>
          </w:tcPr>
          <w:p w14:paraId="6C90260A"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lang w:val="ru-RU"/>
              </w:rPr>
              <w:t>Итого</w:t>
            </w:r>
          </w:p>
        </w:tc>
        <w:tc>
          <w:tcPr>
            <w:tcW w:w="992" w:type="dxa"/>
            <w:vAlign w:val="center"/>
          </w:tcPr>
          <w:p w14:paraId="71105181"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1 200</w:t>
            </w:r>
          </w:p>
        </w:tc>
        <w:tc>
          <w:tcPr>
            <w:tcW w:w="1276" w:type="dxa"/>
            <w:vAlign w:val="center"/>
          </w:tcPr>
          <w:p w14:paraId="1A13B614" w14:textId="60927246" w:rsidR="00330A7F" w:rsidRPr="00F55F67" w:rsidRDefault="007725B7" w:rsidP="00BB0EB7">
            <w:pPr>
              <w:pStyle w:val="TableContents"/>
              <w:contextualSpacing/>
              <w:jc w:val="center"/>
              <w:rPr>
                <w:rFonts w:ascii="Times New Roman" w:hAnsi="Times New Roman" w:cs="Times New Roman"/>
              </w:rPr>
            </w:pPr>
            <w:r w:rsidRPr="00F55F67">
              <w:rPr>
                <w:rFonts w:ascii="Times New Roman" w:hAnsi="Times New Roman" w:cs="Times New Roman"/>
              </w:rPr>
              <w:t>251</w:t>
            </w:r>
            <w:r w:rsidRPr="00F55F67">
              <w:rPr>
                <w:rFonts w:ascii="Times New Roman" w:hAnsi="Times New Roman" w:cs="Times New Roman"/>
                <w:lang w:val="ru-RU"/>
              </w:rPr>
              <w:t xml:space="preserve"> </w:t>
            </w:r>
            <w:r w:rsidR="00984292" w:rsidRPr="00F55F67">
              <w:rPr>
                <w:rFonts w:ascii="Times New Roman" w:hAnsi="Times New Roman" w:cs="Times New Roman"/>
              </w:rPr>
              <w:t>000 000</w:t>
            </w:r>
          </w:p>
        </w:tc>
        <w:tc>
          <w:tcPr>
            <w:tcW w:w="850" w:type="dxa"/>
            <w:vAlign w:val="center"/>
          </w:tcPr>
          <w:p w14:paraId="013CEC9E" w14:textId="77777777" w:rsidR="00330A7F" w:rsidRPr="00F55F67" w:rsidRDefault="00330A7F" w:rsidP="00BB0EB7">
            <w:pPr>
              <w:pStyle w:val="TableContents"/>
              <w:contextualSpacing/>
              <w:rPr>
                <w:rFonts w:ascii="Times New Roman" w:hAnsi="Times New Roman" w:cs="Times New Roman"/>
              </w:rPr>
            </w:pPr>
          </w:p>
        </w:tc>
        <w:tc>
          <w:tcPr>
            <w:tcW w:w="1276" w:type="dxa"/>
            <w:vAlign w:val="center"/>
          </w:tcPr>
          <w:p w14:paraId="194E2A97" w14:textId="1F2A6411" w:rsidR="00330A7F" w:rsidRPr="00F55F67" w:rsidRDefault="007725B7" w:rsidP="00BB0EB7">
            <w:pPr>
              <w:pStyle w:val="TableContents"/>
              <w:contextualSpacing/>
              <w:jc w:val="center"/>
              <w:rPr>
                <w:rFonts w:ascii="Times New Roman" w:hAnsi="Times New Roman" w:cs="Times New Roman"/>
              </w:rPr>
            </w:pPr>
            <w:r w:rsidRPr="00F55F67">
              <w:rPr>
                <w:rFonts w:ascii="Times New Roman" w:hAnsi="Times New Roman" w:cs="Times New Roman"/>
              </w:rPr>
              <w:t>13</w:t>
            </w:r>
            <w:r w:rsidRPr="00F55F67">
              <w:rPr>
                <w:rFonts w:ascii="Times New Roman" w:hAnsi="Times New Roman" w:cs="Times New Roman"/>
                <w:lang w:val="ru-RU"/>
              </w:rPr>
              <w:t xml:space="preserve"> </w:t>
            </w:r>
            <w:r w:rsidR="00984292" w:rsidRPr="00F55F67">
              <w:rPr>
                <w:rFonts w:ascii="Times New Roman" w:hAnsi="Times New Roman" w:cs="Times New Roman"/>
              </w:rPr>
              <w:t>200 000</w:t>
            </w:r>
          </w:p>
        </w:tc>
        <w:tc>
          <w:tcPr>
            <w:tcW w:w="992" w:type="dxa"/>
            <w:vAlign w:val="center"/>
          </w:tcPr>
          <w:p w14:paraId="66C49761" w14:textId="384D9321" w:rsidR="00330A7F" w:rsidRPr="00F55F67" w:rsidRDefault="00330A7F" w:rsidP="00BB0EB7">
            <w:pPr>
              <w:pStyle w:val="TableContents"/>
              <w:contextualSpacing/>
              <w:jc w:val="center"/>
              <w:rPr>
                <w:rFonts w:ascii="Times New Roman" w:hAnsi="Times New Roman" w:cs="Times New Roman"/>
                <w:lang w:val="ru-RU"/>
              </w:rPr>
            </w:pPr>
          </w:p>
        </w:tc>
        <w:tc>
          <w:tcPr>
            <w:tcW w:w="1276" w:type="dxa"/>
            <w:vAlign w:val="center"/>
          </w:tcPr>
          <w:p w14:paraId="1EF0563E"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264 200 000</w:t>
            </w:r>
          </w:p>
        </w:tc>
        <w:tc>
          <w:tcPr>
            <w:tcW w:w="992" w:type="dxa"/>
            <w:vAlign w:val="center"/>
          </w:tcPr>
          <w:p w14:paraId="05295D32"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w:t>
            </w:r>
          </w:p>
        </w:tc>
      </w:tr>
      <w:tr w:rsidR="00330A7F" w:rsidRPr="00F55F67" w14:paraId="4FEA316D" w14:textId="77777777" w:rsidTr="00BB3440">
        <w:trPr>
          <w:trHeight w:val="190"/>
        </w:trPr>
        <w:tc>
          <w:tcPr>
            <w:tcW w:w="9667" w:type="dxa"/>
            <w:gridSpan w:val="9"/>
            <w:vAlign w:val="center"/>
          </w:tcPr>
          <w:p w14:paraId="6C59E66F" w14:textId="77777777" w:rsidR="00330A7F" w:rsidRPr="00F55F67" w:rsidRDefault="00984292" w:rsidP="00BB0EB7">
            <w:pPr>
              <w:pStyle w:val="TableContents"/>
              <w:ind w:firstLine="709"/>
              <w:contextualSpacing/>
              <w:rPr>
                <w:rFonts w:ascii="Times New Roman" w:hAnsi="Times New Roman" w:cs="Times New Roman"/>
                <w:lang w:val="ru-RU"/>
              </w:rPr>
            </w:pPr>
            <w:r w:rsidRPr="00F55F67">
              <w:rPr>
                <w:rFonts w:eastAsia="Times New Roman" w:cs="Times New Roman"/>
                <w:lang w:val="ru-RU" w:eastAsia="ru-RU"/>
              </w:rPr>
              <w:t>Примечание</w:t>
            </w:r>
            <w:r w:rsidRPr="00F55F67">
              <w:rPr>
                <w:rFonts w:eastAsia="Times New Roman" w:cs="Times New Roman"/>
                <w:lang w:val="kk-KZ" w:eastAsia="ru-RU"/>
              </w:rPr>
              <w:t xml:space="preserve"> – </w:t>
            </w:r>
            <w:r w:rsidRPr="00F55F67">
              <w:rPr>
                <w:rStyle w:val="s0"/>
                <w:rFonts w:cs="Times New Roman"/>
                <w:lang w:val="ru-RU"/>
              </w:rPr>
              <w:t xml:space="preserve">составлена автором </w:t>
            </w:r>
            <w:r w:rsidRPr="00F55F67">
              <w:rPr>
                <w:rFonts w:cs="Times New Roman"/>
                <w:lang w:val="ru-RU"/>
              </w:rPr>
              <w:t xml:space="preserve">по данным ТОО </w:t>
            </w:r>
            <w:r w:rsidRPr="00F55F67">
              <w:rPr>
                <w:rFonts w:cs="Times New Roman"/>
              </w:rPr>
              <w:t>N</w:t>
            </w:r>
          </w:p>
        </w:tc>
      </w:tr>
      <w:bookmarkEnd w:id="38"/>
    </w:tbl>
    <w:p w14:paraId="0F07B844" w14:textId="77777777" w:rsidR="00BB3440" w:rsidRPr="00F55F67" w:rsidRDefault="00BB3440" w:rsidP="00BB0EB7">
      <w:pPr>
        <w:pStyle w:val="aff"/>
        <w:spacing w:after="0"/>
        <w:ind w:firstLine="709"/>
        <w:contextualSpacing/>
        <w:jc w:val="both"/>
        <w:rPr>
          <w:rFonts w:cs="Times New Roman"/>
          <w:b w:val="0"/>
          <w:szCs w:val="28"/>
        </w:rPr>
      </w:pPr>
    </w:p>
    <w:p w14:paraId="7D91286D" w14:textId="324B54FA" w:rsidR="00330A7F" w:rsidRPr="00F55F67" w:rsidRDefault="00984292" w:rsidP="00BB0EB7">
      <w:pPr>
        <w:pStyle w:val="aff"/>
        <w:spacing w:after="0"/>
        <w:ind w:firstLine="709"/>
        <w:contextualSpacing/>
        <w:jc w:val="both"/>
        <w:rPr>
          <w:rFonts w:cs="Times New Roman"/>
          <w:b w:val="0"/>
          <w:szCs w:val="28"/>
          <w:shd w:val="clear" w:color="auto" w:fill="F7F7F8"/>
        </w:rPr>
      </w:pPr>
      <w:r w:rsidRPr="00F55F67">
        <w:rPr>
          <w:rFonts w:cs="Times New Roman"/>
          <w:b w:val="0"/>
          <w:szCs w:val="28"/>
        </w:rPr>
        <w:t xml:space="preserve">Согласно п. 2 ст. 410 НК РК, застройщик, который строит жилой дом (или его часть), и имеющий НДС, может определить сумму НДС, который может быть зачтен тогда, когда происходит продажа (сдача в аренду) </w:t>
      </w:r>
      <w:r w:rsidRPr="00F55F67">
        <w:rPr>
          <w:rFonts w:cs="Times New Roman"/>
          <w:b w:val="0"/>
        </w:rPr>
        <w:t>жилого дома, представляющего собой исключительно нежилые помещения.</w:t>
      </w:r>
      <w:r w:rsidRPr="00F55F67">
        <w:rPr>
          <w:rFonts w:cs="Times New Roman"/>
          <w:b w:val="0"/>
          <w:szCs w:val="28"/>
        </w:rPr>
        <w:t xml:space="preserve"> Однако это возможно только после даты ввода жилого дома в эксплуатацию. Формула расчета суммы НДС, который может быть зачтен, следующая:</w:t>
      </w:r>
      <w:r w:rsidRPr="00F55F67">
        <w:rPr>
          <w:rFonts w:cs="Times New Roman"/>
          <w:b w:val="0"/>
          <w:szCs w:val="28"/>
          <w:shd w:val="clear" w:color="auto" w:fill="F7F7F8"/>
        </w:rPr>
        <w:t xml:space="preserve"> </w:t>
      </w:r>
    </w:p>
    <w:p w14:paraId="44C8D290" w14:textId="77777777" w:rsidR="00330A7F" w:rsidRPr="00F55F67" w:rsidRDefault="00330A7F" w:rsidP="00BB0EB7">
      <w:pPr>
        <w:pStyle w:val="aff"/>
        <w:spacing w:after="0"/>
        <w:ind w:firstLine="709"/>
        <w:contextualSpacing/>
        <w:jc w:val="both"/>
        <w:rPr>
          <w:rFonts w:cs="Times New Roman"/>
          <w:b w:val="0"/>
          <w:szCs w:val="28"/>
          <w:shd w:val="clear" w:color="auto" w:fill="F7F7F8"/>
        </w:rPr>
      </w:pPr>
    </w:p>
    <w:p w14:paraId="6742A69E" w14:textId="44DE4300" w:rsidR="00330A7F" w:rsidRPr="00F55F67" w:rsidRDefault="00984292" w:rsidP="00BB0EB7">
      <w:pPr>
        <w:pStyle w:val="aff"/>
        <w:spacing w:after="0"/>
        <w:ind w:firstLine="709"/>
        <w:contextualSpacing/>
        <w:jc w:val="both"/>
        <w:rPr>
          <w:rFonts w:cs="Times New Roman"/>
          <w:b w:val="0"/>
          <w:szCs w:val="28"/>
          <w:shd w:val="clear" w:color="auto" w:fill="F7F7F8"/>
        </w:rPr>
      </w:pPr>
      <w:r w:rsidRPr="00F55F67">
        <w:rPr>
          <w:rFonts w:cs="Times New Roman"/>
          <w:b w:val="0"/>
          <w:szCs w:val="28"/>
        </w:rPr>
        <w:t xml:space="preserve">                     НДС</w:t>
      </w:r>
      <w:r w:rsidRPr="00F55F67">
        <w:rPr>
          <w:rFonts w:cs="Times New Roman"/>
          <w:b w:val="0"/>
          <w:szCs w:val="28"/>
          <w:vertAlign w:val="subscript"/>
        </w:rPr>
        <w:t>рз</w:t>
      </w:r>
      <w:r w:rsidRPr="00F55F67">
        <w:rPr>
          <w:rFonts w:cs="Times New Roman"/>
          <w:b w:val="0"/>
          <w:szCs w:val="28"/>
        </w:rPr>
        <w:t xml:space="preserve"> = (НДС</w:t>
      </w:r>
      <w:r w:rsidRPr="00F55F67">
        <w:rPr>
          <w:rFonts w:cs="Times New Roman"/>
          <w:b w:val="0"/>
          <w:szCs w:val="28"/>
          <w:vertAlign w:val="subscript"/>
        </w:rPr>
        <w:t>зач</w:t>
      </w:r>
      <w:r w:rsidR="00165F36" w:rsidRPr="00F55F67">
        <w:rPr>
          <w:rFonts w:cs="Times New Roman"/>
          <w:b w:val="0"/>
          <w:szCs w:val="28"/>
          <w:vertAlign w:val="subscript"/>
        </w:rPr>
        <w:t xml:space="preserve"> </w:t>
      </w:r>
      <w:r w:rsidRPr="00F55F67">
        <w:rPr>
          <w:rFonts w:cs="Times New Roman"/>
          <w:b w:val="0"/>
          <w:szCs w:val="28"/>
        </w:rPr>
        <w:t>- НДС</w:t>
      </w:r>
      <w:r w:rsidRPr="00F55F67">
        <w:rPr>
          <w:rFonts w:cs="Times New Roman"/>
          <w:b w:val="0"/>
          <w:szCs w:val="28"/>
          <w:vertAlign w:val="subscript"/>
        </w:rPr>
        <w:t>рзнс</w:t>
      </w:r>
      <w:r w:rsidRPr="00F55F67">
        <w:rPr>
          <w:rFonts w:cs="Times New Roman"/>
          <w:b w:val="0"/>
          <w:szCs w:val="28"/>
        </w:rPr>
        <w:t>)</w:t>
      </w:r>
      <w:r w:rsidR="00165F36" w:rsidRPr="00F55F67">
        <w:rPr>
          <w:rFonts w:cs="Times New Roman"/>
          <w:b w:val="0"/>
          <w:szCs w:val="28"/>
        </w:rPr>
        <w:t>×</w:t>
      </w:r>
      <w:r w:rsidRPr="00F55F67">
        <w:rPr>
          <w:rFonts w:cs="Times New Roman"/>
          <w:b w:val="0"/>
          <w:szCs w:val="28"/>
          <w:lang w:val="en-US"/>
        </w:rPr>
        <w:t>S</w:t>
      </w:r>
      <w:r w:rsidRPr="00F55F67">
        <w:rPr>
          <w:rFonts w:cs="Times New Roman"/>
          <w:b w:val="0"/>
          <w:szCs w:val="28"/>
          <w:vertAlign w:val="subscript"/>
        </w:rPr>
        <w:t>нп</w:t>
      </w:r>
      <w:r w:rsidRPr="00F55F67">
        <w:rPr>
          <w:rFonts w:cs="Times New Roman"/>
          <w:b w:val="0"/>
          <w:szCs w:val="28"/>
        </w:rPr>
        <w:t>/</w:t>
      </w:r>
      <w:r w:rsidRPr="00F55F67">
        <w:rPr>
          <w:rFonts w:cs="Times New Roman"/>
          <w:b w:val="0"/>
          <w:szCs w:val="28"/>
          <w:lang w:val="en-US"/>
        </w:rPr>
        <w:t>S</w:t>
      </w:r>
      <w:r w:rsidRPr="00F55F67">
        <w:rPr>
          <w:rFonts w:cs="Times New Roman"/>
          <w:b w:val="0"/>
          <w:szCs w:val="28"/>
          <w:vertAlign w:val="subscript"/>
        </w:rPr>
        <w:t>жз</w:t>
      </w:r>
      <w:r w:rsidRPr="00F55F67">
        <w:rPr>
          <w:rFonts w:cs="Times New Roman"/>
          <w:b w:val="0"/>
          <w:bCs/>
        </w:rPr>
        <w:t>,</w:t>
      </w:r>
      <w:r w:rsidRPr="00F55F67">
        <w:rPr>
          <w:rFonts w:cs="Times New Roman"/>
          <w:b w:val="0"/>
          <w:szCs w:val="28"/>
        </w:rPr>
        <w:t xml:space="preserve">                                          (</w:t>
      </w:r>
      <w:r w:rsidR="00AD0869" w:rsidRPr="00F55F67">
        <w:rPr>
          <w:rFonts w:cs="Times New Roman"/>
          <w:b w:val="0"/>
          <w:szCs w:val="28"/>
        </w:rPr>
        <w:t>3</w:t>
      </w:r>
      <w:r w:rsidRPr="00F55F67">
        <w:rPr>
          <w:rFonts w:cs="Times New Roman"/>
          <w:b w:val="0"/>
          <w:szCs w:val="28"/>
        </w:rPr>
        <w:t>)</w:t>
      </w:r>
    </w:p>
    <w:p w14:paraId="02FEE01B" w14:textId="77777777" w:rsidR="00330A7F" w:rsidRPr="00F55F67" w:rsidRDefault="00330A7F" w:rsidP="00BB0EB7">
      <w:pPr>
        <w:pStyle w:val="aff"/>
        <w:spacing w:after="0"/>
        <w:ind w:firstLine="709"/>
        <w:contextualSpacing/>
        <w:jc w:val="both"/>
        <w:rPr>
          <w:rFonts w:cs="Times New Roman"/>
          <w:b w:val="0"/>
          <w:szCs w:val="28"/>
          <w:shd w:val="clear" w:color="auto" w:fill="F7F7F8"/>
        </w:rPr>
      </w:pPr>
    </w:p>
    <w:p w14:paraId="12BCFCEC" w14:textId="4E4FBD1A"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где:</w:t>
      </w:r>
      <w:r w:rsidR="001E18BB" w:rsidRPr="00F55F67">
        <w:rPr>
          <w:rFonts w:cs="Times New Roman"/>
          <w:b w:val="0"/>
          <w:szCs w:val="28"/>
        </w:rPr>
        <w:t xml:space="preserve"> </w:t>
      </w:r>
      <w:r w:rsidRPr="00F55F67">
        <w:rPr>
          <w:rFonts w:cs="Times New Roman"/>
          <w:b w:val="0"/>
          <w:szCs w:val="28"/>
        </w:rPr>
        <w:t>НДС</w:t>
      </w:r>
      <w:r w:rsidRPr="00F55F67">
        <w:rPr>
          <w:rFonts w:cs="Times New Roman"/>
          <w:b w:val="0"/>
          <w:szCs w:val="28"/>
          <w:vertAlign w:val="subscript"/>
        </w:rPr>
        <w:t>рз</w:t>
      </w:r>
      <w:r w:rsidRPr="00F55F67">
        <w:rPr>
          <w:rFonts w:cs="Times New Roman"/>
          <w:b w:val="0"/>
          <w:szCs w:val="28"/>
        </w:rPr>
        <w:t xml:space="preserve"> </w:t>
      </w:r>
      <w:r w:rsidRPr="00F55F67">
        <w:rPr>
          <w:rFonts w:cs="Times New Roman"/>
          <w:b w:val="0"/>
        </w:rPr>
        <w:t>–</w:t>
      </w:r>
      <w:r w:rsidRPr="00F55F67">
        <w:rPr>
          <w:rFonts w:cs="Times New Roman"/>
          <w:b w:val="0"/>
          <w:szCs w:val="28"/>
        </w:rPr>
        <w:t xml:space="preserve"> НДС, который может быть зачтен, по нежилому помещению, как части жилого дома</w:t>
      </w:r>
      <w:r w:rsidRPr="00F55F67">
        <w:rPr>
          <w:rFonts w:cs="Times New Roman"/>
          <w:b w:val="0"/>
          <w:bCs/>
        </w:rPr>
        <w:t>;</w:t>
      </w:r>
    </w:p>
    <w:p w14:paraId="773F922F"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НДС</w:t>
      </w:r>
      <w:r w:rsidRPr="00F55F67">
        <w:rPr>
          <w:rFonts w:cs="Times New Roman"/>
          <w:b w:val="0"/>
          <w:szCs w:val="28"/>
          <w:vertAlign w:val="subscript"/>
        </w:rPr>
        <w:t>зач</w:t>
      </w:r>
      <w:r w:rsidRPr="00F55F67">
        <w:rPr>
          <w:rFonts w:cs="Times New Roman"/>
          <w:b w:val="0"/>
          <w:szCs w:val="28"/>
        </w:rPr>
        <w:t xml:space="preserve"> </w:t>
      </w:r>
      <w:r w:rsidRPr="00F55F67">
        <w:rPr>
          <w:rFonts w:cs="Times New Roman"/>
          <w:b w:val="0"/>
        </w:rPr>
        <w:t>–</w:t>
      </w:r>
      <w:r w:rsidRPr="00F55F67">
        <w:rPr>
          <w:rFonts w:cs="Times New Roman"/>
          <w:b w:val="0"/>
          <w:szCs w:val="28"/>
        </w:rPr>
        <w:t xml:space="preserve"> НДС, который может быть зачтен, относительно товаров, работ и услуг, используемых при строительстве жилого дома (или его части); </w:t>
      </w:r>
    </w:p>
    <w:p w14:paraId="5CD80953"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НДС</w:t>
      </w:r>
      <w:r w:rsidRPr="00F55F67">
        <w:rPr>
          <w:rFonts w:cs="Times New Roman"/>
          <w:b w:val="0"/>
          <w:szCs w:val="28"/>
          <w:vertAlign w:val="subscript"/>
        </w:rPr>
        <w:t>рзнс</w:t>
      </w:r>
      <w:r w:rsidRPr="00F55F67">
        <w:rPr>
          <w:rFonts w:cs="Times New Roman"/>
          <w:b w:val="0"/>
          <w:szCs w:val="28"/>
        </w:rPr>
        <w:t xml:space="preserve"> </w:t>
      </w:r>
      <w:r w:rsidRPr="00F55F67">
        <w:rPr>
          <w:rFonts w:cs="Times New Roman"/>
          <w:b w:val="0"/>
        </w:rPr>
        <w:t>–</w:t>
      </w:r>
      <w:r w:rsidRPr="00F55F67">
        <w:rPr>
          <w:rFonts w:cs="Times New Roman"/>
          <w:b w:val="0"/>
          <w:szCs w:val="28"/>
        </w:rPr>
        <w:t xml:space="preserve"> </w:t>
      </w:r>
      <w:r w:rsidRPr="00F55F67">
        <w:rPr>
          <w:rFonts w:cs="Times New Roman"/>
          <w:b w:val="0"/>
          <w:szCs w:val="28"/>
          <w:lang w:eastAsia="ru-RU"/>
        </w:rPr>
        <w:t>НДС, который может быть учтен в зачете по доле незавершенного строительства, которую планировалось реализовать как оборот, подлежащий освобождению, так и не подлежащий налогообложению НДС;</w:t>
      </w:r>
    </w:p>
    <w:p w14:paraId="66EA9B21"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eastAsia="Times New Roman" w:cs="Times New Roman"/>
          <w:b w:val="0"/>
          <w:szCs w:val="28"/>
          <w:lang w:val="en-US" w:eastAsia="ru-RU"/>
        </w:rPr>
        <w:t>S</w:t>
      </w:r>
      <w:r w:rsidRPr="00F55F67">
        <w:rPr>
          <w:rFonts w:eastAsia="Times New Roman" w:cs="Times New Roman"/>
          <w:b w:val="0"/>
          <w:szCs w:val="28"/>
          <w:vertAlign w:val="subscript"/>
          <w:lang w:eastAsia="ru-RU"/>
        </w:rPr>
        <w:t>нп</w:t>
      </w:r>
      <w:r w:rsidRPr="00F55F67">
        <w:rPr>
          <w:rFonts w:eastAsia="Times New Roman" w:cs="Times New Roman"/>
          <w:b w:val="0"/>
          <w:szCs w:val="28"/>
          <w:lang w:eastAsia="ru-RU"/>
        </w:rPr>
        <w:t xml:space="preserve"> </w:t>
      </w:r>
      <w:r w:rsidRPr="00F55F67">
        <w:rPr>
          <w:rFonts w:cs="Times New Roman"/>
          <w:b w:val="0"/>
        </w:rPr>
        <w:t>–</w:t>
      </w:r>
      <w:r w:rsidRPr="00F55F67">
        <w:rPr>
          <w:rFonts w:eastAsia="Times New Roman" w:cs="Times New Roman"/>
          <w:b w:val="0"/>
          <w:szCs w:val="28"/>
          <w:lang w:eastAsia="ru-RU"/>
        </w:rPr>
        <w:t xml:space="preserve"> </w:t>
      </w:r>
      <w:r w:rsidRPr="00F55F67">
        <w:rPr>
          <w:rFonts w:cs="Times New Roman"/>
          <w:b w:val="0"/>
        </w:rPr>
        <w:t>площадь помещений, предназначенных не для проживания, внутри жилого здания или определенной его части;</w:t>
      </w:r>
    </w:p>
    <w:p w14:paraId="514E22FE"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lang w:val="en-US"/>
        </w:rPr>
        <w:t>S</w:t>
      </w:r>
      <w:r w:rsidRPr="00F55F67">
        <w:rPr>
          <w:rFonts w:cs="Times New Roman"/>
          <w:b w:val="0"/>
          <w:vertAlign w:val="subscript"/>
        </w:rPr>
        <w:t>жз</w:t>
      </w:r>
      <w:r w:rsidRPr="00F55F67">
        <w:rPr>
          <w:rFonts w:cs="Times New Roman"/>
          <w:b w:val="0"/>
        </w:rPr>
        <w:t xml:space="preserve"> – суммарная площадь всех помещений, предназначенных для проживания, внутри данного здания или определенной его части.</w:t>
      </w:r>
    </w:p>
    <w:p w14:paraId="3DA15A97"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Если сумма НДС не может быть учтена в зачет, то она учитывается следующим образом:</w:t>
      </w:r>
    </w:p>
    <w:p w14:paraId="721D3768"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65E387D7" w14:textId="08E301B5"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                </w:t>
      </w:r>
      <w:r w:rsidR="00500EB9" w:rsidRPr="00F55F67">
        <w:rPr>
          <w:rFonts w:eastAsia="Times New Roman" w:cs="Times New Roman"/>
          <w:b w:val="0"/>
          <w:szCs w:val="28"/>
          <w:lang w:eastAsia="ru-RU"/>
        </w:rPr>
        <w:tab/>
      </w:r>
      <w:r w:rsidRPr="00F55F67">
        <w:rPr>
          <w:rFonts w:eastAsia="Times New Roman" w:cs="Times New Roman"/>
          <w:b w:val="0"/>
          <w:szCs w:val="28"/>
          <w:lang w:eastAsia="ru-RU"/>
        </w:rPr>
        <w:t>НДС</w:t>
      </w:r>
      <w:r w:rsidRPr="00F55F67">
        <w:rPr>
          <w:rFonts w:eastAsia="Times New Roman" w:cs="Times New Roman"/>
          <w:b w:val="0"/>
          <w:szCs w:val="28"/>
          <w:vertAlign w:val="subscript"/>
          <w:lang w:eastAsia="ru-RU"/>
        </w:rPr>
        <w:t>нз</w:t>
      </w:r>
      <w:r w:rsidRPr="00F55F67">
        <w:rPr>
          <w:rFonts w:eastAsia="Times New Roman" w:cs="Times New Roman"/>
          <w:b w:val="0"/>
          <w:szCs w:val="28"/>
          <w:lang w:eastAsia="ru-RU"/>
        </w:rPr>
        <w:t xml:space="preserve"> = НДС</w:t>
      </w:r>
      <w:r w:rsidRPr="00F55F67">
        <w:rPr>
          <w:rFonts w:eastAsia="Times New Roman" w:cs="Times New Roman"/>
          <w:b w:val="0"/>
          <w:szCs w:val="28"/>
          <w:vertAlign w:val="subscript"/>
          <w:lang w:eastAsia="ru-RU"/>
        </w:rPr>
        <w:t>зач</w:t>
      </w:r>
      <w:r w:rsidRPr="00F55F67">
        <w:rPr>
          <w:rFonts w:eastAsia="Times New Roman" w:cs="Times New Roman"/>
          <w:b w:val="0"/>
          <w:szCs w:val="28"/>
          <w:lang w:eastAsia="ru-RU"/>
        </w:rPr>
        <w:t xml:space="preserve"> – НДС</w:t>
      </w:r>
      <w:r w:rsidRPr="00F55F67">
        <w:rPr>
          <w:rFonts w:eastAsia="Times New Roman" w:cs="Times New Roman"/>
          <w:b w:val="0"/>
          <w:szCs w:val="28"/>
          <w:vertAlign w:val="subscript"/>
          <w:lang w:eastAsia="ru-RU"/>
        </w:rPr>
        <w:t>рзнс</w:t>
      </w:r>
      <w:r w:rsidRPr="00F55F67">
        <w:rPr>
          <w:rFonts w:eastAsia="Times New Roman" w:cs="Times New Roman"/>
          <w:b w:val="0"/>
          <w:szCs w:val="28"/>
          <w:lang w:eastAsia="ru-RU"/>
        </w:rPr>
        <w:t xml:space="preserve"> – НДС</w:t>
      </w:r>
      <w:r w:rsidRPr="00F55F67">
        <w:rPr>
          <w:rFonts w:eastAsia="Times New Roman" w:cs="Times New Roman"/>
          <w:b w:val="0"/>
          <w:szCs w:val="28"/>
          <w:vertAlign w:val="subscript"/>
          <w:lang w:eastAsia="ru-RU"/>
        </w:rPr>
        <w:t>рз</w:t>
      </w:r>
      <w:r w:rsidRPr="00F55F67">
        <w:rPr>
          <w:rFonts w:eastAsia="Times New Roman" w:cs="Times New Roman"/>
          <w:b w:val="0"/>
          <w:szCs w:val="28"/>
          <w:lang w:eastAsia="ru-RU"/>
        </w:rPr>
        <w:t>, где:                                   (</w:t>
      </w:r>
      <w:r w:rsidR="00AD0869" w:rsidRPr="00F55F67">
        <w:rPr>
          <w:rFonts w:eastAsia="Times New Roman" w:cs="Times New Roman"/>
          <w:b w:val="0"/>
          <w:szCs w:val="28"/>
          <w:lang w:eastAsia="ru-RU"/>
        </w:rPr>
        <w:t>4</w:t>
      </w:r>
      <w:r w:rsidRPr="00F55F67">
        <w:rPr>
          <w:rFonts w:eastAsia="Times New Roman" w:cs="Times New Roman"/>
          <w:b w:val="0"/>
          <w:szCs w:val="28"/>
          <w:lang w:eastAsia="ru-RU"/>
        </w:rPr>
        <w:t>)</w:t>
      </w:r>
    </w:p>
    <w:p w14:paraId="64DF3512"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6203D7F1" w14:textId="66474B5C" w:rsidR="00330A7F" w:rsidRPr="00F55F67" w:rsidRDefault="001513CE" w:rsidP="00BB0EB7">
      <w:pPr>
        <w:spacing w:after="0"/>
        <w:ind w:firstLine="709"/>
        <w:contextualSpacing/>
        <w:jc w:val="both"/>
        <w:rPr>
          <w:rFonts w:eastAsia="Times New Roman" w:cs="Times New Roman"/>
          <w:b w:val="0"/>
          <w:szCs w:val="28"/>
          <w:lang w:eastAsia="ru-RU"/>
        </w:rPr>
      </w:pPr>
      <w:r w:rsidRPr="00F55F67">
        <w:rPr>
          <w:rFonts w:cs="Times New Roman"/>
          <w:b w:val="0"/>
          <w:szCs w:val="28"/>
        </w:rPr>
        <w:t xml:space="preserve">где: </w:t>
      </w:r>
      <w:r w:rsidR="00984292" w:rsidRPr="00F55F67">
        <w:rPr>
          <w:rFonts w:eastAsia="Times New Roman" w:cs="Times New Roman"/>
          <w:b w:val="0"/>
          <w:szCs w:val="28"/>
          <w:lang w:eastAsia="ru-RU"/>
        </w:rPr>
        <w:t>НДС</w:t>
      </w:r>
      <w:r w:rsidR="00984292" w:rsidRPr="00F55F67">
        <w:rPr>
          <w:rFonts w:eastAsia="Times New Roman" w:cs="Times New Roman"/>
          <w:b w:val="0"/>
          <w:szCs w:val="28"/>
          <w:vertAlign w:val="subscript"/>
          <w:lang w:eastAsia="ru-RU"/>
        </w:rPr>
        <w:t>нз</w:t>
      </w:r>
      <w:r w:rsidR="00984292" w:rsidRPr="00F55F67">
        <w:rPr>
          <w:rFonts w:eastAsia="Times New Roman" w:cs="Times New Roman"/>
          <w:b w:val="0"/>
          <w:szCs w:val="28"/>
          <w:lang w:eastAsia="ru-RU"/>
        </w:rPr>
        <w:t xml:space="preserve"> – это НДС, который не может быть принят в зачет.</w:t>
      </w:r>
    </w:p>
    <w:p w14:paraId="488021AD" w14:textId="77777777" w:rsidR="00330A7F" w:rsidRPr="00F55F67" w:rsidRDefault="00330A7F" w:rsidP="00BB0EB7">
      <w:pPr>
        <w:spacing w:after="0"/>
        <w:ind w:firstLine="709"/>
        <w:contextualSpacing/>
        <w:jc w:val="both"/>
        <w:rPr>
          <w:rFonts w:eastAsia="Times New Roman" w:cs="Times New Roman"/>
          <w:b w:val="0"/>
          <w:szCs w:val="28"/>
          <w:lang w:eastAsia="ru-RU"/>
        </w:rPr>
      </w:pPr>
    </w:p>
    <w:p w14:paraId="7698BD9D" w14:textId="2C16505C"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В первом квартале 2022 года ТОО «</w:t>
      </w:r>
      <w:r w:rsidRPr="00F55F67">
        <w:rPr>
          <w:rFonts w:cs="Times New Roman"/>
          <w:b w:val="0"/>
          <w:szCs w:val="28"/>
          <w:lang w:val="en-US"/>
        </w:rPr>
        <w:t>N</w:t>
      </w:r>
      <w:r w:rsidRPr="00F55F67">
        <w:rPr>
          <w:rFonts w:cs="Times New Roman"/>
          <w:b w:val="0"/>
          <w:szCs w:val="28"/>
        </w:rPr>
        <w:t xml:space="preserve">» продало нежилые помещения из жилого комплекса «Алматым-1» и теперь имеет право на отнесение НДС в зачет по этим продажам. ТОО ведет раздельный учет расходов на </w:t>
      </w:r>
      <w:r w:rsidRPr="00F55F67">
        <w:rPr>
          <w:rFonts w:cs="Times New Roman"/>
          <w:b w:val="0"/>
          <w:szCs w:val="28"/>
        </w:rPr>
        <w:lastRenderedPageBreak/>
        <w:t xml:space="preserve">строительство каждого объекта, включая НДС, согласно рабочему плану счетов. Для учета НДС в зачет по продажам нежилых помещений ТОО составит налоговый регистр по строке 300.00.013, с расшифровкой суммы НДС по продажам нежилых помещений жилого комплекса (Приложение </w:t>
      </w:r>
      <w:r w:rsidR="00343D4B" w:rsidRPr="00F55F67">
        <w:rPr>
          <w:rFonts w:cs="Times New Roman"/>
          <w:b w:val="0"/>
          <w:szCs w:val="28"/>
        </w:rPr>
        <w:t>К</w:t>
      </w:r>
      <w:r w:rsidRPr="00F55F67">
        <w:rPr>
          <w:rFonts w:cs="Times New Roman"/>
          <w:b w:val="0"/>
          <w:szCs w:val="28"/>
        </w:rPr>
        <w:t>).</w:t>
      </w:r>
    </w:p>
    <w:p w14:paraId="5CAF3315" w14:textId="77777777" w:rsidR="00330A7F" w:rsidRPr="00F55F67" w:rsidRDefault="00984292" w:rsidP="00BB0EB7">
      <w:pPr>
        <w:spacing w:after="0"/>
        <w:ind w:firstLine="709"/>
        <w:contextualSpacing/>
        <w:jc w:val="both"/>
        <w:rPr>
          <w:rFonts w:cs="Times New Roman"/>
          <w:szCs w:val="28"/>
        </w:rPr>
      </w:pPr>
      <w:r w:rsidRPr="00F55F67">
        <w:rPr>
          <w:rFonts w:cs="Times New Roman"/>
          <w:szCs w:val="28"/>
        </w:rPr>
        <w:t xml:space="preserve">Выводы по второму разделу </w:t>
      </w:r>
    </w:p>
    <w:p w14:paraId="4847A0FE" w14:textId="7E7DEFDD" w:rsidR="00330A7F" w:rsidRPr="00F55F67" w:rsidRDefault="00B01E39" w:rsidP="00BB0EB7">
      <w:pPr>
        <w:spacing w:after="0"/>
        <w:ind w:firstLine="709"/>
        <w:contextualSpacing/>
        <w:jc w:val="both"/>
        <w:rPr>
          <w:rFonts w:cs="Times New Roman"/>
          <w:b w:val="0"/>
          <w:szCs w:val="28"/>
        </w:rPr>
      </w:pPr>
      <w:hyperlink w:anchor="_Toc103854923" w:history="1">
        <w:r w:rsidR="00984292" w:rsidRPr="00F55F67">
          <w:rPr>
            <w:rStyle w:val="a4"/>
            <w:rFonts w:cs="Times New Roman"/>
            <w:b w:val="0"/>
            <w:color w:val="auto"/>
            <w:szCs w:val="28"/>
            <w:u w:val="none"/>
          </w:rPr>
          <w:t xml:space="preserve">Исследование </w:t>
        </w:r>
        <w:r w:rsidR="00984292" w:rsidRPr="00F55F67">
          <w:rPr>
            <w:rStyle w:val="a4"/>
            <w:rFonts w:cs="Times New Roman"/>
            <w:b w:val="0"/>
            <w:color w:val="auto"/>
            <w:u w:val="none"/>
          </w:rPr>
          <w:t>вопросов методологи</w:t>
        </w:r>
        <w:r w:rsidR="00984292" w:rsidRPr="00F55F67">
          <w:rPr>
            <w:rStyle w:val="a4"/>
            <w:rFonts w:cs="Times New Roman"/>
            <w:b w:val="0"/>
            <w:color w:val="auto"/>
            <w:szCs w:val="28"/>
            <w:u w:val="none"/>
          </w:rPr>
          <w:t xml:space="preserve">и </w:t>
        </w:r>
        <w:r w:rsidR="00984292" w:rsidRPr="00F55F67">
          <w:rPr>
            <w:rStyle w:val="a4"/>
            <w:rFonts w:cs="Times New Roman"/>
            <w:b w:val="0"/>
            <w:color w:val="auto"/>
            <w:u w:val="none"/>
          </w:rPr>
          <w:t xml:space="preserve">организации </w:t>
        </w:r>
        <w:r w:rsidR="00F002E5" w:rsidRPr="00F55F67">
          <w:rPr>
            <w:rFonts w:cs="Times New Roman"/>
            <w:b w:val="0"/>
          </w:rPr>
          <w:t>НУ</w:t>
        </w:r>
        <w:r w:rsidR="00984292" w:rsidRPr="00F55F67">
          <w:rPr>
            <w:rStyle w:val="a4"/>
            <w:rFonts w:cs="Times New Roman"/>
            <w:b w:val="0"/>
            <w:color w:val="auto"/>
            <w:u w:val="none"/>
          </w:rPr>
          <w:t xml:space="preserve"> </w:t>
        </w:r>
      </w:hyperlink>
      <w:r w:rsidR="00984292" w:rsidRPr="00F55F67">
        <w:rPr>
          <w:rFonts w:cs="Times New Roman"/>
          <w:b w:val="0"/>
          <w:szCs w:val="28"/>
        </w:rPr>
        <w:t>в строительных компаниях РК привело к следующим выводам.</w:t>
      </w:r>
    </w:p>
    <w:p w14:paraId="7EF80D7B"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Во-первых, для правильного расчета, определения и раскрытия последствий налогообложения прибыли в финансовой отчетности компании в рассмотренном разделе приведена 10-шаговая методология. Кроме того, нами сделана попытка определения влияния новых стандартов МСФО на исчисление ОНА и ОНО. МСФО 15 устанавливает новые правила по признанию выручки, которые могут привести к изменению сроков и размеров ОНА и ОНО. </w:t>
      </w:r>
    </w:p>
    <w:p w14:paraId="0D2A2664" w14:textId="3425CB68" w:rsidR="00330A7F" w:rsidRPr="00F55F67" w:rsidRDefault="00984292" w:rsidP="00BB0EB7">
      <w:pPr>
        <w:spacing w:after="0"/>
        <w:ind w:firstLine="851"/>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Новый стандарт по учету аренды, МСФО 16, также </w:t>
      </w:r>
      <w:r w:rsidR="004604FA" w:rsidRPr="00F55F67">
        <w:rPr>
          <w:rFonts w:eastAsia="Times New Roman" w:cs="Times New Roman"/>
          <w:b w:val="0"/>
          <w:szCs w:val="28"/>
          <w:lang w:eastAsia="ru-RU"/>
        </w:rPr>
        <w:t>оказал воздействие на расчет</w:t>
      </w:r>
      <w:r w:rsidRPr="00F55F67">
        <w:rPr>
          <w:rFonts w:eastAsia="Times New Roman" w:cs="Times New Roman"/>
          <w:b w:val="0"/>
          <w:szCs w:val="28"/>
          <w:lang w:eastAsia="ru-RU"/>
        </w:rPr>
        <w:t xml:space="preserve"> ОНА и ОНО. МСФО 16 «Аренда» установил новые правила по учету арендных платежей как для арендаторов, так и для арендодателей. Эти новые правила могут оказать влияние на исчисление </w:t>
      </w:r>
      <w:r w:rsidR="002F05F6" w:rsidRPr="00F55F67">
        <w:rPr>
          <w:rFonts w:eastAsia="Times New Roman" w:cs="Times New Roman"/>
          <w:b w:val="0"/>
          <w:szCs w:val="28"/>
          <w:lang w:eastAsia="ru-RU"/>
        </w:rPr>
        <w:t>ОНА,</w:t>
      </w:r>
      <w:r w:rsidRPr="00F55F67">
        <w:rPr>
          <w:rFonts w:eastAsia="Times New Roman" w:cs="Times New Roman"/>
          <w:b w:val="0"/>
          <w:szCs w:val="28"/>
          <w:lang w:eastAsia="ru-RU"/>
        </w:rPr>
        <w:t xml:space="preserve"> и ОНО для строительных компаний, которые являются арендаторами или арендодателями.</w:t>
      </w:r>
    </w:p>
    <w:p w14:paraId="250F83CD" w14:textId="632AC601" w:rsidR="00330A7F" w:rsidRPr="00F55F67" w:rsidRDefault="00984292" w:rsidP="00BB0EB7">
      <w:pPr>
        <w:spacing w:after="0"/>
        <w:ind w:firstLine="851"/>
        <w:contextualSpacing/>
        <w:jc w:val="both"/>
        <w:rPr>
          <w:rFonts w:cs="Times New Roman"/>
          <w:b w:val="0"/>
          <w:szCs w:val="28"/>
          <w:shd w:val="clear" w:color="auto" w:fill="F7F7F8"/>
        </w:rPr>
      </w:pPr>
      <w:r w:rsidRPr="00F55F67">
        <w:rPr>
          <w:rFonts w:cs="Times New Roman"/>
          <w:b w:val="0"/>
          <w:szCs w:val="28"/>
        </w:rPr>
        <w:t>В связи с этим, изменения, связанные с введением МСФО 15, повлияли на учет долгосрочных контрактов, что отразилось на доходах и расходах компании и в свою очередь повлияло на сумму прибыли, облагаемой налогом. Ранее компания могла распределять прибыль по долгосрочному контракту равномерно на протяжении всего срока выполнения контракта, что могло приводить к уменьшению налоговых платежей. Однако с введением МСФО 15 компания должна будет отражать доходы и расходы более точно, что приведет к изменению суммы налоговых платежей. В целом, влияние стандарта на размер КПН зависит от конкретных обстоятельств и особенностей деятельности компании</w:t>
      </w:r>
      <w:r w:rsidRPr="00F55F67">
        <w:rPr>
          <w:rFonts w:cs="Times New Roman"/>
          <w:b w:val="0"/>
          <w:szCs w:val="28"/>
          <w:shd w:val="clear" w:color="auto" w:fill="F7F7F8"/>
        </w:rPr>
        <w:t>.</w:t>
      </w:r>
      <w:r w:rsidR="001E18BB" w:rsidRPr="00F55F67">
        <w:rPr>
          <w:rFonts w:cs="Times New Roman"/>
          <w:b w:val="0"/>
          <w:szCs w:val="28"/>
          <w:shd w:val="clear" w:color="auto" w:fill="F7F7F8"/>
        </w:rPr>
        <w:t xml:space="preserve"> </w:t>
      </w:r>
    </w:p>
    <w:p w14:paraId="5F400F29" w14:textId="7358383C" w:rsidR="00330A7F" w:rsidRPr="00F55F67" w:rsidRDefault="00984292" w:rsidP="00BB0EB7">
      <w:pPr>
        <w:spacing w:after="0"/>
        <w:ind w:firstLine="851"/>
        <w:contextualSpacing/>
        <w:jc w:val="both"/>
        <w:rPr>
          <w:rFonts w:cs="Times New Roman"/>
          <w:b w:val="0"/>
          <w:szCs w:val="28"/>
          <w:shd w:val="clear" w:color="auto" w:fill="FFFFFF"/>
        </w:rPr>
      </w:pPr>
      <w:r w:rsidRPr="00F55F67">
        <w:rPr>
          <w:rFonts w:cs="Times New Roman"/>
          <w:b w:val="0"/>
          <w:szCs w:val="28"/>
        </w:rPr>
        <w:t xml:space="preserve">Во-вторых, КПН является основным налоговым платежом компании и составляет значительную часть ее обязательных платежей в бюджет. Для расчета этого налога учитываются все финансово-хозяйственные операции, проведенные компанией в течение налогового года. В связи с этим возникает множество тонкостей в учетной системе, включая различия между бухгалтерским и налоговым учетом. Для предотвращения подобных проблем рекомендуется вести налоговые регистры для всех доходов, входящих в структуру совокупного годового дохода (СГД), а также для всех видов вычетов, чтобы выявлять отклонения в </w:t>
      </w:r>
      <w:r w:rsidR="00F002E5" w:rsidRPr="00F55F67">
        <w:rPr>
          <w:rFonts w:cs="Times New Roman"/>
          <w:b w:val="0"/>
        </w:rPr>
        <w:t>НУ</w:t>
      </w:r>
      <w:r w:rsidR="00F002E5" w:rsidRPr="00F55F67">
        <w:rPr>
          <w:rFonts w:cs="Times New Roman"/>
          <w:b w:val="0"/>
          <w:szCs w:val="28"/>
        </w:rPr>
        <w:t xml:space="preserve"> </w:t>
      </w:r>
      <w:r w:rsidRPr="00F55F67">
        <w:rPr>
          <w:rFonts w:cs="Times New Roman"/>
          <w:b w:val="0"/>
          <w:szCs w:val="28"/>
        </w:rPr>
        <w:t>от бухгалтерского</w:t>
      </w:r>
      <w:r w:rsidR="00F002E5" w:rsidRPr="00F55F67">
        <w:rPr>
          <w:rFonts w:cs="Times New Roman"/>
          <w:b w:val="0"/>
          <w:szCs w:val="28"/>
        </w:rPr>
        <w:t xml:space="preserve"> учета</w:t>
      </w:r>
      <w:r w:rsidRPr="00F55F67">
        <w:rPr>
          <w:rFonts w:cs="Times New Roman"/>
          <w:b w:val="0"/>
          <w:szCs w:val="28"/>
        </w:rPr>
        <w:t>. Данные меры помогут обеспечить достоверность информации для планирования налоговых платежей, определения налогового бремени и сокращения рисков. При проведении налоговой проверки представленные налоговые регистры могут быть использованы для пояснения налоговой базы, что повысит доверие к компании со стороны налоговых органов.</w:t>
      </w:r>
    </w:p>
    <w:p w14:paraId="379280DF" w14:textId="57787B89" w:rsidR="00330A7F" w:rsidRPr="00F55F67" w:rsidRDefault="00984292" w:rsidP="00BB0EB7">
      <w:pPr>
        <w:spacing w:after="0"/>
        <w:ind w:firstLine="851"/>
        <w:contextualSpacing/>
        <w:jc w:val="both"/>
        <w:rPr>
          <w:rFonts w:cs="Times New Roman"/>
          <w:b w:val="0"/>
          <w:szCs w:val="28"/>
        </w:rPr>
      </w:pPr>
      <w:r w:rsidRPr="00F55F67">
        <w:rPr>
          <w:rFonts w:cs="Times New Roman"/>
          <w:b w:val="0"/>
          <w:szCs w:val="28"/>
        </w:rPr>
        <w:t xml:space="preserve">В-третьих, строительные компании обладают особенностью в налогообложении, связанной с их длительным циклом производства и </w:t>
      </w:r>
      <w:r w:rsidRPr="00F55F67">
        <w:rPr>
          <w:rFonts w:cs="Times New Roman"/>
          <w:b w:val="0"/>
          <w:szCs w:val="28"/>
        </w:rPr>
        <w:lastRenderedPageBreak/>
        <w:t xml:space="preserve">реализации продукции, что может иметь влияние на уровень налогового бремени, с которым они сталкиваются. Кроме того, </w:t>
      </w:r>
      <w:r w:rsidR="00DD3A71" w:rsidRPr="00F55F67">
        <w:rPr>
          <w:rFonts w:cs="Times New Roman"/>
          <w:b w:val="0"/>
          <w:szCs w:val="28"/>
        </w:rPr>
        <w:t>НУ</w:t>
      </w:r>
      <w:r w:rsidRPr="00F55F67">
        <w:rPr>
          <w:rFonts w:cs="Times New Roman"/>
          <w:b w:val="0"/>
          <w:szCs w:val="28"/>
        </w:rPr>
        <w:t xml:space="preserve"> в строительных компаниях зависит от того, какие объекты они строят: жилые или коммерческие, новые или реконструируемые, какими активами владеют. </w:t>
      </w:r>
    </w:p>
    <w:p w14:paraId="257927BB" w14:textId="08401F9A" w:rsidR="005F1FDC" w:rsidRPr="00F55F67" w:rsidRDefault="00984292" w:rsidP="00BB0EB7">
      <w:pPr>
        <w:spacing w:after="0"/>
        <w:ind w:firstLine="851"/>
        <w:contextualSpacing/>
        <w:jc w:val="both"/>
        <w:rPr>
          <w:rFonts w:cs="Times New Roman"/>
          <w:b w:val="0"/>
          <w:szCs w:val="28"/>
        </w:rPr>
      </w:pPr>
      <w:r w:rsidRPr="00F55F67">
        <w:rPr>
          <w:rFonts w:cs="Times New Roman"/>
          <w:b w:val="0"/>
          <w:szCs w:val="28"/>
        </w:rPr>
        <w:t>При исчислении налоговых обязательств по налогам на собственность трудностей не возникает. Такое же положение по налогам с доходов, которые компания начисляет своим работникам.</w:t>
      </w:r>
      <w:r w:rsidR="001E18BB" w:rsidRPr="00F55F67">
        <w:rPr>
          <w:rFonts w:cs="Times New Roman"/>
          <w:b w:val="0"/>
          <w:szCs w:val="28"/>
        </w:rPr>
        <w:t xml:space="preserve"> </w:t>
      </w:r>
      <w:r w:rsidR="00DA717F" w:rsidRPr="00F55F67">
        <w:rPr>
          <w:rFonts w:cs="Times New Roman"/>
          <w:b w:val="0"/>
          <w:szCs w:val="28"/>
        </w:rPr>
        <w:t xml:space="preserve">Отличительным аспектом налогообложения строительных компаний является налог на добавленную стоимость (НДС), который обычно взимается при приобретении строительных материалов и услуг на этапе строительства проекта. Примечательно, что у компании есть возможность зачесть этот НДС. Однако, придерживаясь налогового законодательства </w:t>
      </w:r>
      <w:r w:rsidR="004F665C" w:rsidRPr="00F55F67">
        <w:rPr>
          <w:rFonts w:cs="Times New Roman"/>
          <w:b w:val="0"/>
          <w:szCs w:val="28"/>
        </w:rPr>
        <w:t>РК</w:t>
      </w:r>
      <w:r w:rsidR="00DA717F" w:rsidRPr="00F55F67">
        <w:rPr>
          <w:rFonts w:cs="Times New Roman"/>
          <w:b w:val="0"/>
          <w:szCs w:val="28"/>
        </w:rPr>
        <w:t>, стоит отметить, что строительство жилых домов освобождено от НДС.</w:t>
      </w:r>
    </w:p>
    <w:p w14:paraId="209B3366" w14:textId="4AB54495" w:rsidR="00330A7F" w:rsidRPr="00F55F67" w:rsidRDefault="00984292" w:rsidP="00BB0EB7">
      <w:pPr>
        <w:spacing w:after="0"/>
        <w:ind w:firstLine="851"/>
        <w:contextualSpacing/>
        <w:jc w:val="both"/>
        <w:rPr>
          <w:rFonts w:cs="Times New Roman"/>
          <w:b w:val="0"/>
          <w:szCs w:val="28"/>
        </w:rPr>
      </w:pPr>
      <w:r w:rsidRPr="00F55F67">
        <w:rPr>
          <w:rFonts w:cs="Times New Roman"/>
          <w:b w:val="0"/>
          <w:szCs w:val="28"/>
        </w:rPr>
        <w:t xml:space="preserve">В связи с этим, компании, осуществляющие строительство как жилых, так и нежилых помещений обязаны вести раздельный </w:t>
      </w:r>
      <w:r w:rsidR="00DD3A71" w:rsidRPr="00F55F67">
        <w:rPr>
          <w:rFonts w:cs="Times New Roman"/>
          <w:b w:val="0"/>
          <w:szCs w:val="28"/>
        </w:rPr>
        <w:t>НУ</w:t>
      </w:r>
      <w:r w:rsidRPr="00F55F67">
        <w:rPr>
          <w:rFonts w:cs="Times New Roman"/>
          <w:b w:val="0"/>
          <w:szCs w:val="28"/>
        </w:rPr>
        <w:t xml:space="preserve"> оборотов, используемых в целях облагаемых и необлагаемых оборотов. Согласно действующему законодательству РК, компании, строящие производственные здания и сооружения, которые вводятся в эксплуатацию впервые, на территории РК, имеют право на возврат суммы превышения, уплаченного при покупке товаров, работ и услуг для строительства. Этот возврат</w:t>
      </w:r>
      <w:r w:rsidR="00110EA6" w:rsidRPr="00F55F67">
        <w:rPr>
          <w:rFonts w:cs="Times New Roman"/>
          <w:b w:val="0"/>
          <w:szCs w:val="28"/>
        </w:rPr>
        <w:t>,</w:t>
      </w:r>
      <w:r w:rsidRPr="00F55F67">
        <w:rPr>
          <w:rFonts w:cs="Times New Roman"/>
          <w:b w:val="0"/>
          <w:szCs w:val="28"/>
        </w:rPr>
        <w:t xml:space="preserve"> </w:t>
      </w:r>
      <w:r w:rsidR="00E32444" w:rsidRPr="00F55F67">
        <w:rPr>
          <w:rFonts w:cs="Times New Roman"/>
          <w:b w:val="0"/>
          <w:szCs w:val="28"/>
        </w:rPr>
        <w:t>согласно НК РК</w:t>
      </w:r>
      <w:r w:rsidR="00110EA6" w:rsidRPr="00F55F67">
        <w:rPr>
          <w:rFonts w:cs="Times New Roman"/>
          <w:b w:val="0"/>
          <w:szCs w:val="28"/>
        </w:rPr>
        <w:t xml:space="preserve">, </w:t>
      </w:r>
      <w:r w:rsidRPr="00F55F67">
        <w:rPr>
          <w:rFonts w:cs="Times New Roman"/>
          <w:b w:val="0"/>
          <w:szCs w:val="28"/>
        </w:rPr>
        <w:t>производится</w:t>
      </w:r>
      <w:r w:rsidR="00E32444" w:rsidRPr="00F55F67">
        <w:rPr>
          <w:rFonts w:cs="Times New Roman"/>
          <w:b w:val="0"/>
          <w:szCs w:val="28"/>
        </w:rPr>
        <w:t xml:space="preserve">, с 1 января 2023 года, </w:t>
      </w:r>
      <w:r w:rsidRPr="00F55F67">
        <w:rPr>
          <w:rFonts w:cs="Times New Roman"/>
          <w:b w:val="0"/>
          <w:szCs w:val="28"/>
        </w:rPr>
        <w:t xml:space="preserve">в срок до </w:t>
      </w:r>
      <w:r w:rsidR="00E32444" w:rsidRPr="00F55F67">
        <w:rPr>
          <w:rFonts w:cs="Times New Roman"/>
          <w:b w:val="0"/>
          <w:szCs w:val="28"/>
        </w:rPr>
        <w:t>75</w:t>
      </w:r>
      <w:r w:rsidRPr="00F55F67">
        <w:rPr>
          <w:rFonts w:cs="Times New Roman"/>
          <w:b w:val="0"/>
          <w:szCs w:val="28"/>
        </w:rPr>
        <w:t xml:space="preserve"> </w:t>
      </w:r>
      <w:r w:rsidR="00E32444" w:rsidRPr="00F55F67">
        <w:rPr>
          <w:rFonts w:cs="Times New Roman"/>
          <w:b w:val="0"/>
          <w:szCs w:val="28"/>
        </w:rPr>
        <w:t>рабочих</w:t>
      </w:r>
      <w:r w:rsidR="007725B7" w:rsidRPr="00F55F67">
        <w:rPr>
          <w:rFonts w:cs="Times New Roman"/>
          <w:b w:val="0"/>
          <w:szCs w:val="28"/>
        </w:rPr>
        <w:t xml:space="preserve"> дней</w:t>
      </w:r>
      <w:r w:rsidRPr="00F55F67">
        <w:rPr>
          <w:rFonts w:cs="Times New Roman"/>
          <w:b w:val="0"/>
          <w:szCs w:val="28"/>
        </w:rPr>
        <w:t>. При этом, компании, осуществляющие строительные работы в СЭЗ, освобождаются от уплаты КПН и других налогов, в том числе НДС. Что позволит снизить налоговые обязательства и уменьшить финансовую нагрузку, что в итоге способствует повышению конкурентоспособности и финансовой устойчивости компании.</w:t>
      </w:r>
    </w:p>
    <w:p w14:paraId="4AB946B3" w14:textId="77777777" w:rsidR="004F665C" w:rsidRPr="00F55F67" w:rsidRDefault="004F665C" w:rsidP="00BB0EB7">
      <w:pPr>
        <w:spacing w:after="0"/>
        <w:contextualSpacing/>
        <w:rPr>
          <w:rFonts w:cs="Times New Roman"/>
          <w:szCs w:val="28"/>
        </w:rPr>
      </w:pPr>
      <w:bookmarkStart w:id="39" w:name="_Toc145583043"/>
      <w:r w:rsidRPr="00F55F67">
        <w:rPr>
          <w:b w:val="0"/>
        </w:rPr>
        <w:br w:type="page"/>
      </w:r>
    </w:p>
    <w:p w14:paraId="05EE1B3B" w14:textId="3AB84845" w:rsidR="00330A7F" w:rsidRPr="00F55F67" w:rsidRDefault="00984292" w:rsidP="00BB0EB7">
      <w:pPr>
        <w:pStyle w:val="12"/>
        <w:spacing w:after="0"/>
        <w:ind w:firstLine="709"/>
        <w:outlineLvl w:val="0"/>
        <w:rPr>
          <w:b/>
        </w:rPr>
      </w:pPr>
      <w:r w:rsidRPr="00F55F67">
        <w:rPr>
          <w:b/>
        </w:rPr>
        <w:lastRenderedPageBreak/>
        <w:t xml:space="preserve">3 </w:t>
      </w:r>
      <w:bookmarkStart w:id="40" w:name="_Toc102503980"/>
      <w:bookmarkStart w:id="41" w:name="_Toc103854928"/>
      <w:bookmarkEnd w:id="36"/>
      <w:bookmarkEnd w:id="37"/>
      <w:r w:rsidRPr="00F55F67">
        <w:rPr>
          <w:b/>
        </w:rPr>
        <w:t>ОПТИМИЗАЦИЯ НАЛОГОВОЙ НАГРУЗКИ В КОМПАНИЯХ: ПЛАНИРОВАНИЕ И УПРАВЛЕНИЕ</w:t>
      </w:r>
      <w:bookmarkEnd w:id="39"/>
      <w:r w:rsidRPr="00F55F67">
        <w:rPr>
          <w:b/>
        </w:rPr>
        <w:t xml:space="preserve"> </w:t>
      </w:r>
    </w:p>
    <w:p w14:paraId="1A9762AE" w14:textId="77777777" w:rsidR="00330A7F" w:rsidRPr="00F55F67" w:rsidRDefault="00330A7F" w:rsidP="00BB0EB7">
      <w:pPr>
        <w:spacing w:after="0"/>
        <w:ind w:firstLine="709"/>
        <w:contextualSpacing/>
        <w:jc w:val="both"/>
        <w:rPr>
          <w:rFonts w:cs="Times New Roman"/>
        </w:rPr>
      </w:pPr>
    </w:p>
    <w:p w14:paraId="3CB16230" w14:textId="748C38AF" w:rsidR="00330A7F" w:rsidRPr="00F55F67" w:rsidRDefault="00984292" w:rsidP="00BB0EB7">
      <w:pPr>
        <w:pStyle w:val="2"/>
        <w:numPr>
          <w:ilvl w:val="0"/>
          <w:numId w:val="0"/>
        </w:numPr>
        <w:spacing w:after="0"/>
        <w:ind w:firstLine="709"/>
        <w:outlineLvl w:val="1"/>
        <w:rPr>
          <w:bCs/>
          <w:kern w:val="36"/>
          <w:lang w:eastAsia="ru-RU"/>
        </w:rPr>
      </w:pPr>
      <w:bookmarkStart w:id="42" w:name="_Toc145583044"/>
      <w:bookmarkEnd w:id="40"/>
      <w:bookmarkEnd w:id="41"/>
      <w:r w:rsidRPr="00F55F67">
        <w:rPr>
          <w:bCs/>
          <w:kern w:val="36"/>
          <w:lang w:eastAsia="ru-RU"/>
        </w:rPr>
        <w:t xml:space="preserve">3.1 </w:t>
      </w:r>
      <w:r w:rsidR="00DC17DC" w:rsidRPr="00F55F67">
        <w:rPr>
          <w:bCs/>
          <w:kern w:val="36"/>
          <w:lang w:eastAsia="ru-RU"/>
        </w:rPr>
        <w:t>В</w:t>
      </w:r>
      <w:r w:rsidRPr="00F55F67">
        <w:rPr>
          <w:bCs/>
          <w:kern w:val="36"/>
          <w:lang w:eastAsia="ru-RU"/>
        </w:rPr>
        <w:t>лияни</w:t>
      </w:r>
      <w:r w:rsidR="00DC17DC" w:rsidRPr="00F55F67">
        <w:rPr>
          <w:bCs/>
          <w:kern w:val="36"/>
          <w:lang w:eastAsia="ru-RU"/>
        </w:rPr>
        <w:t>е</w:t>
      </w:r>
      <w:r w:rsidRPr="00F55F67">
        <w:rPr>
          <w:bCs/>
          <w:kern w:val="36"/>
          <w:lang w:eastAsia="ru-RU"/>
        </w:rPr>
        <w:t xml:space="preserve"> основных факторов на качественную характеристику налогового результата по КПН</w:t>
      </w:r>
      <w:bookmarkEnd w:id="42"/>
    </w:p>
    <w:p w14:paraId="7C108F05" w14:textId="77777777" w:rsidR="00330A7F" w:rsidRPr="00F55F67" w:rsidRDefault="00330A7F" w:rsidP="00BB0EB7">
      <w:pPr>
        <w:spacing w:after="0"/>
        <w:ind w:firstLine="709"/>
        <w:contextualSpacing/>
        <w:jc w:val="both"/>
        <w:rPr>
          <w:bCs/>
          <w:kern w:val="36"/>
          <w:lang w:eastAsia="ru-RU"/>
        </w:rPr>
      </w:pPr>
    </w:p>
    <w:p w14:paraId="4C33E32B" w14:textId="707FC8D8" w:rsidR="00330A7F" w:rsidRPr="00F55F67" w:rsidRDefault="00984292" w:rsidP="00BB0EB7">
      <w:pPr>
        <w:spacing w:after="0"/>
        <w:ind w:firstLine="709"/>
        <w:contextualSpacing/>
        <w:jc w:val="both"/>
        <w:rPr>
          <w:rFonts w:cs="Times New Roman"/>
          <w:b w:val="0"/>
        </w:rPr>
      </w:pPr>
      <w:r w:rsidRPr="00F55F67">
        <w:rPr>
          <w:rFonts w:cs="Times New Roman"/>
          <w:b w:val="0"/>
        </w:rPr>
        <w:t>Налог на прибыль играет важную роль в бизнес-деятельности и представляет собой один из инструментов, используемых государством для воздействия на экономику рынка [1</w:t>
      </w:r>
      <w:r w:rsidR="0035577E" w:rsidRPr="00F55F67">
        <w:rPr>
          <w:rFonts w:cs="Times New Roman"/>
          <w:b w:val="0"/>
        </w:rPr>
        <w:t>3</w:t>
      </w:r>
      <w:r w:rsidR="00EB1125" w:rsidRPr="00F55F67">
        <w:rPr>
          <w:rFonts w:cs="Times New Roman"/>
          <w:b w:val="0"/>
        </w:rPr>
        <w:t>6</w:t>
      </w:r>
      <w:r w:rsidRPr="00F55F67">
        <w:rPr>
          <w:rFonts w:cs="Times New Roman"/>
          <w:b w:val="0"/>
        </w:rPr>
        <w:t xml:space="preserve">]. </w:t>
      </w:r>
      <w:bookmarkStart w:id="43" w:name="_Hlk39535300"/>
      <w:r w:rsidRPr="00F55F67">
        <w:rPr>
          <w:rFonts w:cs="Times New Roman"/>
          <w:b w:val="0"/>
        </w:rPr>
        <w:t>В любой организации особое внимание уделяется такой важной части системы бухгалтерского учета, как учет налога на прибыль, где категория прибыли отражается как доля чистого дохода, созданного компанией в результате производственного процесса.</w:t>
      </w:r>
      <w:r w:rsidR="00075990" w:rsidRPr="00F55F67">
        <w:rPr>
          <w:rFonts w:cs="Times New Roman"/>
          <w:b w:val="0"/>
        </w:rPr>
        <w:t xml:space="preserve"> </w:t>
      </w:r>
      <w:bookmarkEnd w:id="43"/>
      <w:r w:rsidRPr="00F55F67">
        <w:rPr>
          <w:rFonts w:cs="Times New Roman"/>
          <w:b w:val="0"/>
        </w:rPr>
        <w:t>Налог на прибыль оказывает прямое влияние на чистую прибыль организаций, так как последняя определяется как разница между доходами, полученными от осуществления деятельности, и суммой налога, уплаченного по соответствующей ставке [1</w:t>
      </w:r>
      <w:r w:rsidR="00B7499F" w:rsidRPr="00F55F67">
        <w:rPr>
          <w:rFonts w:cs="Times New Roman"/>
          <w:b w:val="0"/>
        </w:rPr>
        <w:t>3</w:t>
      </w:r>
      <w:r w:rsidR="00EB1125" w:rsidRPr="00F55F67">
        <w:rPr>
          <w:rFonts w:cs="Times New Roman"/>
          <w:b w:val="0"/>
        </w:rPr>
        <w:t>7</w:t>
      </w:r>
      <w:r w:rsidRPr="00F55F67">
        <w:rPr>
          <w:rFonts w:cs="Times New Roman"/>
          <w:b w:val="0"/>
        </w:rPr>
        <w:t>].</w:t>
      </w:r>
    </w:p>
    <w:p w14:paraId="4E775BF6" w14:textId="1541CBF1" w:rsidR="00330A7F" w:rsidRPr="00F55F67" w:rsidRDefault="00984292" w:rsidP="00BB0EB7">
      <w:pPr>
        <w:spacing w:after="0"/>
        <w:ind w:firstLine="709"/>
        <w:contextualSpacing/>
        <w:jc w:val="both"/>
        <w:rPr>
          <w:rFonts w:cs="Times New Roman"/>
          <w:b w:val="0"/>
          <w:szCs w:val="28"/>
          <w:shd w:val="clear" w:color="auto" w:fill="FFFFFF"/>
        </w:rPr>
      </w:pPr>
      <w:r w:rsidRPr="00F55F67">
        <w:rPr>
          <w:rFonts w:cs="Times New Roman"/>
          <w:b w:val="0"/>
        </w:rPr>
        <w:t xml:space="preserve">Доход представляет экономическую категорию, определяющую финансово-хозяйственную деятельность организации в целом, отражая конечный результат. </w:t>
      </w:r>
      <w:r w:rsidR="0033579C" w:rsidRPr="00F55F67">
        <w:rPr>
          <w:rFonts w:cs="Times New Roman"/>
          <w:b w:val="0"/>
        </w:rPr>
        <w:t xml:space="preserve">Согласно мнению Цыганкова К. Ю., </w:t>
      </w:r>
      <w:r w:rsidR="00AD1AA1" w:rsidRPr="00F55F67">
        <w:rPr>
          <w:rFonts w:cs="Times New Roman"/>
          <w:b w:val="0"/>
        </w:rPr>
        <w:t>прибыль выступает фундаментальным понятием в организационных рамках систем бухгалтерского и налогового учета</w:t>
      </w:r>
      <w:r w:rsidR="0033579C" w:rsidRPr="00F55F67">
        <w:rPr>
          <w:rFonts w:cs="Times New Roman"/>
          <w:b w:val="0"/>
        </w:rPr>
        <w:t xml:space="preserve"> </w:t>
      </w:r>
      <w:r w:rsidRPr="00F55F67">
        <w:rPr>
          <w:rFonts w:cs="Times New Roman"/>
          <w:b w:val="0"/>
        </w:rPr>
        <w:t>[1</w:t>
      </w:r>
      <w:r w:rsidR="00B7499F" w:rsidRPr="00F55F67">
        <w:rPr>
          <w:rFonts w:cs="Times New Roman"/>
          <w:b w:val="0"/>
        </w:rPr>
        <w:t>3</w:t>
      </w:r>
      <w:r w:rsidR="00EB1125" w:rsidRPr="00F55F67">
        <w:rPr>
          <w:rFonts w:cs="Times New Roman"/>
          <w:b w:val="0"/>
        </w:rPr>
        <w:t>8</w:t>
      </w:r>
      <w:r w:rsidRPr="00F55F67">
        <w:rPr>
          <w:rFonts w:cs="Times New Roman"/>
          <w:b w:val="0"/>
        </w:rPr>
        <w:t>].</w:t>
      </w:r>
      <w:bookmarkStart w:id="44" w:name="_Hlk39535536"/>
      <w:r w:rsidR="00EA4D46" w:rsidRPr="00F55F67">
        <w:rPr>
          <w:rFonts w:cs="Times New Roman"/>
          <w:b w:val="0"/>
        </w:rPr>
        <w:t xml:space="preserve"> </w:t>
      </w:r>
      <w:bookmarkStart w:id="45" w:name="_Hlk39202135"/>
      <w:bookmarkEnd w:id="44"/>
      <w:r w:rsidR="0033579C" w:rsidRPr="00F55F67">
        <w:rPr>
          <w:rFonts w:cs="Times New Roman"/>
          <w:b w:val="0"/>
          <w:szCs w:val="28"/>
          <w:shd w:val="clear" w:color="auto" w:fill="FFFFFF"/>
        </w:rPr>
        <w:t>При учете налога на прибыль важно учитывать, что строительная отрасль, как значимая для экономики, подвержена разнообразным тенденциям, поскольку е</w:t>
      </w:r>
      <w:r w:rsidR="009D6860" w:rsidRPr="00F55F67">
        <w:rPr>
          <w:rFonts w:cs="Times New Roman"/>
          <w:b w:val="0"/>
          <w:szCs w:val="28"/>
          <w:shd w:val="clear" w:color="auto" w:fill="FFFFFF"/>
        </w:rPr>
        <w:t>е</w:t>
      </w:r>
      <w:r w:rsidR="0033579C" w:rsidRPr="00F55F67">
        <w:rPr>
          <w:rFonts w:cs="Times New Roman"/>
          <w:b w:val="0"/>
          <w:szCs w:val="28"/>
          <w:shd w:val="clear" w:color="auto" w:fill="FFFFFF"/>
        </w:rPr>
        <w:t xml:space="preserve"> состояние зависит от множества факторов. В Казахстане несмотря на эту неоднозначность, существует 57 ведущих компаний в сфере строительства, согласно последним данным. </w:t>
      </w:r>
      <w:r w:rsidRPr="00F55F67">
        <w:rPr>
          <w:rFonts w:cs="Times New Roman"/>
          <w:b w:val="0"/>
          <w:szCs w:val="28"/>
          <w:shd w:val="clear" w:color="auto" w:fill="FFFFFF"/>
        </w:rPr>
        <w:t xml:space="preserve">Среди строительных компаний в топ-10 крупнейших налогоплательщиков вошли следующие компании, занимающиеся строительством в РК за </w:t>
      </w:r>
      <w:r w:rsidR="007E36C7" w:rsidRPr="00F55F67">
        <w:rPr>
          <w:rFonts w:cs="Times New Roman"/>
          <w:b w:val="0"/>
          <w:szCs w:val="28"/>
          <w:shd w:val="clear" w:color="auto" w:fill="FFFFFF"/>
        </w:rPr>
        <w:t>201</w:t>
      </w:r>
      <w:r w:rsidR="007E36C7" w:rsidRPr="00F55F67">
        <w:rPr>
          <w:rFonts w:cs="Times New Roman"/>
          <w:b w:val="0"/>
          <w:szCs w:val="28"/>
          <w:shd w:val="clear" w:color="auto" w:fill="FFFFFF"/>
          <w:lang w:val="kk-KZ"/>
        </w:rPr>
        <w:t xml:space="preserve">4 </w:t>
      </w:r>
      <w:r w:rsidR="007E36C7" w:rsidRPr="00F55F67">
        <w:rPr>
          <w:rFonts w:cs="Times New Roman"/>
          <w:b w:val="0"/>
          <w:szCs w:val="28"/>
          <w:shd w:val="clear" w:color="auto" w:fill="FFFFFF"/>
        </w:rPr>
        <w:t xml:space="preserve">– 2019 </w:t>
      </w:r>
      <w:r w:rsidRPr="00F55F67">
        <w:rPr>
          <w:rFonts w:cs="Times New Roman"/>
          <w:b w:val="0"/>
          <w:szCs w:val="28"/>
          <w:shd w:val="clear" w:color="auto" w:fill="FFFFFF"/>
        </w:rPr>
        <w:t>годы, доходы которых отражены в таблице 1</w:t>
      </w:r>
      <w:r w:rsidR="00D26AE8" w:rsidRPr="00F55F67">
        <w:rPr>
          <w:rFonts w:cs="Times New Roman"/>
          <w:b w:val="0"/>
          <w:szCs w:val="28"/>
          <w:shd w:val="clear" w:color="auto" w:fill="FFFFFF"/>
        </w:rPr>
        <w:t>5</w:t>
      </w:r>
      <w:r w:rsidRPr="00F55F67">
        <w:rPr>
          <w:rFonts w:cs="Times New Roman"/>
          <w:b w:val="0"/>
          <w:szCs w:val="28"/>
          <w:shd w:val="clear" w:color="auto" w:fill="FFFFFF"/>
        </w:rPr>
        <w:t>.</w:t>
      </w:r>
    </w:p>
    <w:p w14:paraId="540FCCCD" w14:textId="77777777" w:rsidR="00330A7F" w:rsidRPr="00F55F67" w:rsidRDefault="00330A7F" w:rsidP="00BB0EB7">
      <w:pPr>
        <w:spacing w:after="0"/>
        <w:ind w:firstLine="709"/>
        <w:contextualSpacing/>
        <w:jc w:val="both"/>
        <w:rPr>
          <w:rFonts w:cs="Times New Roman"/>
          <w:b w:val="0"/>
          <w:szCs w:val="28"/>
          <w:shd w:val="clear" w:color="auto" w:fill="FFFFFF"/>
        </w:rPr>
      </w:pPr>
    </w:p>
    <w:p w14:paraId="7D30A58B" w14:textId="46A378FE" w:rsidR="00330A7F" w:rsidRPr="00F55F67" w:rsidRDefault="00984292" w:rsidP="00BB0EB7">
      <w:pPr>
        <w:spacing w:after="0"/>
        <w:contextualSpacing/>
        <w:jc w:val="both"/>
        <w:rPr>
          <w:rFonts w:cs="Times New Roman"/>
          <w:b w:val="0"/>
          <w:szCs w:val="28"/>
          <w:shd w:val="clear" w:color="auto" w:fill="FFFFFF"/>
        </w:rPr>
      </w:pPr>
      <w:bookmarkStart w:id="46" w:name="_Hlk39450760"/>
      <w:r w:rsidRPr="00F55F67">
        <w:rPr>
          <w:rFonts w:cs="Times New Roman"/>
          <w:b w:val="0"/>
          <w:szCs w:val="28"/>
          <w:shd w:val="clear" w:color="auto" w:fill="FFFFFF"/>
        </w:rPr>
        <w:t>Таблица 1</w:t>
      </w:r>
      <w:r w:rsidR="00D26AE8" w:rsidRPr="00F55F67">
        <w:rPr>
          <w:rFonts w:cs="Times New Roman"/>
          <w:b w:val="0"/>
          <w:szCs w:val="28"/>
          <w:shd w:val="clear" w:color="auto" w:fill="FFFFFF"/>
        </w:rPr>
        <w:t>5</w:t>
      </w:r>
      <w:r w:rsidRPr="00F55F67">
        <w:rPr>
          <w:rFonts w:cs="Times New Roman"/>
          <w:b w:val="0"/>
          <w:szCs w:val="28"/>
          <w:shd w:val="clear" w:color="auto" w:fill="FFFFFF"/>
        </w:rPr>
        <w:t xml:space="preserve"> – </w:t>
      </w:r>
      <w:r w:rsidR="007E36C7" w:rsidRPr="00F55F67">
        <w:rPr>
          <w:rFonts w:cs="Times New Roman"/>
          <w:b w:val="0"/>
          <w:szCs w:val="28"/>
          <w:shd w:val="clear" w:color="auto" w:fill="FFFFFF"/>
        </w:rPr>
        <w:t>Доходы крупнейших налогоплательщиков, занимающихся строительством в РК за 201</w:t>
      </w:r>
      <w:r w:rsidR="007E36C7" w:rsidRPr="00F55F67">
        <w:rPr>
          <w:rFonts w:cs="Times New Roman"/>
          <w:b w:val="0"/>
          <w:szCs w:val="28"/>
          <w:shd w:val="clear" w:color="auto" w:fill="FFFFFF"/>
          <w:lang w:val="kk-KZ"/>
        </w:rPr>
        <w:t xml:space="preserve">4 </w:t>
      </w:r>
      <w:r w:rsidR="007E36C7" w:rsidRPr="00F55F67">
        <w:rPr>
          <w:rFonts w:cs="Times New Roman"/>
          <w:b w:val="0"/>
          <w:szCs w:val="28"/>
          <w:shd w:val="clear" w:color="auto" w:fill="FFFFFF"/>
        </w:rPr>
        <w:t>– 2019 годы</w:t>
      </w:r>
    </w:p>
    <w:p w14:paraId="566ADB4F" w14:textId="77777777" w:rsidR="00AB23CF" w:rsidRPr="00F55F67" w:rsidRDefault="00AB23CF" w:rsidP="00BB0EB7">
      <w:pPr>
        <w:spacing w:after="0"/>
        <w:contextualSpacing/>
        <w:jc w:val="both"/>
        <w:rPr>
          <w:rFonts w:cs="Times New Roman"/>
          <w:b w:val="0"/>
          <w:szCs w:val="28"/>
          <w:shd w:val="clear" w:color="auto" w:fill="FFFFFF"/>
        </w:rPr>
      </w:pPr>
    </w:p>
    <w:tbl>
      <w:tblPr>
        <w:tblW w:w="9384" w:type="dxa"/>
        <w:tblInd w:w="250" w:type="dxa"/>
        <w:tblLook w:val="04A0" w:firstRow="1" w:lastRow="0" w:firstColumn="1" w:lastColumn="0" w:noHBand="0" w:noVBand="1"/>
      </w:tblPr>
      <w:tblGrid>
        <w:gridCol w:w="3431"/>
        <w:gridCol w:w="992"/>
        <w:gridCol w:w="992"/>
        <w:gridCol w:w="993"/>
        <w:gridCol w:w="992"/>
        <w:gridCol w:w="992"/>
        <w:gridCol w:w="992"/>
      </w:tblGrid>
      <w:tr w:rsidR="007E36C7" w:rsidRPr="00F55F67" w14:paraId="534D43E0" w14:textId="77777777" w:rsidTr="0031242C">
        <w:tc>
          <w:tcPr>
            <w:tcW w:w="3431" w:type="dxa"/>
            <w:vMerge w:val="restart"/>
            <w:tcBorders>
              <w:top w:val="single" w:sz="4" w:space="0" w:color="auto"/>
              <w:left w:val="single" w:sz="4" w:space="0" w:color="auto"/>
              <w:bottom w:val="single" w:sz="4" w:space="0" w:color="auto"/>
              <w:right w:val="single" w:sz="4" w:space="0" w:color="auto"/>
            </w:tcBorders>
          </w:tcPr>
          <w:p w14:paraId="442CD63F" w14:textId="77777777" w:rsidR="00014338" w:rsidRPr="00F55F67" w:rsidRDefault="00014338" w:rsidP="00BB0EB7">
            <w:pPr>
              <w:spacing w:after="0"/>
              <w:contextualSpacing/>
              <w:jc w:val="center"/>
              <w:rPr>
                <w:rFonts w:cs="Times New Roman"/>
                <w:b w:val="0"/>
                <w:sz w:val="2"/>
                <w:szCs w:val="2"/>
              </w:rPr>
            </w:pPr>
            <w:bookmarkStart w:id="47" w:name="_Hlk39370065"/>
            <w:bookmarkEnd w:id="45"/>
          </w:p>
          <w:p w14:paraId="0EAE7F61" w14:textId="77777777" w:rsidR="00014338" w:rsidRPr="00F55F67" w:rsidRDefault="00014338" w:rsidP="00BB0EB7">
            <w:pPr>
              <w:spacing w:after="0"/>
              <w:contextualSpacing/>
              <w:jc w:val="center"/>
              <w:rPr>
                <w:rFonts w:cs="Times New Roman"/>
                <w:b w:val="0"/>
                <w:sz w:val="2"/>
                <w:szCs w:val="2"/>
              </w:rPr>
            </w:pPr>
          </w:p>
          <w:p w14:paraId="1D9F5FCA" w14:textId="77777777" w:rsidR="00014338" w:rsidRPr="00F55F67" w:rsidRDefault="00014338" w:rsidP="00BB0EB7">
            <w:pPr>
              <w:spacing w:after="0"/>
              <w:contextualSpacing/>
              <w:jc w:val="center"/>
              <w:rPr>
                <w:rFonts w:cs="Times New Roman"/>
                <w:b w:val="0"/>
                <w:sz w:val="2"/>
                <w:szCs w:val="2"/>
              </w:rPr>
            </w:pPr>
          </w:p>
          <w:p w14:paraId="2870E67D" w14:textId="77777777" w:rsidR="00014338" w:rsidRPr="00F55F67" w:rsidRDefault="00014338" w:rsidP="00BB0EB7">
            <w:pPr>
              <w:spacing w:after="0"/>
              <w:contextualSpacing/>
              <w:jc w:val="center"/>
              <w:rPr>
                <w:rFonts w:cs="Times New Roman"/>
                <w:b w:val="0"/>
                <w:sz w:val="2"/>
                <w:szCs w:val="2"/>
              </w:rPr>
            </w:pPr>
          </w:p>
          <w:p w14:paraId="59D56348" w14:textId="77777777" w:rsidR="00014338" w:rsidRPr="00F55F67" w:rsidRDefault="00014338" w:rsidP="00BB0EB7">
            <w:pPr>
              <w:spacing w:after="0"/>
              <w:contextualSpacing/>
              <w:jc w:val="center"/>
              <w:rPr>
                <w:rFonts w:cs="Times New Roman"/>
                <w:b w:val="0"/>
                <w:sz w:val="2"/>
                <w:szCs w:val="2"/>
              </w:rPr>
            </w:pPr>
          </w:p>
          <w:p w14:paraId="691AC693" w14:textId="77777777" w:rsidR="00014338" w:rsidRPr="00F55F67" w:rsidRDefault="00014338" w:rsidP="00BB0EB7">
            <w:pPr>
              <w:spacing w:after="0"/>
              <w:contextualSpacing/>
              <w:jc w:val="center"/>
              <w:rPr>
                <w:rFonts w:cs="Times New Roman"/>
                <w:b w:val="0"/>
                <w:sz w:val="2"/>
                <w:szCs w:val="2"/>
              </w:rPr>
            </w:pPr>
          </w:p>
          <w:p w14:paraId="2E37CBB0" w14:textId="77777777" w:rsidR="00014338" w:rsidRPr="00F55F67" w:rsidRDefault="00014338" w:rsidP="00BB0EB7">
            <w:pPr>
              <w:spacing w:after="0"/>
              <w:contextualSpacing/>
              <w:jc w:val="center"/>
              <w:rPr>
                <w:rFonts w:cs="Times New Roman"/>
                <w:b w:val="0"/>
                <w:sz w:val="2"/>
                <w:szCs w:val="2"/>
              </w:rPr>
            </w:pPr>
          </w:p>
          <w:p w14:paraId="0333DBAA" w14:textId="4340F65B"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Компания</w:t>
            </w:r>
          </w:p>
        </w:tc>
        <w:tc>
          <w:tcPr>
            <w:tcW w:w="5953" w:type="dxa"/>
            <w:gridSpan w:val="6"/>
            <w:tcBorders>
              <w:top w:val="single" w:sz="4" w:space="0" w:color="auto"/>
              <w:left w:val="single" w:sz="4" w:space="0" w:color="auto"/>
              <w:bottom w:val="single" w:sz="4" w:space="0" w:color="auto"/>
              <w:right w:val="single" w:sz="4" w:space="0" w:color="auto"/>
            </w:tcBorders>
          </w:tcPr>
          <w:p w14:paraId="66B2F2C4"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Доход, млрд тенге</w:t>
            </w:r>
          </w:p>
          <w:p w14:paraId="6D462836" w14:textId="77777777" w:rsidR="00014338" w:rsidRPr="00F55F67" w:rsidRDefault="00014338" w:rsidP="00BB0EB7">
            <w:pPr>
              <w:spacing w:after="0"/>
              <w:contextualSpacing/>
              <w:jc w:val="center"/>
              <w:rPr>
                <w:rFonts w:cs="Times New Roman"/>
                <w:b w:val="0"/>
                <w:sz w:val="2"/>
                <w:szCs w:val="2"/>
              </w:rPr>
            </w:pPr>
          </w:p>
          <w:p w14:paraId="021F5593" w14:textId="77777777" w:rsidR="00014338" w:rsidRPr="00F55F67" w:rsidRDefault="00014338" w:rsidP="00BB0EB7">
            <w:pPr>
              <w:spacing w:after="0"/>
              <w:contextualSpacing/>
              <w:jc w:val="center"/>
              <w:rPr>
                <w:rFonts w:cs="Times New Roman"/>
                <w:b w:val="0"/>
                <w:sz w:val="2"/>
                <w:szCs w:val="2"/>
              </w:rPr>
            </w:pPr>
          </w:p>
          <w:p w14:paraId="777EB75C" w14:textId="77777777" w:rsidR="00014338" w:rsidRPr="00F55F67" w:rsidRDefault="00014338" w:rsidP="00BB0EB7">
            <w:pPr>
              <w:spacing w:after="0"/>
              <w:contextualSpacing/>
              <w:jc w:val="center"/>
              <w:rPr>
                <w:rFonts w:cs="Times New Roman"/>
                <w:b w:val="0"/>
                <w:sz w:val="2"/>
                <w:szCs w:val="2"/>
              </w:rPr>
            </w:pPr>
          </w:p>
        </w:tc>
      </w:tr>
      <w:tr w:rsidR="007E36C7" w:rsidRPr="00F55F67" w14:paraId="376A9BBC" w14:textId="77777777" w:rsidTr="0031242C">
        <w:tc>
          <w:tcPr>
            <w:tcW w:w="3431" w:type="dxa"/>
            <w:vMerge/>
            <w:tcBorders>
              <w:top w:val="single" w:sz="4" w:space="0" w:color="auto"/>
              <w:left w:val="single" w:sz="4" w:space="0" w:color="auto"/>
              <w:bottom w:val="single" w:sz="4" w:space="0" w:color="auto"/>
              <w:right w:val="single" w:sz="4" w:space="0" w:color="auto"/>
            </w:tcBorders>
          </w:tcPr>
          <w:p w14:paraId="5631D818" w14:textId="77777777" w:rsidR="007E36C7" w:rsidRPr="00F55F67" w:rsidRDefault="007E36C7" w:rsidP="00BB0EB7">
            <w:pPr>
              <w:spacing w:after="0"/>
              <w:contextualSpacing/>
              <w:jc w:val="center"/>
              <w:rPr>
                <w:rFonts w:cs="Times New Roman"/>
                <w:b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3BE3E3"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2014</w:t>
            </w:r>
          </w:p>
        </w:tc>
        <w:tc>
          <w:tcPr>
            <w:tcW w:w="992" w:type="dxa"/>
            <w:tcBorders>
              <w:top w:val="single" w:sz="4" w:space="0" w:color="auto"/>
              <w:left w:val="single" w:sz="4" w:space="0" w:color="auto"/>
              <w:bottom w:val="single" w:sz="4" w:space="0" w:color="auto"/>
              <w:right w:val="single" w:sz="4" w:space="0" w:color="auto"/>
            </w:tcBorders>
          </w:tcPr>
          <w:p w14:paraId="01A26D23"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2015</w:t>
            </w:r>
          </w:p>
        </w:tc>
        <w:tc>
          <w:tcPr>
            <w:tcW w:w="993" w:type="dxa"/>
            <w:tcBorders>
              <w:top w:val="single" w:sz="4" w:space="0" w:color="auto"/>
              <w:left w:val="single" w:sz="4" w:space="0" w:color="auto"/>
              <w:bottom w:val="single" w:sz="4" w:space="0" w:color="auto"/>
              <w:right w:val="single" w:sz="4" w:space="0" w:color="auto"/>
            </w:tcBorders>
          </w:tcPr>
          <w:p w14:paraId="28021E2D"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2016</w:t>
            </w:r>
          </w:p>
          <w:p w14:paraId="3258CE3A" w14:textId="77777777" w:rsidR="00014338" w:rsidRPr="00F55F67" w:rsidRDefault="00014338" w:rsidP="00BB0EB7">
            <w:pPr>
              <w:spacing w:after="0"/>
              <w:contextualSpacing/>
              <w:jc w:val="center"/>
              <w:rPr>
                <w:rFonts w:cs="Times New Roman"/>
                <w:b w:val="0"/>
                <w:sz w:val="2"/>
                <w:szCs w:val="2"/>
              </w:rPr>
            </w:pPr>
          </w:p>
          <w:p w14:paraId="4F4179E2"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0DFC0C88"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2017</w:t>
            </w:r>
          </w:p>
          <w:p w14:paraId="1DEDA65A"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4113821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2018</w:t>
            </w:r>
          </w:p>
        </w:tc>
        <w:tc>
          <w:tcPr>
            <w:tcW w:w="992" w:type="dxa"/>
            <w:tcBorders>
              <w:top w:val="single" w:sz="4" w:space="0" w:color="auto"/>
              <w:left w:val="single" w:sz="4" w:space="0" w:color="auto"/>
              <w:bottom w:val="single" w:sz="4" w:space="0" w:color="auto"/>
              <w:right w:val="single" w:sz="4" w:space="0" w:color="auto"/>
            </w:tcBorders>
          </w:tcPr>
          <w:p w14:paraId="2471A8EF"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2019</w:t>
            </w:r>
          </w:p>
        </w:tc>
      </w:tr>
      <w:tr w:rsidR="007E36C7" w:rsidRPr="00F55F67" w14:paraId="4CC265B9" w14:textId="77777777" w:rsidTr="0031242C">
        <w:tc>
          <w:tcPr>
            <w:tcW w:w="3431" w:type="dxa"/>
            <w:tcBorders>
              <w:top w:val="single" w:sz="4" w:space="0" w:color="auto"/>
              <w:left w:val="single" w:sz="4" w:space="0" w:color="auto"/>
              <w:bottom w:val="single" w:sz="4" w:space="0" w:color="auto"/>
              <w:right w:val="single" w:sz="4" w:space="0" w:color="auto"/>
            </w:tcBorders>
          </w:tcPr>
          <w:p w14:paraId="0FE55D02" w14:textId="77777777" w:rsidR="007E36C7" w:rsidRPr="00F55F67" w:rsidRDefault="007E36C7" w:rsidP="00BB0EB7">
            <w:pPr>
              <w:spacing w:after="0"/>
              <w:contextualSpacing/>
              <w:jc w:val="both"/>
              <w:rPr>
                <w:rFonts w:cs="Times New Roman"/>
                <w:b w:val="0"/>
                <w:sz w:val="24"/>
                <w:szCs w:val="24"/>
              </w:rPr>
            </w:pPr>
            <w:r w:rsidRPr="00F55F67">
              <w:rPr>
                <w:rFonts w:cs="Times New Roman"/>
                <w:b w:val="0"/>
                <w:sz w:val="24"/>
                <w:szCs w:val="24"/>
                <w:shd w:val="clear" w:color="auto" w:fill="FFFFFF"/>
              </w:rPr>
              <w:t>ГК BI Group</w:t>
            </w:r>
          </w:p>
        </w:tc>
        <w:tc>
          <w:tcPr>
            <w:tcW w:w="992" w:type="dxa"/>
            <w:tcBorders>
              <w:top w:val="single" w:sz="4" w:space="0" w:color="auto"/>
              <w:left w:val="single" w:sz="4" w:space="0" w:color="auto"/>
              <w:bottom w:val="single" w:sz="4" w:space="0" w:color="auto"/>
              <w:right w:val="single" w:sz="4" w:space="0" w:color="auto"/>
            </w:tcBorders>
          </w:tcPr>
          <w:p w14:paraId="6D2DC3CE"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241,69</w:t>
            </w:r>
          </w:p>
        </w:tc>
        <w:tc>
          <w:tcPr>
            <w:tcW w:w="992" w:type="dxa"/>
            <w:tcBorders>
              <w:top w:val="single" w:sz="4" w:space="0" w:color="auto"/>
              <w:left w:val="single" w:sz="4" w:space="0" w:color="auto"/>
              <w:bottom w:val="single" w:sz="4" w:space="0" w:color="auto"/>
              <w:right w:val="single" w:sz="4" w:space="0" w:color="auto"/>
            </w:tcBorders>
          </w:tcPr>
          <w:p w14:paraId="0FBDAAE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249,64</w:t>
            </w:r>
          </w:p>
        </w:tc>
        <w:tc>
          <w:tcPr>
            <w:tcW w:w="993" w:type="dxa"/>
            <w:tcBorders>
              <w:top w:val="single" w:sz="4" w:space="0" w:color="auto"/>
              <w:left w:val="single" w:sz="4" w:space="0" w:color="auto"/>
              <w:bottom w:val="single" w:sz="4" w:space="0" w:color="auto"/>
              <w:right w:val="single" w:sz="4" w:space="0" w:color="auto"/>
            </w:tcBorders>
          </w:tcPr>
          <w:p w14:paraId="2424A72E"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263,49</w:t>
            </w:r>
          </w:p>
          <w:p w14:paraId="62F9B86D" w14:textId="77777777" w:rsidR="00014338" w:rsidRPr="00F55F67" w:rsidRDefault="00014338" w:rsidP="00BB0EB7">
            <w:pPr>
              <w:spacing w:after="0"/>
              <w:contextualSpacing/>
              <w:jc w:val="center"/>
              <w:rPr>
                <w:rFonts w:cs="Times New Roman"/>
                <w:b w:val="0"/>
                <w:sz w:val="2"/>
                <w:szCs w:val="2"/>
              </w:rPr>
            </w:pPr>
          </w:p>
          <w:p w14:paraId="7A5122B9"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60CFF816"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315,16</w:t>
            </w:r>
          </w:p>
          <w:p w14:paraId="15ADFAC3"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4E79BF84"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376</w:t>
            </w:r>
          </w:p>
        </w:tc>
        <w:tc>
          <w:tcPr>
            <w:tcW w:w="992" w:type="dxa"/>
            <w:tcBorders>
              <w:top w:val="single" w:sz="4" w:space="0" w:color="auto"/>
              <w:left w:val="single" w:sz="4" w:space="0" w:color="auto"/>
              <w:bottom w:val="single" w:sz="4" w:space="0" w:color="auto"/>
              <w:right w:val="single" w:sz="4" w:space="0" w:color="auto"/>
            </w:tcBorders>
          </w:tcPr>
          <w:p w14:paraId="2FB4F908"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365</w:t>
            </w:r>
          </w:p>
        </w:tc>
      </w:tr>
      <w:tr w:rsidR="007E36C7" w:rsidRPr="00F55F67" w14:paraId="7686CD28" w14:textId="77777777" w:rsidTr="0031242C">
        <w:tc>
          <w:tcPr>
            <w:tcW w:w="3431" w:type="dxa"/>
            <w:tcBorders>
              <w:top w:val="single" w:sz="4" w:space="0" w:color="auto"/>
              <w:left w:val="single" w:sz="4" w:space="0" w:color="auto"/>
              <w:bottom w:val="single" w:sz="4" w:space="0" w:color="auto"/>
              <w:right w:val="single" w:sz="4" w:space="0" w:color="auto"/>
            </w:tcBorders>
          </w:tcPr>
          <w:p w14:paraId="58C53E6D" w14:textId="77777777" w:rsidR="007E36C7" w:rsidRPr="00F55F67" w:rsidRDefault="007E36C7" w:rsidP="00BB0EB7">
            <w:pPr>
              <w:spacing w:after="0"/>
              <w:contextualSpacing/>
              <w:jc w:val="both"/>
              <w:rPr>
                <w:rFonts w:cs="Times New Roman"/>
                <w:b w:val="0"/>
                <w:sz w:val="24"/>
                <w:szCs w:val="24"/>
              </w:rPr>
            </w:pPr>
            <w:r w:rsidRPr="00F55F67">
              <w:rPr>
                <w:rFonts w:cs="Times New Roman"/>
                <w:b w:val="0"/>
                <w:sz w:val="24"/>
                <w:szCs w:val="24"/>
              </w:rPr>
              <w:t>ТОО «Bazis Construction»</w:t>
            </w:r>
          </w:p>
        </w:tc>
        <w:tc>
          <w:tcPr>
            <w:tcW w:w="992" w:type="dxa"/>
            <w:tcBorders>
              <w:top w:val="single" w:sz="4" w:space="0" w:color="auto"/>
              <w:left w:val="single" w:sz="4" w:space="0" w:color="auto"/>
              <w:bottom w:val="single" w:sz="4" w:space="0" w:color="auto"/>
              <w:right w:val="single" w:sz="4" w:space="0" w:color="auto"/>
            </w:tcBorders>
          </w:tcPr>
          <w:p w14:paraId="21F8BBBC"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53,42</w:t>
            </w:r>
          </w:p>
        </w:tc>
        <w:tc>
          <w:tcPr>
            <w:tcW w:w="992" w:type="dxa"/>
            <w:tcBorders>
              <w:top w:val="single" w:sz="4" w:space="0" w:color="auto"/>
              <w:left w:val="single" w:sz="4" w:space="0" w:color="auto"/>
              <w:bottom w:val="single" w:sz="4" w:space="0" w:color="auto"/>
              <w:right w:val="single" w:sz="4" w:space="0" w:color="auto"/>
            </w:tcBorders>
          </w:tcPr>
          <w:p w14:paraId="15B1D1C0"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54,50</w:t>
            </w:r>
          </w:p>
          <w:p w14:paraId="64423FFC" w14:textId="77777777" w:rsidR="00014338" w:rsidRPr="00F55F67" w:rsidRDefault="00014338" w:rsidP="00BB0EB7">
            <w:pPr>
              <w:spacing w:after="0"/>
              <w:contextualSpacing/>
              <w:jc w:val="center"/>
              <w:rPr>
                <w:rFonts w:cs="Times New Roman"/>
                <w:b w:val="0"/>
                <w:sz w:val="2"/>
                <w:szCs w:val="2"/>
              </w:rPr>
            </w:pPr>
          </w:p>
          <w:p w14:paraId="5E46D07F" w14:textId="77777777" w:rsidR="00014338" w:rsidRPr="00F55F67" w:rsidRDefault="00014338" w:rsidP="00BB0EB7">
            <w:pPr>
              <w:spacing w:after="0"/>
              <w:contextualSpacing/>
              <w:jc w:val="center"/>
              <w:rPr>
                <w:rFonts w:cs="Times New Roman"/>
                <w:b w:val="0"/>
                <w:sz w:val="2"/>
                <w:szCs w:val="2"/>
              </w:rPr>
            </w:pPr>
          </w:p>
        </w:tc>
        <w:tc>
          <w:tcPr>
            <w:tcW w:w="993" w:type="dxa"/>
            <w:tcBorders>
              <w:top w:val="single" w:sz="4" w:space="0" w:color="auto"/>
              <w:left w:val="single" w:sz="4" w:space="0" w:color="auto"/>
              <w:bottom w:val="single" w:sz="4" w:space="0" w:color="auto"/>
              <w:right w:val="single" w:sz="4" w:space="0" w:color="auto"/>
            </w:tcBorders>
          </w:tcPr>
          <w:p w14:paraId="5DB970A0"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55,63</w:t>
            </w:r>
          </w:p>
        </w:tc>
        <w:tc>
          <w:tcPr>
            <w:tcW w:w="992" w:type="dxa"/>
            <w:tcBorders>
              <w:top w:val="single" w:sz="4" w:space="0" w:color="auto"/>
              <w:left w:val="single" w:sz="4" w:space="0" w:color="auto"/>
              <w:bottom w:val="single" w:sz="4" w:space="0" w:color="auto"/>
              <w:right w:val="single" w:sz="4" w:space="0" w:color="auto"/>
            </w:tcBorders>
          </w:tcPr>
          <w:p w14:paraId="6BF819E4"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61,22</w:t>
            </w:r>
          </w:p>
          <w:p w14:paraId="2E2297D2"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00272A23"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72,25</w:t>
            </w:r>
          </w:p>
        </w:tc>
        <w:tc>
          <w:tcPr>
            <w:tcW w:w="992" w:type="dxa"/>
            <w:tcBorders>
              <w:top w:val="single" w:sz="4" w:space="0" w:color="auto"/>
              <w:left w:val="single" w:sz="4" w:space="0" w:color="auto"/>
              <w:bottom w:val="single" w:sz="4" w:space="0" w:color="auto"/>
              <w:right w:val="single" w:sz="4" w:space="0" w:color="auto"/>
            </w:tcBorders>
          </w:tcPr>
          <w:p w14:paraId="798821D4"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27,87</w:t>
            </w:r>
          </w:p>
        </w:tc>
      </w:tr>
      <w:tr w:rsidR="007E36C7" w:rsidRPr="00F55F67" w14:paraId="4D902A38" w14:textId="77777777" w:rsidTr="0031242C">
        <w:tc>
          <w:tcPr>
            <w:tcW w:w="3431" w:type="dxa"/>
            <w:tcBorders>
              <w:top w:val="single" w:sz="4" w:space="0" w:color="auto"/>
              <w:left w:val="single" w:sz="4" w:space="0" w:color="auto"/>
              <w:bottom w:val="single" w:sz="4" w:space="0" w:color="auto"/>
              <w:right w:val="single" w:sz="4" w:space="0" w:color="auto"/>
            </w:tcBorders>
          </w:tcPr>
          <w:p w14:paraId="2C796B99" w14:textId="77777777" w:rsidR="007E36C7" w:rsidRPr="00F55F67" w:rsidRDefault="00B01E39" w:rsidP="00BB0EB7">
            <w:pPr>
              <w:spacing w:after="0"/>
              <w:contextualSpacing/>
              <w:jc w:val="both"/>
              <w:rPr>
                <w:rFonts w:cs="Times New Roman"/>
                <w:b w:val="0"/>
                <w:sz w:val="24"/>
                <w:szCs w:val="24"/>
              </w:rPr>
            </w:pPr>
            <w:hyperlink r:id="rId30" w:history="1">
              <w:r w:rsidR="007E36C7" w:rsidRPr="00F55F67">
                <w:rPr>
                  <w:rStyle w:val="a4"/>
                  <w:rFonts w:cs="Times New Roman"/>
                  <w:b w:val="0"/>
                  <w:color w:val="auto"/>
                  <w:sz w:val="24"/>
                  <w:szCs w:val="24"/>
                  <w:u w:val="none"/>
                </w:rPr>
                <w:t>ТОО «Alina Group»</w:t>
              </w:r>
            </w:hyperlink>
          </w:p>
        </w:tc>
        <w:tc>
          <w:tcPr>
            <w:tcW w:w="992" w:type="dxa"/>
            <w:tcBorders>
              <w:top w:val="single" w:sz="4" w:space="0" w:color="auto"/>
              <w:left w:val="single" w:sz="4" w:space="0" w:color="auto"/>
              <w:bottom w:val="single" w:sz="4" w:space="0" w:color="auto"/>
              <w:right w:val="single" w:sz="4" w:space="0" w:color="auto"/>
            </w:tcBorders>
          </w:tcPr>
          <w:p w14:paraId="49218DFF"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37,0</w:t>
            </w:r>
          </w:p>
        </w:tc>
        <w:tc>
          <w:tcPr>
            <w:tcW w:w="992" w:type="dxa"/>
            <w:tcBorders>
              <w:top w:val="single" w:sz="4" w:space="0" w:color="auto"/>
              <w:left w:val="single" w:sz="4" w:space="0" w:color="auto"/>
              <w:bottom w:val="single" w:sz="4" w:space="0" w:color="auto"/>
              <w:right w:val="single" w:sz="4" w:space="0" w:color="auto"/>
            </w:tcBorders>
          </w:tcPr>
          <w:p w14:paraId="549D856A"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37,45</w:t>
            </w:r>
          </w:p>
          <w:p w14:paraId="319B1B1D" w14:textId="77777777" w:rsidR="00014338" w:rsidRPr="00F55F67" w:rsidRDefault="00014338" w:rsidP="00BB0EB7">
            <w:pPr>
              <w:spacing w:after="0"/>
              <w:contextualSpacing/>
              <w:jc w:val="center"/>
              <w:rPr>
                <w:rFonts w:cs="Times New Roman"/>
                <w:b w:val="0"/>
                <w:sz w:val="2"/>
                <w:szCs w:val="2"/>
              </w:rPr>
            </w:pPr>
          </w:p>
          <w:p w14:paraId="27513911" w14:textId="77777777" w:rsidR="00014338" w:rsidRPr="00F55F67" w:rsidRDefault="00014338" w:rsidP="00BB0EB7">
            <w:pPr>
              <w:spacing w:after="0"/>
              <w:contextualSpacing/>
              <w:jc w:val="center"/>
              <w:rPr>
                <w:rFonts w:cs="Times New Roman"/>
                <w:b w:val="0"/>
                <w:sz w:val="2"/>
                <w:szCs w:val="2"/>
              </w:rPr>
            </w:pPr>
          </w:p>
        </w:tc>
        <w:tc>
          <w:tcPr>
            <w:tcW w:w="993" w:type="dxa"/>
            <w:tcBorders>
              <w:top w:val="single" w:sz="4" w:space="0" w:color="auto"/>
              <w:left w:val="single" w:sz="4" w:space="0" w:color="auto"/>
              <w:bottom w:val="single" w:sz="4" w:space="0" w:color="auto"/>
              <w:right w:val="single" w:sz="4" w:space="0" w:color="auto"/>
            </w:tcBorders>
          </w:tcPr>
          <w:p w14:paraId="72071B50"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42,60</w:t>
            </w:r>
          </w:p>
        </w:tc>
        <w:tc>
          <w:tcPr>
            <w:tcW w:w="992" w:type="dxa"/>
            <w:tcBorders>
              <w:top w:val="single" w:sz="4" w:space="0" w:color="auto"/>
              <w:left w:val="single" w:sz="4" w:space="0" w:color="auto"/>
              <w:bottom w:val="single" w:sz="4" w:space="0" w:color="auto"/>
              <w:right w:val="single" w:sz="4" w:space="0" w:color="auto"/>
            </w:tcBorders>
          </w:tcPr>
          <w:p w14:paraId="12324BE6"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43,12</w:t>
            </w:r>
          </w:p>
          <w:p w14:paraId="15AFB99C"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11705EBB"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45,41</w:t>
            </w:r>
          </w:p>
        </w:tc>
        <w:tc>
          <w:tcPr>
            <w:tcW w:w="992" w:type="dxa"/>
            <w:tcBorders>
              <w:top w:val="single" w:sz="4" w:space="0" w:color="auto"/>
              <w:left w:val="single" w:sz="4" w:space="0" w:color="auto"/>
              <w:bottom w:val="single" w:sz="4" w:space="0" w:color="auto"/>
              <w:right w:val="single" w:sz="4" w:space="0" w:color="auto"/>
            </w:tcBorders>
          </w:tcPr>
          <w:p w14:paraId="1EEEE33C"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46,1</w:t>
            </w:r>
          </w:p>
        </w:tc>
      </w:tr>
      <w:tr w:rsidR="007E36C7" w:rsidRPr="00F55F67" w14:paraId="4B747F31" w14:textId="77777777" w:rsidTr="0031242C">
        <w:tc>
          <w:tcPr>
            <w:tcW w:w="3431" w:type="dxa"/>
            <w:tcBorders>
              <w:top w:val="single" w:sz="4" w:space="0" w:color="auto"/>
              <w:left w:val="single" w:sz="4" w:space="0" w:color="auto"/>
              <w:bottom w:val="single" w:sz="4" w:space="0" w:color="auto"/>
              <w:right w:val="single" w:sz="4" w:space="0" w:color="auto"/>
            </w:tcBorders>
          </w:tcPr>
          <w:p w14:paraId="2EB093BE" w14:textId="77777777" w:rsidR="007E36C7" w:rsidRPr="00F55F67" w:rsidRDefault="00B01E39" w:rsidP="00BB0EB7">
            <w:pPr>
              <w:spacing w:after="0"/>
              <w:contextualSpacing/>
              <w:jc w:val="both"/>
              <w:rPr>
                <w:rFonts w:cs="Times New Roman"/>
                <w:b w:val="0"/>
                <w:sz w:val="24"/>
                <w:szCs w:val="24"/>
              </w:rPr>
            </w:pPr>
            <w:hyperlink r:id="rId31" w:history="1">
              <w:r w:rsidR="007E36C7" w:rsidRPr="00F55F67">
                <w:rPr>
                  <w:rStyle w:val="a4"/>
                  <w:rFonts w:cs="Times New Roman"/>
                  <w:b w:val="0"/>
                  <w:color w:val="auto"/>
                  <w:sz w:val="24"/>
                  <w:szCs w:val="24"/>
                  <w:u w:val="none"/>
                </w:rPr>
                <w:t>ТОО «Стандарт Цемент»</w:t>
              </w:r>
            </w:hyperlink>
          </w:p>
        </w:tc>
        <w:tc>
          <w:tcPr>
            <w:tcW w:w="992" w:type="dxa"/>
            <w:tcBorders>
              <w:top w:val="single" w:sz="4" w:space="0" w:color="auto"/>
              <w:left w:val="single" w:sz="4" w:space="0" w:color="auto"/>
              <w:bottom w:val="single" w:sz="4" w:space="0" w:color="auto"/>
              <w:right w:val="single" w:sz="4" w:space="0" w:color="auto"/>
            </w:tcBorders>
          </w:tcPr>
          <w:p w14:paraId="47209AFE"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18,01</w:t>
            </w:r>
          </w:p>
        </w:tc>
        <w:tc>
          <w:tcPr>
            <w:tcW w:w="992" w:type="dxa"/>
            <w:tcBorders>
              <w:top w:val="single" w:sz="4" w:space="0" w:color="auto"/>
              <w:left w:val="single" w:sz="4" w:space="0" w:color="auto"/>
              <w:bottom w:val="single" w:sz="4" w:space="0" w:color="auto"/>
              <w:right w:val="single" w:sz="4" w:space="0" w:color="auto"/>
            </w:tcBorders>
          </w:tcPr>
          <w:p w14:paraId="1F6A78D4"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18,44</w:t>
            </w:r>
          </w:p>
          <w:p w14:paraId="64584023" w14:textId="77777777" w:rsidR="00014338" w:rsidRPr="00F55F67" w:rsidRDefault="00014338" w:rsidP="00BB0EB7">
            <w:pPr>
              <w:spacing w:after="0"/>
              <w:contextualSpacing/>
              <w:jc w:val="center"/>
              <w:rPr>
                <w:rFonts w:cs="Times New Roman"/>
                <w:b w:val="0"/>
                <w:sz w:val="2"/>
                <w:szCs w:val="2"/>
              </w:rPr>
            </w:pPr>
          </w:p>
          <w:p w14:paraId="48E6DA3D" w14:textId="77777777" w:rsidR="00014338" w:rsidRPr="00F55F67" w:rsidRDefault="00014338" w:rsidP="00BB0EB7">
            <w:pPr>
              <w:spacing w:after="0"/>
              <w:contextualSpacing/>
              <w:jc w:val="center"/>
              <w:rPr>
                <w:rFonts w:cs="Times New Roman"/>
                <w:b w:val="0"/>
                <w:sz w:val="2"/>
                <w:szCs w:val="2"/>
              </w:rPr>
            </w:pPr>
          </w:p>
        </w:tc>
        <w:tc>
          <w:tcPr>
            <w:tcW w:w="993" w:type="dxa"/>
            <w:tcBorders>
              <w:top w:val="single" w:sz="4" w:space="0" w:color="auto"/>
              <w:left w:val="single" w:sz="4" w:space="0" w:color="auto"/>
              <w:bottom w:val="single" w:sz="4" w:space="0" w:color="auto"/>
              <w:right w:val="single" w:sz="4" w:space="0" w:color="auto"/>
            </w:tcBorders>
          </w:tcPr>
          <w:p w14:paraId="5C7F9A4A"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19,74</w:t>
            </w:r>
          </w:p>
          <w:p w14:paraId="5B4F3970"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095B716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20,21</w:t>
            </w:r>
          </w:p>
        </w:tc>
        <w:tc>
          <w:tcPr>
            <w:tcW w:w="992" w:type="dxa"/>
            <w:tcBorders>
              <w:top w:val="single" w:sz="4" w:space="0" w:color="auto"/>
              <w:left w:val="single" w:sz="4" w:space="0" w:color="auto"/>
              <w:bottom w:val="single" w:sz="4" w:space="0" w:color="auto"/>
              <w:right w:val="single" w:sz="4" w:space="0" w:color="auto"/>
            </w:tcBorders>
          </w:tcPr>
          <w:p w14:paraId="14195B1A"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22,88</w:t>
            </w:r>
          </w:p>
        </w:tc>
        <w:tc>
          <w:tcPr>
            <w:tcW w:w="992" w:type="dxa"/>
            <w:tcBorders>
              <w:top w:val="single" w:sz="4" w:space="0" w:color="auto"/>
              <w:left w:val="single" w:sz="4" w:space="0" w:color="auto"/>
              <w:bottom w:val="single" w:sz="4" w:space="0" w:color="auto"/>
              <w:right w:val="single" w:sz="4" w:space="0" w:color="auto"/>
            </w:tcBorders>
          </w:tcPr>
          <w:p w14:paraId="2BC8A526"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44,79</w:t>
            </w:r>
          </w:p>
        </w:tc>
      </w:tr>
      <w:tr w:rsidR="007E36C7" w:rsidRPr="00F55F67" w14:paraId="457073EE" w14:textId="77777777" w:rsidTr="0031242C">
        <w:tc>
          <w:tcPr>
            <w:tcW w:w="3431" w:type="dxa"/>
            <w:tcBorders>
              <w:top w:val="single" w:sz="4" w:space="0" w:color="auto"/>
              <w:left w:val="single" w:sz="4" w:space="0" w:color="auto"/>
              <w:bottom w:val="single" w:sz="4" w:space="0" w:color="auto"/>
              <w:right w:val="single" w:sz="4" w:space="0" w:color="auto"/>
            </w:tcBorders>
          </w:tcPr>
          <w:p w14:paraId="4F405337" w14:textId="77777777" w:rsidR="007E36C7" w:rsidRPr="00F55F67" w:rsidRDefault="00B01E39" w:rsidP="00BB0EB7">
            <w:pPr>
              <w:spacing w:after="0"/>
              <w:contextualSpacing/>
              <w:jc w:val="both"/>
              <w:rPr>
                <w:rFonts w:cs="Times New Roman"/>
                <w:b w:val="0"/>
                <w:sz w:val="24"/>
                <w:szCs w:val="24"/>
              </w:rPr>
            </w:pPr>
            <w:hyperlink r:id="rId32" w:history="1">
              <w:r w:rsidR="007E36C7" w:rsidRPr="00F55F67">
                <w:rPr>
                  <w:rStyle w:val="a4"/>
                  <w:rFonts w:cs="Times New Roman"/>
                  <w:b w:val="0"/>
                  <w:color w:val="auto"/>
                  <w:sz w:val="24"/>
                  <w:szCs w:val="24"/>
                  <w:u w:val="none"/>
                </w:rPr>
                <w:t>ТОО «АСПМК-519»</w:t>
              </w:r>
            </w:hyperlink>
          </w:p>
        </w:tc>
        <w:tc>
          <w:tcPr>
            <w:tcW w:w="992" w:type="dxa"/>
            <w:tcBorders>
              <w:top w:val="single" w:sz="4" w:space="0" w:color="auto"/>
              <w:left w:val="single" w:sz="4" w:space="0" w:color="auto"/>
              <w:bottom w:val="single" w:sz="4" w:space="0" w:color="auto"/>
              <w:right w:val="single" w:sz="4" w:space="0" w:color="auto"/>
            </w:tcBorders>
          </w:tcPr>
          <w:p w14:paraId="71C54BB4"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22,97</w:t>
            </w:r>
          </w:p>
        </w:tc>
        <w:tc>
          <w:tcPr>
            <w:tcW w:w="992" w:type="dxa"/>
            <w:tcBorders>
              <w:top w:val="single" w:sz="4" w:space="0" w:color="auto"/>
              <w:left w:val="single" w:sz="4" w:space="0" w:color="auto"/>
              <w:bottom w:val="single" w:sz="4" w:space="0" w:color="auto"/>
              <w:right w:val="single" w:sz="4" w:space="0" w:color="auto"/>
            </w:tcBorders>
          </w:tcPr>
          <w:p w14:paraId="6FB036D1"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23,01</w:t>
            </w:r>
          </w:p>
          <w:p w14:paraId="1F7F0B89" w14:textId="77777777" w:rsidR="00014338" w:rsidRPr="00F55F67" w:rsidRDefault="00014338" w:rsidP="00BB0EB7">
            <w:pPr>
              <w:spacing w:after="0"/>
              <w:contextualSpacing/>
              <w:jc w:val="center"/>
              <w:rPr>
                <w:rFonts w:cs="Times New Roman"/>
                <w:b w:val="0"/>
                <w:sz w:val="2"/>
                <w:szCs w:val="2"/>
              </w:rPr>
            </w:pPr>
          </w:p>
          <w:p w14:paraId="38F639B8" w14:textId="77777777" w:rsidR="00014338" w:rsidRPr="00F55F67" w:rsidRDefault="00014338" w:rsidP="00BB0EB7">
            <w:pPr>
              <w:spacing w:after="0"/>
              <w:contextualSpacing/>
              <w:jc w:val="center"/>
              <w:rPr>
                <w:rFonts w:cs="Times New Roman"/>
                <w:b w:val="0"/>
                <w:sz w:val="2"/>
                <w:szCs w:val="2"/>
              </w:rPr>
            </w:pPr>
          </w:p>
        </w:tc>
        <w:tc>
          <w:tcPr>
            <w:tcW w:w="993" w:type="dxa"/>
            <w:tcBorders>
              <w:top w:val="single" w:sz="4" w:space="0" w:color="auto"/>
              <w:left w:val="single" w:sz="4" w:space="0" w:color="auto"/>
              <w:bottom w:val="single" w:sz="4" w:space="0" w:color="auto"/>
              <w:right w:val="single" w:sz="4" w:space="0" w:color="auto"/>
            </w:tcBorders>
          </w:tcPr>
          <w:p w14:paraId="3FDD5105"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23,94</w:t>
            </w:r>
          </w:p>
          <w:p w14:paraId="59110F19"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7E7D285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24,30</w:t>
            </w:r>
          </w:p>
        </w:tc>
        <w:tc>
          <w:tcPr>
            <w:tcW w:w="992" w:type="dxa"/>
            <w:tcBorders>
              <w:top w:val="single" w:sz="4" w:space="0" w:color="auto"/>
              <w:left w:val="single" w:sz="4" w:space="0" w:color="auto"/>
              <w:bottom w:val="single" w:sz="4" w:space="0" w:color="auto"/>
              <w:right w:val="single" w:sz="4" w:space="0" w:color="auto"/>
            </w:tcBorders>
          </w:tcPr>
          <w:p w14:paraId="22809D65"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25,89</w:t>
            </w:r>
          </w:p>
        </w:tc>
        <w:tc>
          <w:tcPr>
            <w:tcW w:w="992" w:type="dxa"/>
            <w:tcBorders>
              <w:top w:val="single" w:sz="4" w:space="0" w:color="auto"/>
              <w:left w:val="single" w:sz="4" w:space="0" w:color="auto"/>
              <w:bottom w:val="single" w:sz="4" w:space="0" w:color="auto"/>
              <w:right w:val="single" w:sz="4" w:space="0" w:color="auto"/>
            </w:tcBorders>
          </w:tcPr>
          <w:p w14:paraId="3B22E9CF"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25,99</w:t>
            </w:r>
          </w:p>
        </w:tc>
      </w:tr>
      <w:tr w:rsidR="007E36C7" w:rsidRPr="00F55F67" w14:paraId="1EF1AA13" w14:textId="77777777" w:rsidTr="0031242C">
        <w:tc>
          <w:tcPr>
            <w:tcW w:w="3431" w:type="dxa"/>
            <w:tcBorders>
              <w:top w:val="single" w:sz="4" w:space="0" w:color="auto"/>
              <w:left w:val="single" w:sz="4" w:space="0" w:color="auto"/>
              <w:bottom w:val="single" w:sz="4" w:space="0" w:color="auto"/>
              <w:right w:val="single" w:sz="4" w:space="0" w:color="auto"/>
            </w:tcBorders>
          </w:tcPr>
          <w:p w14:paraId="061C411D" w14:textId="77777777" w:rsidR="007E36C7" w:rsidRPr="00F55F67" w:rsidRDefault="00B01E39" w:rsidP="00BB0EB7">
            <w:pPr>
              <w:spacing w:after="0"/>
              <w:contextualSpacing/>
              <w:jc w:val="both"/>
              <w:rPr>
                <w:rFonts w:cs="Times New Roman"/>
                <w:b w:val="0"/>
                <w:sz w:val="24"/>
                <w:szCs w:val="24"/>
              </w:rPr>
            </w:pPr>
            <w:hyperlink r:id="rId33" w:history="1">
              <w:r w:rsidR="007E36C7" w:rsidRPr="00F55F67">
                <w:rPr>
                  <w:rStyle w:val="a4"/>
                  <w:rFonts w:cs="Times New Roman"/>
                  <w:b w:val="0"/>
                  <w:color w:val="auto"/>
                  <w:sz w:val="24"/>
                  <w:szCs w:val="24"/>
                  <w:u w:val="none"/>
                </w:rPr>
                <w:t>АО «Монтажспецстрой»</w:t>
              </w:r>
            </w:hyperlink>
          </w:p>
        </w:tc>
        <w:tc>
          <w:tcPr>
            <w:tcW w:w="992" w:type="dxa"/>
            <w:tcBorders>
              <w:top w:val="single" w:sz="4" w:space="0" w:color="auto"/>
              <w:left w:val="single" w:sz="4" w:space="0" w:color="auto"/>
              <w:bottom w:val="single" w:sz="4" w:space="0" w:color="auto"/>
              <w:right w:val="single" w:sz="4" w:space="0" w:color="auto"/>
            </w:tcBorders>
          </w:tcPr>
          <w:p w14:paraId="04FAAC3D"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21,89</w:t>
            </w:r>
          </w:p>
        </w:tc>
        <w:tc>
          <w:tcPr>
            <w:tcW w:w="992" w:type="dxa"/>
            <w:tcBorders>
              <w:top w:val="single" w:sz="4" w:space="0" w:color="auto"/>
              <w:left w:val="single" w:sz="4" w:space="0" w:color="auto"/>
              <w:bottom w:val="single" w:sz="4" w:space="0" w:color="auto"/>
              <w:right w:val="single" w:sz="4" w:space="0" w:color="auto"/>
            </w:tcBorders>
          </w:tcPr>
          <w:p w14:paraId="2783289C"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22,02</w:t>
            </w:r>
          </w:p>
          <w:p w14:paraId="08E6BE98" w14:textId="77777777" w:rsidR="00014338" w:rsidRPr="00F55F67" w:rsidRDefault="00014338" w:rsidP="00BB0EB7">
            <w:pPr>
              <w:spacing w:after="0"/>
              <w:contextualSpacing/>
              <w:jc w:val="center"/>
              <w:rPr>
                <w:rFonts w:cs="Times New Roman"/>
                <w:b w:val="0"/>
                <w:sz w:val="2"/>
                <w:szCs w:val="2"/>
              </w:rPr>
            </w:pPr>
          </w:p>
          <w:p w14:paraId="56CB64FD" w14:textId="77777777" w:rsidR="00014338" w:rsidRPr="00F55F67" w:rsidRDefault="00014338" w:rsidP="00BB0EB7">
            <w:pPr>
              <w:spacing w:after="0"/>
              <w:contextualSpacing/>
              <w:jc w:val="center"/>
              <w:rPr>
                <w:rFonts w:cs="Times New Roman"/>
                <w:b w:val="0"/>
                <w:sz w:val="2"/>
                <w:szCs w:val="2"/>
              </w:rPr>
            </w:pPr>
          </w:p>
          <w:p w14:paraId="1FAE4434" w14:textId="77777777" w:rsidR="00014338" w:rsidRPr="00F55F67" w:rsidRDefault="00014338" w:rsidP="00BB0EB7">
            <w:pPr>
              <w:spacing w:after="0"/>
              <w:contextualSpacing/>
              <w:jc w:val="center"/>
              <w:rPr>
                <w:rFonts w:cs="Times New Roman"/>
                <w:b w:val="0"/>
                <w:sz w:val="2"/>
                <w:szCs w:val="2"/>
              </w:rPr>
            </w:pPr>
          </w:p>
        </w:tc>
        <w:tc>
          <w:tcPr>
            <w:tcW w:w="993" w:type="dxa"/>
            <w:tcBorders>
              <w:top w:val="single" w:sz="4" w:space="0" w:color="auto"/>
              <w:left w:val="single" w:sz="4" w:space="0" w:color="auto"/>
              <w:bottom w:val="single" w:sz="4" w:space="0" w:color="auto"/>
              <w:right w:val="single" w:sz="4" w:space="0" w:color="auto"/>
            </w:tcBorders>
          </w:tcPr>
          <w:p w14:paraId="6BDCD285"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23,97</w:t>
            </w:r>
          </w:p>
          <w:p w14:paraId="5E3F2BA5" w14:textId="77777777" w:rsidR="00014338" w:rsidRPr="00F55F67" w:rsidRDefault="00014338" w:rsidP="00BB0EB7">
            <w:pPr>
              <w:spacing w:after="0"/>
              <w:contextualSpacing/>
              <w:jc w:val="center"/>
              <w:rPr>
                <w:rFonts w:cs="Times New Roman"/>
                <w:b w:val="0"/>
                <w:sz w:val="2"/>
                <w:szCs w:val="2"/>
              </w:rPr>
            </w:pPr>
          </w:p>
          <w:p w14:paraId="7B7B4086"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4267596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24,56</w:t>
            </w:r>
          </w:p>
        </w:tc>
        <w:tc>
          <w:tcPr>
            <w:tcW w:w="992" w:type="dxa"/>
            <w:tcBorders>
              <w:top w:val="single" w:sz="4" w:space="0" w:color="auto"/>
              <w:left w:val="single" w:sz="4" w:space="0" w:color="auto"/>
              <w:bottom w:val="single" w:sz="4" w:space="0" w:color="auto"/>
              <w:right w:val="single" w:sz="4" w:space="0" w:color="auto"/>
            </w:tcBorders>
          </w:tcPr>
          <w:p w14:paraId="11DCAC18"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25,04</w:t>
            </w:r>
          </w:p>
        </w:tc>
        <w:tc>
          <w:tcPr>
            <w:tcW w:w="992" w:type="dxa"/>
            <w:tcBorders>
              <w:top w:val="single" w:sz="4" w:space="0" w:color="auto"/>
              <w:left w:val="single" w:sz="4" w:space="0" w:color="auto"/>
              <w:bottom w:val="single" w:sz="4" w:space="0" w:color="auto"/>
              <w:right w:val="single" w:sz="4" w:space="0" w:color="auto"/>
            </w:tcBorders>
          </w:tcPr>
          <w:p w14:paraId="59C2BDA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26,02</w:t>
            </w:r>
          </w:p>
        </w:tc>
      </w:tr>
      <w:tr w:rsidR="007E36C7" w:rsidRPr="00F55F67" w14:paraId="4DFA7642" w14:textId="77777777" w:rsidTr="0031242C">
        <w:tc>
          <w:tcPr>
            <w:tcW w:w="3431" w:type="dxa"/>
            <w:tcBorders>
              <w:top w:val="single" w:sz="4" w:space="0" w:color="auto"/>
              <w:left w:val="single" w:sz="4" w:space="0" w:color="auto"/>
              <w:bottom w:val="single" w:sz="4" w:space="0" w:color="auto"/>
              <w:right w:val="single" w:sz="4" w:space="0" w:color="auto"/>
            </w:tcBorders>
          </w:tcPr>
          <w:p w14:paraId="473F432F" w14:textId="77777777" w:rsidR="007E36C7" w:rsidRPr="00F55F67" w:rsidRDefault="00B01E39" w:rsidP="00BB0EB7">
            <w:pPr>
              <w:spacing w:after="0"/>
              <w:contextualSpacing/>
              <w:rPr>
                <w:rStyle w:val="a4"/>
                <w:rFonts w:cs="Times New Roman"/>
                <w:b w:val="0"/>
                <w:color w:val="auto"/>
                <w:sz w:val="2"/>
                <w:szCs w:val="2"/>
                <w:u w:val="none"/>
              </w:rPr>
            </w:pPr>
            <w:hyperlink r:id="rId34" w:history="1">
              <w:r w:rsidR="007E36C7" w:rsidRPr="00F55F67">
                <w:rPr>
                  <w:rStyle w:val="a4"/>
                  <w:rFonts w:cs="Times New Roman"/>
                  <w:b w:val="0"/>
                  <w:color w:val="auto"/>
                  <w:sz w:val="24"/>
                  <w:szCs w:val="24"/>
                  <w:u w:val="none"/>
                </w:rPr>
                <w:t>АО «Трест Средазэнергомонтаж»</w:t>
              </w:r>
            </w:hyperlink>
          </w:p>
          <w:p w14:paraId="085B8690" w14:textId="77777777" w:rsidR="00014338" w:rsidRPr="00F55F67" w:rsidRDefault="00014338" w:rsidP="00BB0EB7">
            <w:pPr>
              <w:spacing w:after="0"/>
              <w:contextualSpacing/>
              <w:rPr>
                <w:rStyle w:val="a4"/>
                <w:sz w:val="2"/>
                <w:szCs w:val="2"/>
              </w:rPr>
            </w:pPr>
          </w:p>
          <w:p w14:paraId="3816538D" w14:textId="77777777" w:rsidR="00014338" w:rsidRPr="00F55F67" w:rsidRDefault="00014338" w:rsidP="00BB0EB7">
            <w:pPr>
              <w:spacing w:after="0"/>
              <w:contextualSpacing/>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4B9007FC"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41,94</w:t>
            </w:r>
          </w:p>
        </w:tc>
        <w:tc>
          <w:tcPr>
            <w:tcW w:w="992" w:type="dxa"/>
            <w:tcBorders>
              <w:top w:val="single" w:sz="4" w:space="0" w:color="auto"/>
              <w:left w:val="single" w:sz="4" w:space="0" w:color="auto"/>
              <w:bottom w:val="single" w:sz="4" w:space="0" w:color="auto"/>
              <w:right w:val="single" w:sz="4" w:space="0" w:color="auto"/>
            </w:tcBorders>
          </w:tcPr>
          <w:p w14:paraId="6F8F3E7D"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42,14</w:t>
            </w:r>
          </w:p>
        </w:tc>
        <w:tc>
          <w:tcPr>
            <w:tcW w:w="993" w:type="dxa"/>
            <w:tcBorders>
              <w:top w:val="single" w:sz="4" w:space="0" w:color="auto"/>
              <w:left w:val="single" w:sz="4" w:space="0" w:color="auto"/>
              <w:bottom w:val="single" w:sz="4" w:space="0" w:color="auto"/>
              <w:right w:val="single" w:sz="4" w:space="0" w:color="auto"/>
            </w:tcBorders>
          </w:tcPr>
          <w:p w14:paraId="655D297C"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42,60</w:t>
            </w:r>
          </w:p>
        </w:tc>
        <w:tc>
          <w:tcPr>
            <w:tcW w:w="992" w:type="dxa"/>
            <w:tcBorders>
              <w:top w:val="single" w:sz="4" w:space="0" w:color="auto"/>
              <w:left w:val="single" w:sz="4" w:space="0" w:color="auto"/>
              <w:bottom w:val="single" w:sz="4" w:space="0" w:color="auto"/>
              <w:right w:val="single" w:sz="4" w:space="0" w:color="auto"/>
            </w:tcBorders>
          </w:tcPr>
          <w:p w14:paraId="420D5F6D"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43,12</w:t>
            </w:r>
          </w:p>
        </w:tc>
        <w:tc>
          <w:tcPr>
            <w:tcW w:w="992" w:type="dxa"/>
            <w:tcBorders>
              <w:top w:val="single" w:sz="4" w:space="0" w:color="auto"/>
              <w:left w:val="single" w:sz="4" w:space="0" w:color="auto"/>
              <w:bottom w:val="single" w:sz="4" w:space="0" w:color="auto"/>
              <w:right w:val="single" w:sz="4" w:space="0" w:color="auto"/>
            </w:tcBorders>
          </w:tcPr>
          <w:p w14:paraId="1612A939"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43,72</w:t>
            </w:r>
          </w:p>
        </w:tc>
        <w:tc>
          <w:tcPr>
            <w:tcW w:w="992" w:type="dxa"/>
            <w:tcBorders>
              <w:top w:val="single" w:sz="4" w:space="0" w:color="auto"/>
              <w:left w:val="single" w:sz="4" w:space="0" w:color="auto"/>
              <w:bottom w:val="single" w:sz="4" w:space="0" w:color="auto"/>
              <w:right w:val="single" w:sz="4" w:space="0" w:color="auto"/>
            </w:tcBorders>
          </w:tcPr>
          <w:p w14:paraId="64F2B444"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36,25</w:t>
            </w:r>
          </w:p>
        </w:tc>
      </w:tr>
      <w:tr w:rsidR="007E36C7" w:rsidRPr="00F55F67" w14:paraId="4E53858C" w14:textId="77777777" w:rsidTr="0031242C">
        <w:tc>
          <w:tcPr>
            <w:tcW w:w="3431" w:type="dxa"/>
            <w:tcBorders>
              <w:top w:val="single" w:sz="4" w:space="0" w:color="auto"/>
              <w:left w:val="single" w:sz="4" w:space="0" w:color="auto"/>
              <w:bottom w:val="single" w:sz="4" w:space="0" w:color="auto"/>
              <w:right w:val="single" w:sz="4" w:space="0" w:color="auto"/>
            </w:tcBorders>
          </w:tcPr>
          <w:p w14:paraId="1C97AEDA" w14:textId="77777777" w:rsidR="007E36C7" w:rsidRPr="00F55F67" w:rsidRDefault="00B01E39" w:rsidP="00BB0EB7">
            <w:pPr>
              <w:spacing w:after="0"/>
              <w:contextualSpacing/>
              <w:jc w:val="both"/>
              <w:rPr>
                <w:rFonts w:cs="Times New Roman"/>
                <w:b w:val="0"/>
                <w:sz w:val="24"/>
                <w:szCs w:val="24"/>
              </w:rPr>
            </w:pPr>
            <w:hyperlink r:id="rId35" w:history="1">
              <w:r w:rsidR="007E36C7" w:rsidRPr="00F55F67">
                <w:rPr>
                  <w:rStyle w:val="a4"/>
                  <w:rFonts w:cs="Times New Roman"/>
                  <w:b w:val="0"/>
                  <w:color w:val="auto"/>
                  <w:sz w:val="24"/>
                  <w:szCs w:val="24"/>
                  <w:u w:val="none"/>
                </w:rPr>
                <w:t>АО «Алматыинжстрой»</w:t>
              </w:r>
            </w:hyperlink>
          </w:p>
        </w:tc>
        <w:tc>
          <w:tcPr>
            <w:tcW w:w="992" w:type="dxa"/>
            <w:tcBorders>
              <w:top w:val="single" w:sz="4" w:space="0" w:color="auto"/>
              <w:left w:val="single" w:sz="4" w:space="0" w:color="auto"/>
              <w:bottom w:val="single" w:sz="4" w:space="0" w:color="auto"/>
              <w:right w:val="single" w:sz="4" w:space="0" w:color="auto"/>
            </w:tcBorders>
          </w:tcPr>
          <w:p w14:paraId="021B91C1"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44,01</w:t>
            </w:r>
          </w:p>
        </w:tc>
        <w:tc>
          <w:tcPr>
            <w:tcW w:w="992" w:type="dxa"/>
            <w:tcBorders>
              <w:top w:val="single" w:sz="4" w:space="0" w:color="auto"/>
              <w:left w:val="single" w:sz="4" w:space="0" w:color="auto"/>
              <w:bottom w:val="single" w:sz="4" w:space="0" w:color="auto"/>
              <w:right w:val="single" w:sz="4" w:space="0" w:color="auto"/>
            </w:tcBorders>
          </w:tcPr>
          <w:p w14:paraId="76B34132"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44,17</w:t>
            </w:r>
          </w:p>
        </w:tc>
        <w:tc>
          <w:tcPr>
            <w:tcW w:w="993" w:type="dxa"/>
            <w:tcBorders>
              <w:top w:val="single" w:sz="4" w:space="0" w:color="auto"/>
              <w:left w:val="single" w:sz="4" w:space="0" w:color="auto"/>
              <w:bottom w:val="single" w:sz="4" w:space="0" w:color="auto"/>
              <w:right w:val="single" w:sz="4" w:space="0" w:color="auto"/>
            </w:tcBorders>
          </w:tcPr>
          <w:p w14:paraId="3DD083C2" w14:textId="77777777" w:rsidR="007E36C7" w:rsidRPr="00F55F67" w:rsidRDefault="007E36C7" w:rsidP="00BB0EB7">
            <w:pPr>
              <w:spacing w:after="0"/>
              <w:contextualSpacing/>
              <w:jc w:val="center"/>
              <w:rPr>
                <w:rFonts w:cs="Times New Roman"/>
                <w:b w:val="0"/>
                <w:sz w:val="2"/>
                <w:szCs w:val="2"/>
              </w:rPr>
            </w:pPr>
            <w:r w:rsidRPr="00F55F67">
              <w:rPr>
                <w:rFonts w:cs="Times New Roman"/>
                <w:b w:val="0"/>
                <w:sz w:val="24"/>
                <w:szCs w:val="24"/>
              </w:rPr>
              <w:t>44,89</w:t>
            </w:r>
          </w:p>
          <w:p w14:paraId="676DBBBE" w14:textId="77777777" w:rsidR="00014338" w:rsidRPr="00F55F67" w:rsidRDefault="00014338" w:rsidP="00BB0EB7">
            <w:pPr>
              <w:spacing w:after="0"/>
              <w:contextualSpacing/>
              <w:jc w:val="center"/>
              <w:rPr>
                <w:rFonts w:cs="Times New Roman"/>
                <w:b w:val="0"/>
                <w:sz w:val="2"/>
                <w:szCs w:val="2"/>
              </w:rPr>
            </w:pPr>
          </w:p>
          <w:p w14:paraId="55D92230" w14:textId="77777777" w:rsidR="00014338" w:rsidRPr="00F55F67" w:rsidRDefault="00014338" w:rsidP="00BB0EB7">
            <w:pPr>
              <w:spacing w:after="0"/>
              <w:contextualSpacing/>
              <w:jc w:val="center"/>
              <w:rPr>
                <w:rFonts w:cs="Times New Roman"/>
                <w:b w:val="0"/>
                <w:sz w:val="2"/>
                <w:szCs w:val="2"/>
              </w:rPr>
            </w:pPr>
          </w:p>
        </w:tc>
        <w:tc>
          <w:tcPr>
            <w:tcW w:w="992" w:type="dxa"/>
            <w:tcBorders>
              <w:top w:val="single" w:sz="4" w:space="0" w:color="auto"/>
              <w:left w:val="single" w:sz="4" w:space="0" w:color="auto"/>
              <w:bottom w:val="single" w:sz="4" w:space="0" w:color="auto"/>
              <w:right w:val="single" w:sz="4" w:space="0" w:color="auto"/>
            </w:tcBorders>
          </w:tcPr>
          <w:p w14:paraId="06016222"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45,12</w:t>
            </w:r>
          </w:p>
        </w:tc>
        <w:tc>
          <w:tcPr>
            <w:tcW w:w="992" w:type="dxa"/>
            <w:tcBorders>
              <w:top w:val="single" w:sz="4" w:space="0" w:color="auto"/>
              <w:left w:val="single" w:sz="4" w:space="0" w:color="auto"/>
              <w:bottom w:val="single" w:sz="4" w:space="0" w:color="auto"/>
              <w:right w:val="single" w:sz="4" w:space="0" w:color="auto"/>
            </w:tcBorders>
          </w:tcPr>
          <w:p w14:paraId="7E1E6BE5"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47,47</w:t>
            </w:r>
          </w:p>
        </w:tc>
        <w:tc>
          <w:tcPr>
            <w:tcW w:w="992" w:type="dxa"/>
            <w:tcBorders>
              <w:top w:val="single" w:sz="4" w:space="0" w:color="auto"/>
              <w:left w:val="single" w:sz="4" w:space="0" w:color="auto"/>
              <w:bottom w:val="single" w:sz="4" w:space="0" w:color="auto"/>
              <w:right w:val="single" w:sz="4" w:space="0" w:color="auto"/>
            </w:tcBorders>
          </w:tcPr>
          <w:p w14:paraId="701E1D36" w14:textId="77777777" w:rsidR="007E36C7" w:rsidRPr="00F55F67" w:rsidRDefault="007E36C7" w:rsidP="00BB0EB7">
            <w:pPr>
              <w:spacing w:after="0"/>
              <w:contextualSpacing/>
              <w:jc w:val="center"/>
              <w:rPr>
                <w:rFonts w:cs="Times New Roman"/>
                <w:b w:val="0"/>
                <w:sz w:val="24"/>
                <w:szCs w:val="24"/>
              </w:rPr>
            </w:pPr>
            <w:r w:rsidRPr="00F55F67">
              <w:rPr>
                <w:rFonts w:cs="Times New Roman"/>
                <w:b w:val="0"/>
                <w:sz w:val="24"/>
                <w:szCs w:val="24"/>
              </w:rPr>
              <w:t>40,11</w:t>
            </w:r>
          </w:p>
        </w:tc>
      </w:tr>
      <w:tr w:rsidR="007E36C7" w:rsidRPr="00F55F67" w14:paraId="5DCB2B6D" w14:textId="77777777" w:rsidTr="0031242C">
        <w:tc>
          <w:tcPr>
            <w:tcW w:w="9384" w:type="dxa"/>
            <w:gridSpan w:val="7"/>
            <w:tcBorders>
              <w:top w:val="single" w:sz="4" w:space="0" w:color="auto"/>
              <w:left w:val="single" w:sz="4" w:space="0" w:color="auto"/>
              <w:bottom w:val="single" w:sz="4" w:space="0" w:color="auto"/>
              <w:right w:val="single" w:sz="4" w:space="0" w:color="auto"/>
            </w:tcBorders>
          </w:tcPr>
          <w:p w14:paraId="4E5DC65C" w14:textId="77777777" w:rsidR="007E36C7" w:rsidRPr="00F55F67" w:rsidRDefault="007E36C7" w:rsidP="00BB0EB7">
            <w:pPr>
              <w:spacing w:after="0"/>
              <w:contextualSpacing/>
              <w:jc w:val="both"/>
              <w:rPr>
                <w:rFonts w:cs="Times New Roman"/>
                <w:b w:val="0"/>
                <w:sz w:val="2"/>
                <w:szCs w:val="2"/>
              </w:rPr>
            </w:pPr>
            <w:r w:rsidRPr="00F55F67">
              <w:rPr>
                <w:rFonts w:cs="Times New Roman"/>
                <w:b w:val="0"/>
                <w:sz w:val="24"/>
                <w:szCs w:val="24"/>
              </w:rPr>
              <w:t xml:space="preserve">         </w:t>
            </w: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[57, с.151]</w:t>
            </w:r>
          </w:p>
          <w:p w14:paraId="3A0F41A8" w14:textId="77777777" w:rsidR="00014338" w:rsidRPr="00F55F67" w:rsidRDefault="00014338" w:rsidP="00BB0EB7">
            <w:pPr>
              <w:spacing w:after="0"/>
              <w:contextualSpacing/>
              <w:jc w:val="both"/>
              <w:rPr>
                <w:rFonts w:cs="Times New Roman"/>
                <w:b w:val="0"/>
                <w:sz w:val="2"/>
                <w:szCs w:val="2"/>
              </w:rPr>
            </w:pPr>
          </w:p>
          <w:p w14:paraId="7537191C" w14:textId="77777777" w:rsidR="00014338" w:rsidRPr="00F55F67" w:rsidRDefault="00014338" w:rsidP="00BB0EB7">
            <w:pPr>
              <w:spacing w:after="0"/>
              <w:contextualSpacing/>
              <w:jc w:val="both"/>
              <w:rPr>
                <w:rFonts w:cs="Times New Roman"/>
                <w:b w:val="0"/>
                <w:sz w:val="4"/>
                <w:szCs w:val="4"/>
              </w:rPr>
            </w:pPr>
          </w:p>
        </w:tc>
      </w:tr>
    </w:tbl>
    <w:p w14:paraId="2D3CC5AA" w14:textId="6B7C5CE7" w:rsidR="00330A7F" w:rsidRPr="00F55F67" w:rsidRDefault="00984292" w:rsidP="00BB0EB7">
      <w:pPr>
        <w:pStyle w:val="a7"/>
        <w:spacing w:before="0" w:beforeAutospacing="0" w:after="0" w:afterAutospacing="0"/>
        <w:ind w:firstLine="709"/>
        <w:contextualSpacing/>
        <w:jc w:val="both"/>
        <w:rPr>
          <w:sz w:val="28"/>
          <w:szCs w:val="28"/>
          <w:shd w:val="clear" w:color="auto" w:fill="FFFFFF"/>
        </w:rPr>
      </w:pPr>
      <w:r w:rsidRPr="00F55F67">
        <w:rPr>
          <w:sz w:val="28"/>
          <w:szCs w:val="28"/>
        </w:rPr>
        <w:lastRenderedPageBreak/>
        <w:t>Анализируя данные, представленные в таблицах 1</w:t>
      </w:r>
      <w:r w:rsidR="00D26AE8" w:rsidRPr="00F55F67">
        <w:rPr>
          <w:sz w:val="28"/>
          <w:szCs w:val="28"/>
        </w:rPr>
        <w:t>5</w:t>
      </w:r>
      <w:r w:rsidRPr="00F55F67">
        <w:rPr>
          <w:sz w:val="28"/>
          <w:szCs w:val="28"/>
        </w:rPr>
        <w:t xml:space="preserve"> и 1</w:t>
      </w:r>
      <w:r w:rsidR="00D26AE8" w:rsidRPr="00F55F67">
        <w:rPr>
          <w:sz w:val="28"/>
          <w:szCs w:val="28"/>
        </w:rPr>
        <w:t>6</w:t>
      </w:r>
      <w:r w:rsidRPr="00F55F67">
        <w:rPr>
          <w:sz w:val="28"/>
          <w:szCs w:val="28"/>
        </w:rPr>
        <w:t xml:space="preserve">, можно увидеть, что ГК BI Group – это крупнейший строительный холдинг, являющийся лидером на строительном рынке РК.  </w:t>
      </w:r>
    </w:p>
    <w:p w14:paraId="0F77E520" w14:textId="77777777" w:rsidR="00330A7F" w:rsidRPr="00F55F67" w:rsidRDefault="00330A7F" w:rsidP="00BB0EB7">
      <w:pPr>
        <w:pStyle w:val="a7"/>
        <w:spacing w:before="0" w:beforeAutospacing="0" w:after="0" w:afterAutospacing="0"/>
        <w:contextualSpacing/>
        <w:jc w:val="both"/>
        <w:rPr>
          <w:sz w:val="28"/>
          <w:shd w:val="clear" w:color="auto" w:fill="FFFFFF"/>
        </w:rPr>
      </w:pPr>
    </w:p>
    <w:p w14:paraId="059DB25A" w14:textId="30712633" w:rsidR="00330A7F" w:rsidRPr="00F55F67" w:rsidRDefault="00984292" w:rsidP="00BB0EB7">
      <w:pPr>
        <w:pStyle w:val="a7"/>
        <w:spacing w:before="0" w:beforeAutospacing="0" w:after="0" w:afterAutospacing="0"/>
        <w:contextualSpacing/>
        <w:jc w:val="both"/>
        <w:rPr>
          <w:sz w:val="28"/>
          <w:szCs w:val="28"/>
          <w:shd w:val="clear" w:color="auto" w:fill="FFFFFF"/>
        </w:rPr>
      </w:pPr>
      <w:r w:rsidRPr="00F55F67">
        <w:rPr>
          <w:sz w:val="28"/>
          <w:shd w:val="clear" w:color="auto" w:fill="FFFFFF"/>
        </w:rPr>
        <w:t>Таблица 1</w:t>
      </w:r>
      <w:r w:rsidR="00D26AE8" w:rsidRPr="00F55F67">
        <w:rPr>
          <w:sz w:val="28"/>
          <w:shd w:val="clear" w:color="auto" w:fill="FFFFFF"/>
        </w:rPr>
        <w:t>6</w:t>
      </w:r>
      <w:r w:rsidRPr="00F55F67">
        <w:rPr>
          <w:sz w:val="28"/>
          <w:shd w:val="clear" w:color="auto" w:fill="FFFFFF"/>
        </w:rPr>
        <w:t xml:space="preserve"> – Анализ налоговых выплат по КПН </w:t>
      </w:r>
      <w:r w:rsidRPr="00F55F67">
        <w:rPr>
          <w:sz w:val="28"/>
          <w:szCs w:val="28"/>
          <w:shd w:val="clear" w:color="auto" w:fill="FFFFFF"/>
        </w:rPr>
        <w:t>крупнейших налогоплательщиков РК</w:t>
      </w:r>
    </w:p>
    <w:p w14:paraId="20AE6657" w14:textId="77777777" w:rsidR="009D3A13" w:rsidRPr="00F55F67" w:rsidRDefault="009D3A13" w:rsidP="00BB0EB7">
      <w:pPr>
        <w:pStyle w:val="a7"/>
        <w:spacing w:before="0" w:beforeAutospacing="0" w:after="0" w:afterAutospacing="0"/>
        <w:ind w:firstLine="709"/>
        <w:contextualSpacing/>
        <w:jc w:val="right"/>
        <w:rPr>
          <w:rStyle w:val="ad"/>
          <w:rFonts w:eastAsia="SimSun"/>
          <w:b w:val="0"/>
          <w:bCs w:val="0"/>
          <w:sz w:val="22"/>
        </w:rPr>
      </w:pPr>
      <w:r w:rsidRPr="00F55F67">
        <w:rPr>
          <w:shd w:val="clear" w:color="auto" w:fill="FFFFFF"/>
        </w:rPr>
        <w:t>(тысяч тенге)</w:t>
      </w:r>
    </w:p>
    <w:p w14:paraId="2ABC9BB6" w14:textId="77777777" w:rsidR="009D3A13" w:rsidRPr="00F55F67" w:rsidRDefault="009D3A13" w:rsidP="00BB0EB7">
      <w:pPr>
        <w:pStyle w:val="a7"/>
        <w:spacing w:before="0" w:beforeAutospacing="0" w:after="0" w:afterAutospacing="0"/>
        <w:contextualSpacing/>
        <w:jc w:val="both"/>
        <w:rPr>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275"/>
        <w:gridCol w:w="1276"/>
        <w:gridCol w:w="1276"/>
        <w:gridCol w:w="1417"/>
        <w:gridCol w:w="1276"/>
      </w:tblGrid>
      <w:tr w:rsidR="007E36C7" w:rsidRPr="00F55F67" w14:paraId="0014814F" w14:textId="77777777" w:rsidTr="0031242C">
        <w:tc>
          <w:tcPr>
            <w:tcW w:w="1980" w:type="dxa"/>
          </w:tcPr>
          <w:p w14:paraId="2FA3D9FE"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Компания</w:t>
            </w:r>
          </w:p>
        </w:tc>
        <w:tc>
          <w:tcPr>
            <w:tcW w:w="1276" w:type="dxa"/>
          </w:tcPr>
          <w:p w14:paraId="3BEEBEBD"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2014</w:t>
            </w:r>
          </w:p>
        </w:tc>
        <w:tc>
          <w:tcPr>
            <w:tcW w:w="1275" w:type="dxa"/>
          </w:tcPr>
          <w:p w14:paraId="51182DDA"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2015</w:t>
            </w:r>
          </w:p>
        </w:tc>
        <w:tc>
          <w:tcPr>
            <w:tcW w:w="1276" w:type="dxa"/>
          </w:tcPr>
          <w:p w14:paraId="27A3F231"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2016</w:t>
            </w:r>
          </w:p>
        </w:tc>
        <w:tc>
          <w:tcPr>
            <w:tcW w:w="1276" w:type="dxa"/>
          </w:tcPr>
          <w:p w14:paraId="578F0E27"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2017</w:t>
            </w:r>
          </w:p>
        </w:tc>
        <w:tc>
          <w:tcPr>
            <w:tcW w:w="1417" w:type="dxa"/>
          </w:tcPr>
          <w:p w14:paraId="261ECB88"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2018</w:t>
            </w:r>
          </w:p>
        </w:tc>
        <w:tc>
          <w:tcPr>
            <w:tcW w:w="1276" w:type="dxa"/>
          </w:tcPr>
          <w:p w14:paraId="0672E053"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2019</w:t>
            </w:r>
          </w:p>
        </w:tc>
      </w:tr>
      <w:tr w:rsidR="007E36C7" w:rsidRPr="00F55F67" w14:paraId="2D3877B8" w14:textId="77777777" w:rsidTr="0031242C">
        <w:tc>
          <w:tcPr>
            <w:tcW w:w="1980" w:type="dxa"/>
          </w:tcPr>
          <w:p w14:paraId="2DB16D2C" w14:textId="77777777" w:rsidR="007E36C7" w:rsidRPr="00F55F67" w:rsidRDefault="007E36C7" w:rsidP="00471B8F">
            <w:pPr>
              <w:pStyle w:val="a7"/>
              <w:spacing w:before="0" w:beforeAutospacing="0" w:after="0" w:afterAutospacing="0"/>
              <w:contextualSpacing/>
              <w:rPr>
                <w:rStyle w:val="ad"/>
                <w:rFonts w:eastAsia="SimSun"/>
                <w:b w:val="0"/>
                <w:bCs w:val="0"/>
                <w:szCs w:val="28"/>
              </w:rPr>
            </w:pPr>
            <w:r w:rsidRPr="00F55F67">
              <w:rPr>
                <w:shd w:val="clear" w:color="auto" w:fill="FFFFFF"/>
              </w:rPr>
              <w:t>ГК BI Group</w:t>
            </w:r>
          </w:p>
        </w:tc>
        <w:tc>
          <w:tcPr>
            <w:tcW w:w="1276" w:type="dxa"/>
          </w:tcPr>
          <w:p w14:paraId="0AB5F0AE"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14629821</w:t>
            </w:r>
          </w:p>
        </w:tc>
        <w:tc>
          <w:tcPr>
            <w:tcW w:w="1275" w:type="dxa"/>
          </w:tcPr>
          <w:p w14:paraId="00DEED1A"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15906163</w:t>
            </w:r>
          </w:p>
        </w:tc>
        <w:tc>
          <w:tcPr>
            <w:tcW w:w="1276" w:type="dxa"/>
          </w:tcPr>
          <w:p w14:paraId="033AA02B"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16456750</w:t>
            </w:r>
          </w:p>
        </w:tc>
        <w:tc>
          <w:tcPr>
            <w:tcW w:w="1276" w:type="dxa"/>
          </w:tcPr>
          <w:p w14:paraId="7B1F3B0E"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17920575</w:t>
            </w:r>
          </w:p>
        </w:tc>
        <w:tc>
          <w:tcPr>
            <w:tcW w:w="1417" w:type="dxa"/>
          </w:tcPr>
          <w:p w14:paraId="78297E94"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20591173,0</w:t>
            </w:r>
          </w:p>
        </w:tc>
        <w:tc>
          <w:tcPr>
            <w:tcW w:w="1276" w:type="dxa"/>
          </w:tcPr>
          <w:p w14:paraId="6AE9FA69"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8500616,0</w:t>
            </w:r>
          </w:p>
        </w:tc>
      </w:tr>
      <w:tr w:rsidR="007E36C7" w:rsidRPr="00F55F67" w14:paraId="720E2005" w14:textId="77777777" w:rsidTr="0031242C">
        <w:tc>
          <w:tcPr>
            <w:tcW w:w="1980" w:type="dxa"/>
          </w:tcPr>
          <w:p w14:paraId="6A55A522" w14:textId="77777777" w:rsidR="007E36C7" w:rsidRPr="00F55F67" w:rsidRDefault="007E36C7" w:rsidP="00471B8F">
            <w:pPr>
              <w:pStyle w:val="a7"/>
              <w:spacing w:before="0" w:beforeAutospacing="0" w:after="0" w:afterAutospacing="0"/>
              <w:contextualSpacing/>
              <w:rPr>
                <w:rStyle w:val="ad"/>
                <w:rFonts w:eastAsia="SimSun"/>
                <w:b w:val="0"/>
                <w:bCs w:val="0"/>
                <w:szCs w:val="28"/>
              </w:rPr>
            </w:pPr>
            <w:r w:rsidRPr="00F55F67">
              <w:t>ТОО «Bazis Construction»</w:t>
            </w:r>
          </w:p>
        </w:tc>
        <w:tc>
          <w:tcPr>
            <w:tcW w:w="1276" w:type="dxa"/>
          </w:tcPr>
          <w:p w14:paraId="72ACFAA4"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2049050,2</w:t>
            </w:r>
          </w:p>
        </w:tc>
        <w:tc>
          <w:tcPr>
            <w:tcW w:w="1275" w:type="dxa"/>
          </w:tcPr>
          <w:p w14:paraId="711857FE"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2691439,3</w:t>
            </w:r>
          </w:p>
        </w:tc>
        <w:tc>
          <w:tcPr>
            <w:tcW w:w="1276" w:type="dxa"/>
          </w:tcPr>
          <w:p w14:paraId="4DF49333"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3041295,3</w:t>
            </w:r>
          </w:p>
        </w:tc>
        <w:tc>
          <w:tcPr>
            <w:tcW w:w="1276" w:type="dxa"/>
          </w:tcPr>
          <w:p w14:paraId="3ABFE2F8"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3528888,4</w:t>
            </w:r>
          </w:p>
        </w:tc>
        <w:tc>
          <w:tcPr>
            <w:tcW w:w="1417" w:type="dxa"/>
          </w:tcPr>
          <w:p w14:paraId="6E731CF5"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4118234,6</w:t>
            </w:r>
          </w:p>
        </w:tc>
        <w:tc>
          <w:tcPr>
            <w:tcW w:w="1276" w:type="dxa"/>
          </w:tcPr>
          <w:p w14:paraId="512ACD2D"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1700123,2</w:t>
            </w:r>
          </w:p>
        </w:tc>
      </w:tr>
      <w:tr w:rsidR="007E36C7" w:rsidRPr="00F55F67" w14:paraId="28EDCF95" w14:textId="77777777" w:rsidTr="0031242C">
        <w:tc>
          <w:tcPr>
            <w:tcW w:w="1980" w:type="dxa"/>
          </w:tcPr>
          <w:p w14:paraId="22EF5681" w14:textId="77777777" w:rsidR="007E36C7" w:rsidRPr="00F55F67" w:rsidRDefault="00B01E39" w:rsidP="00471B8F">
            <w:pPr>
              <w:pStyle w:val="a7"/>
              <w:spacing w:before="0" w:beforeAutospacing="0" w:after="0" w:afterAutospacing="0"/>
              <w:contextualSpacing/>
              <w:rPr>
                <w:rStyle w:val="ad"/>
                <w:rFonts w:eastAsia="SimSun"/>
                <w:b w:val="0"/>
                <w:bCs w:val="0"/>
                <w:szCs w:val="28"/>
              </w:rPr>
            </w:pPr>
            <w:hyperlink r:id="rId36" w:history="1">
              <w:r w:rsidR="007E36C7" w:rsidRPr="00F55F67">
                <w:rPr>
                  <w:rStyle w:val="a4"/>
                  <w:rFonts w:eastAsia="SimSun"/>
                  <w:color w:val="auto"/>
                  <w:u w:val="none"/>
                </w:rPr>
                <w:t>ТОО «Alina Group»</w:t>
              </w:r>
            </w:hyperlink>
          </w:p>
        </w:tc>
        <w:tc>
          <w:tcPr>
            <w:tcW w:w="1276" w:type="dxa"/>
          </w:tcPr>
          <w:p w14:paraId="52D661E9"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1388328,1</w:t>
            </w:r>
          </w:p>
        </w:tc>
        <w:tc>
          <w:tcPr>
            <w:tcW w:w="1275" w:type="dxa"/>
          </w:tcPr>
          <w:p w14:paraId="057719B0"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1573541,1</w:t>
            </w:r>
          </w:p>
        </w:tc>
        <w:tc>
          <w:tcPr>
            <w:tcW w:w="1276" w:type="dxa"/>
          </w:tcPr>
          <w:p w14:paraId="452139F2"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1772413,1</w:t>
            </w:r>
          </w:p>
        </w:tc>
        <w:tc>
          <w:tcPr>
            <w:tcW w:w="1276" w:type="dxa"/>
          </w:tcPr>
          <w:p w14:paraId="26B8DDEB"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1929307,2</w:t>
            </w:r>
          </w:p>
        </w:tc>
        <w:tc>
          <w:tcPr>
            <w:tcW w:w="1417" w:type="dxa"/>
          </w:tcPr>
          <w:p w14:paraId="1D265485"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2134275,2</w:t>
            </w:r>
          </w:p>
        </w:tc>
        <w:tc>
          <w:tcPr>
            <w:tcW w:w="1276" w:type="dxa"/>
          </w:tcPr>
          <w:p w14:paraId="6285251E"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2165386,3</w:t>
            </w:r>
          </w:p>
        </w:tc>
      </w:tr>
      <w:tr w:rsidR="007E36C7" w:rsidRPr="00F55F67" w14:paraId="3FD12085" w14:textId="77777777" w:rsidTr="0031242C">
        <w:tc>
          <w:tcPr>
            <w:tcW w:w="1980" w:type="dxa"/>
          </w:tcPr>
          <w:p w14:paraId="46415F3F" w14:textId="77777777" w:rsidR="007E36C7" w:rsidRPr="00F55F67" w:rsidRDefault="00B01E39" w:rsidP="00471B8F">
            <w:pPr>
              <w:pStyle w:val="a7"/>
              <w:spacing w:before="0" w:beforeAutospacing="0" w:after="0" w:afterAutospacing="0"/>
              <w:contextualSpacing/>
              <w:rPr>
                <w:rStyle w:val="ad"/>
                <w:rFonts w:eastAsia="SimSun"/>
                <w:b w:val="0"/>
                <w:bCs w:val="0"/>
                <w:szCs w:val="28"/>
              </w:rPr>
            </w:pPr>
            <w:hyperlink r:id="rId37" w:history="1">
              <w:r w:rsidR="007E36C7" w:rsidRPr="00F55F67">
                <w:rPr>
                  <w:rStyle w:val="a4"/>
                  <w:rFonts w:eastAsia="SimSun"/>
                  <w:color w:val="auto"/>
                  <w:u w:val="none"/>
                </w:rPr>
                <w:t>ТОО «Стандарт Цемент»</w:t>
              </w:r>
            </w:hyperlink>
          </w:p>
        </w:tc>
        <w:tc>
          <w:tcPr>
            <w:tcW w:w="1276" w:type="dxa"/>
          </w:tcPr>
          <w:p w14:paraId="54EFBEBD"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916762,1</w:t>
            </w:r>
          </w:p>
        </w:tc>
        <w:tc>
          <w:tcPr>
            <w:tcW w:w="1275" w:type="dxa"/>
          </w:tcPr>
          <w:p w14:paraId="0C75441C"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945725,2</w:t>
            </w:r>
          </w:p>
        </w:tc>
        <w:tc>
          <w:tcPr>
            <w:tcW w:w="1276" w:type="dxa"/>
          </w:tcPr>
          <w:p w14:paraId="09C2ABC9"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980248,2</w:t>
            </w:r>
          </w:p>
        </w:tc>
        <w:tc>
          <w:tcPr>
            <w:tcW w:w="1276" w:type="dxa"/>
          </w:tcPr>
          <w:p w14:paraId="0C44E7AF"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1029811,2</w:t>
            </w:r>
          </w:p>
        </w:tc>
        <w:tc>
          <w:tcPr>
            <w:tcW w:w="1417" w:type="dxa"/>
          </w:tcPr>
          <w:p w14:paraId="4A78D7C0"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1132167,2</w:t>
            </w:r>
          </w:p>
        </w:tc>
        <w:tc>
          <w:tcPr>
            <w:tcW w:w="1276" w:type="dxa"/>
          </w:tcPr>
          <w:p w14:paraId="18F9BCEA"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2016424,3</w:t>
            </w:r>
          </w:p>
        </w:tc>
      </w:tr>
      <w:tr w:rsidR="007E36C7" w:rsidRPr="00F55F67" w14:paraId="1332DB26" w14:textId="77777777" w:rsidTr="0031242C">
        <w:tc>
          <w:tcPr>
            <w:tcW w:w="1980" w:type="dxa"/>
          </w:tcPr>
          <w:p w14:paraId="54D95B0B" w14:textId="77777777" w:rsidR="007E36C7" w:rsidRPr="00F55F67" w:rsidRDefault="00B01E39" w:rsidP="00471B8F">
            <w:pPr>
              <w:pStyle w:val="a7"/>
              <w:spacing w:before="0" w:beforeAutospacing="0" w:after="0" w:afterAutospacing="0"/>
              <w:contextualSpacing/>
              <w:rPr>
                <w:rStyle w:val="ad"/>
                <w:rFonts w:eastAsia="SimSun"/>
                <w:b w:val="0"/>
                <w:bCs w:val="0"/>
                <w:szCs w:val="28"/>
              </w:rPr>
            </w:pPr>
            <w:hyperlink r:id="rId38" w:history="1">
              <w:r w:rsidR="007E36C7" w:rsidRPr="00F55F67">
                <w:rPr>
                  <w:rStyle w:val="a4"/>
                  <w:rFonts w:eastAsia="SimSun"/>
                  <w:color w:val="auto"/>
                  <w:u w:val="none"/>
                </w:rPr>
                <w:t>ТОО «АСПМК-519»</w:t>
              </w:r>
            </w:hyperlink>
          </w:p>
        </w:tc>
        <w:tc>
          <w:tcPr>
            <w:tcW w:w="1276" w:type="dxa"/>
          </w:tcPr>
          <w:p w14:paraId="31868ED6"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969258</w:t>
            </w:r>
          </w:p>
        </w:tc>
        <w:tc>
          <w:tcPr>
            <w:tcW w:w="1275" w:type="dxa"/>
          </w:tcPr>
          <w:p w14:paraId="1222796B"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994688,1</w:t>
            </w:r>
          </w:p>
        </w:tc>
        <w:tc>
          <w:tcPr>
            <w:tcW w:w="1276" w:type="dxa"/>
          </w:tcPr>
          <w:p w14:paraId="4F98B0E6"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1049511,1</w:t>
            </w:r>
          </w:p>
        </w:tc>
        <w:tc>
          <w:tcPr>
            <w:tcW w:w="1276" w:type="dxa"/>
          </w:tcPr>
          <w:p w14:paraId="2FC735C8"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1238858,1</w:t>
            </w:r>
          </w:p>
        </w:tc>
        <w:tc>
          <w:tcPr>
            <w:tcW w:w="1417" w:type="dxa"/>
          </w:tcPr>
          <w:p w14:paraId="0867056A"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1364021,1</w:t>
            </w:r>
          </w:p>
        </w:tc>
        <w:tc>
          <w:tcPr>
            <w:tcW w:w="1276" w:type="dxa"/>
          </w:tcPr>
          <w:p w14:paraId="7347591E"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1387129,2</w:t>
            </w:r>
          </w:p>
        </w:tc>
      </w:tr>
      <w:tr w:rsidR="007E36C7" w:rsidRPr="00F55F67" w14:paraId="042E26B3" w14:textId="77777777" w:rsidTr="0031242C">
        <w:tc>
          <w:tcPr>
            <w:tcW w:w="1980" w:type="dxa"/>
          </w:tcPr>
          <w:p w14:paraId="210DEF0A" w14:textId="77777777" w:rsidR="007E36C7" w:rsidRPr="00F55F67" w:rsidRDefault="00B01E39" w:rsidP="00471B8F">
            <w:pPr>
              <w:pStyle w:val="a7"/>
              <w:spacing w:before="0" w:beforeAutospacing="0" w:after="0" w:afterAutospacing="0"/>
              <w:contextualSpacing/>
              <w:rPr>
                <w:rStyle w:val="ad"/>
                <w:rFonts w:eastAsia="SimSun"/>
                <w:b w:val="0"/>
                <w:bCs w:val="0"/>
                <w:szCs w:val="28"/>
              </w:rPr>
            </w:pPr>
            <w:hyperlink r:id="rId39" w:history="1">
              <w:r w:rsidR="007E36C7" w:rsidRPr="00F55F67">
                <w:rPr>
                  <w:rStyle w:val="a4"/>
                  <w:rFonts w:eastAsia="SimSun"/>
                  <w:color w:val="auto"/>
                  <w:u w:val="none"/>
                </w:rPr>
                <w:t>АО «Монтажспецстрой»</w:t>
              </w:r>
            </w:hyperlink>
          </w:p>
        </w:tc>
        <w:tc>
          <w:tcPr>
            <w:tcW w:w="1276" w:type="dxa"/>
          </w:tcPr>
          <w:p w14:paraId="2E9808E2"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1735864,4</w:t>
            </w:r>
          </w:p>
        </w:tc>
        <w:tc>
          <w:tcPr>
            <w:tcW w:w="1275" w:type="dxa"/>
          </w:tcPr>
          <w:p w14:paraId="19998D10"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1888228,4</w:t>
            </w:r>
          </w:p>
        </w:tc>
        <w:tc>
          <w:tcPr>
            <w:tcW w:w="1276" w:type="dxa"/>
          </w:tcPr>
          <w:p w14:paraId="32C552D0"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2030361,8</w:t>
            </w:r>
          </w:p>
        </w:tc>
        <w:tc>
          <w:tcPr>
            <w:tcW w:w="1276" w:type="dxa"/>
          </w:tcPr>
          <w:p w14:paraId="5706D1A6"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2076006,8</w:t>
            </w:r>
          </w:p>
        </w:tc>
        <w:tc>
          <w:tcPr>
            <w:tcW w:w="1417" w:type="dxa"/>
          </w:tcPr>
          <w:p w14:paraId="3BA5B036"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2150038,8</w:t>
            </w:r>
          </w:p>
        </w:tc>
        <w:tc>
          <w:tcPr>
            <w:tcW w:w="1276" w:type="dxa"/>
          </w:tcPr>
          <w:p w14:paraId="5E65D877"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2265204,2</w:t>
            </w:r>
          </w:p>
        </w:tc>
      </w:tr>
      <w:tr w:rsidR="007E36C7" w:rsidRPr="00F55F67" w14:paraId="5012AA29" w14:textId="77777777" w:rsidTr="0031242C">
        <w:tc>
          <w:tcPr>
            <w:tcW w:w="1980" w:type="dxa"/>
          </w:tcPr>
          <w:p w14:paraId="798F4FDB" w14:textId="77777777" w:rsidR="007E36C7" w:rsidRPr="00F55F67" w:rsidRDefault="00B01E39" w:rsidP="00471B8F">
            <w:pPr>
              <w:pStyle w:val="a7"/>
              <w:spacing w:before="0" w:beforeAutospacing="0" w:after="0" w:afterAutospacing="0"/>
              <w:contextualSpacing/>
            </w:pPr>
            <w:hyperlink r:id="rId40" w:history="1">
              <w:r w:rsidR="007E36C7" w:rsidRPr="00F55F67">
                <w:rPr>
                  <w:rStyle w:val="a4"/>
                  <w:rFonts w:eastAsia="SimSun"/>
                  <w:color w:val="auto"/>
                  <w:u w:val="none"/>
                </w:rPr>
                <w:t>АО «Трест Средазэнергомонтаж»</w:t>
              </w:r>
            </w:hyperlink>
          </w:p>
        </w:tc>
        <w:tc>
          <w:tcPr>
            <w:tcW w:w="1276" w:type="dxa"/>
          </w:tcPr>
          <w:p w14:paraId="09F7728F"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1685192,1</w:t>
            </w:r>
          </w:p>
        </w:tc>
        <w:tc>
          <w:tcPr>
            <w:tcW w:w="1275" w:type="dxa"/>
          </w:tcPr>
          <w:p w14:paraId="74F27DEF"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180985,1</w:t>
            </w:r>
          </w:p>
        </w:tc>
        <w:tc>
          <w:tcPr>
            <w:tcW w:w="1276" w:type="dxa"/>
          </w:tcPr>
          <w:p w14:paraId="15D63D8D"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1835823,2</w:t>
            </w:r>
          </w:p>
        </w:tc>
        <w:tc>
          <w:tcPr>
            <w:tcW w:w="1276" w:type="dxa"/>
          </w:tcPr>
          <w:p w14:paraId="57040A49"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1881801,2</w:t>
            </w:r>
          </w:p>
        </w:tc>
        <w:tc>
          <w:tcPr>
            <w:tcW w:w="1417" w:type="dxa"/>
          </w:tcPr>
          <w:p w14:paraId="510B77F9"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2014213,3</w:t>
            </w:r>
          </w:p>
        </w:tc>
        <w:tc>
          <w:tcPr>
            <w:tcW w:w="1276" w:type="dxa"/>
          </w:tcPr>
          <w:p w14:paraId="4006630C"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1923145,1</w:t>
            </w:r>
          </w:p>
        </w:tc>
      </w:tr>
      <w:tr w:rsidR="007E36C7" w:rsidRPr="00F55F67" w14:paraId="47F7E43A" w14:textId="77777777" w:rsidTr="0031242C">
        <w:tc>
          <w:tcPr>
            <w:tcW w:w="1980" w:type="dxa"/>
          </w:tcPr>
          <w:p w14:paraId="7716C8D3" w14:textId="77777777" w:rsidR="007E36C7" w:rsidRPr="00F55F67" w:rsidRDefault="00B01E39" w:rsidP="00471B8F">
            <w:pPr>
              <w:pStyle w:val="a7"/>
              <w:spacing w:before="0" w:beforeAutospacing="0" w:after="0" w:afterAutospacing="0"/>
              <w:contextualSpacing/>
            </w:pPr>
            <w:hyperlink r:id="rId41" w:history="1">
              <w:r w:rsidR="007E36C7" w:rsidRPr="00F55F67">
                <w:rPr>
                  <w:rStyle w:val="a4"/>
                  <w:rFonts w:eastAsia="SimSun"/>
                  <w:color w:val="auto"/>
                  <w:u w:val="none"/>
                </w:rPr>
                <w:t>АО «Алматыинжстрой»</w:t>
              </w:r>
            </w:hyperlink>
          </w:p>
        </w:tc>
        <w:tc>
          <w:tcPr>
            <w:tcW w:w="1276" w:type="dxa"/>
          </w:tcPr>
          <w:p w14:paraId="40233000"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1740727,1</w:t>
            </w:r>
          </w:p>
        </w:tc>
        <w:tc>
          <w:tcPr>
            <w:tcW w:w="1275" w:type="dxa"/>
          </w:tcPr>
          <w:p w14:paraId="20F558D4"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1927963,3</w:t>
            </w:r>
          </w:p>
        </w:tc>
        <w:tc>
          <w:tcPr>
            <w:tcW w:w="1276" w:type="dxa"/>
          </w:tcPr>
          <w:p w14:paraId="7F5D74E9"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1967808,4</w:t>
            </w:r>
          </w:p>
        </w:tc>
        <w:tc>
          <w:tcPr>
            <w:tcW w:w="1276" w:type="dxa"/>
          </w:tcPr>
          <w:p w14:paraId="3F5AFBD1"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2013420,4</w:t>
            </w:r>
          </w:p>
        </w:tc>
        <w:tc>
          <w:tcPr>
            <w:tcW w:w="1417" w:type="dxa"/>
          </w:tcPr>
          <w:p w14:paraId="207B4D6E" w14:textId="77777777" w:rsidR="007E36C7" w:rsidRPr="00F55F67" w:rsidRDefault="007E36C7" w:rsidP="00BB0EB7">
            <w:pPr>
              <w:pStyle w:val="a7"/>
              <w:spacing w:before="0" w:beforeAutospacing="0" w:after="0" w:afterAutospacing="0"/>
              <w:contextualSpacing/>
              <w:jc w:val="center"/>
              <w:rPr>
                <w:rStyle w:val="ad"/>
                <w:rFonts w:eastAsia="SimSun"/>
                <w:b w:val="0"/>
                <w:bCs w:val="0"/>
                <w:szCs w:val="28"/>
              </w:rPr>
            </w:pPr>
            <w:r w:rsidRPr="00F55F67">
              <w:t>2115765,4</w:t>
            </w:r>
          </w:p>
        </w:tc>
        <w:tc>
          <w:tcPr>
            <w:tcW w:w="1276" w:type="dxa"/>
          </w:tcPr>
          <w:p w14:paraId="355639E5" w14:textId="77777777" w:rsidR="007E36C7" w:rsidRPr="00F55F67" w:rsidRDefault="007E36C7" w:rsidP="00BB0EB7">
            <w:pPr>
              <w:pStyle w:val="a7"/>
              <w:spacing w:before="0" w:beforeAutospacing="0" w:after="0" w:afterAutospacing="0"/>
              <w:ind w:firstLine="5"/>
              <w:contextualSpacing/>
              <w:jc w:val="center"/>
              <w:rPr>
                <w:rStyle w:val="ad"/>
                <w:rFonts w:eastAsia="SimSun"/>
                <w:b w:val="0"/>
                <w:bCs w:val="0"/>
                <w:szCs w:val="28"/>
              </w:rPr>
            </w:pPr>
            <w:r w:rsidRPr="00F55F67">
              <w:t>1942164,2</w:t>
            </w:r>
          </w:p>
        </w:tc>
      </w:tr>
      <w:tr w:rsidR="007E36C7" w:rsidRPr="00F55F67" w14:paraId="2454671D" w14:textId="77777777" w:rsidTr="0031242C">
        <w:tc>
          <w:tcPr>
            <w:tcW w:w="9776" w:type="dxa"/>
            <w:gridSpan w:val="7"/>
          </w:tcPr>
          <w:p w14:paraId="0BFB5D57" w14:textId="77777777" w:rsidR="007E36C7" w:rsidRPr="00F55F67" w:rsidRDefault="007E36C7" w:rsidP="00BB0EB7">
            <w:pPr>
              <w:pStyle w:val="a7"/>
              <w:spacing w:before="0" w:beforeAutospacing="0" w:after="0" w:afterAutospacing="0"/>
              <w:ind w:firstLine="709"/>
              <w:contextualSpacing/>
              <w:jc w:val="both"/>
              <w:rPr>
                <w:sz w:val="2"/>
                <w:szCs w:val="2"/>
              </w:rPr>
            </w:pPr>
            <w:r w:rsidRPr="00F55F67">
              <w:rPr>
                <w:lang w:eastAsia="ru-RU"/>
              </w:rPr>
              <w:t>Примечание</w:t>
            </w:r>
            <w:r w:rsidRPr="00F55F67">
              <w:rPr>
                <w:b/>
                <w:lang w:val="kk-KZ" w:eastAsia="ru-RU"/>
              </w:rPr>
              <w:t xml:space="preserve"> – </w:t>
            </w:r>
            <w:r w:rsidRPr="00F55F67">
              <w:rPr>
                <w:bCs/>
                <w:lang w:val="kk-KZ" w:eastAsia="ru-RU"/>
              </w:rPr>
              <w:t xml:space="preserve">составлено автором на основании </w:t>
            </w:r>
            <w:r w:rsidRPr="00F55F67">
              <w:rPr>
                <w:bCs/>
                <w:lang w:val="kk-KZ"/>
              </w:rPr>
              <w:t>источника</w:t>
            </w:r>
            <w:r w:rsidRPr="00F55F67">
              <w:t xml:space="preserve"> [57, с.152]</w:t>
            </w:r>
          </w:p>
          <w:p w14:paraId="45388508" w14:textId="77777777" w:rsidR="007E36C7" w:rsidRPr="00F55F67" w:rsidRDefault="007E36C7" w:rsidP="00BB0EB7">
            <w:pPr>
              <w:pStyle w:val="a7"/>
              <w:spacing w:before="0" w:beforeAutospacing="0" w:after="0" w:afterAutospacing="0"/>
              <w:ind w:firstLine="709"/>
              <w:contextualSpacing/>
              <w:jc w:val="both"/>
              <w:rPr>
                <w:sz w:val="2"/>
                <w:szCs w:val="2"/>
              </w:rPr>
            </w:pPr>
          </w:p>
        </w:tc>
      </w:tr>
    </w:tbl>
    <w:p w14:paraId="71BFB4E1" w14:textId="77777777" w:rsidR="009D3A13" w:rsidRPr="00F55F67" w:rsidRDefault="009D3A13" w:rsidP="00BB0EB7">
      <w:pPr>
        <w:pStyle w:val="a7"/>
        <w:spacing w:before="0" w:beforeAutospacing="0" w:after="0" w:afterAutospacing="0"/>
        <w:contextualSpacing/>
        <w:jc w:val="both"/>
        <w:rPr>
          <w:sz w:val="28"/>
          <w:szCs w:val="28"/>
          <w:shd w:val="clear" w:color="auto" w:fill="FFFFFF"/>
        </w:rPr>
      </w:pPr>
    </w:p>
    <w:bookmarkEnd w:id="46"/>
    <w:bookmarkEnd w:id="47"/>
    <w:p w14:paraId="2618867C" w14:textId="7EC0C926" w:rsidR="00330A7F" w:rsidRPr="00F55F67" w:rsidRDefault="00D04943" w:rsidP="00BB0EB7">
      <w:pPr>
        <w:pStyle w:val="a7"/>
        <w:spacing w:before="0" w:beforeAutospacing="0" w:after="0" w:afterAutospacing="0"/>
        <w:ind w:firstLine="709"/>
        <w:contextualSpacing/>
        <w:jc w:val="both"/>
        <w:rPr>
          <w:sz w:val="28"/>
          <w:szCs w:val="28"/>
          <w:shd w:val="clear" w:color="auto" w:fill="FFFFFF"/>
        </w:rPr>
      </w:pPr>
      <w:r w:rsidRPr="00F55F67">
        <w:rPr>
          <w:sz w:val="28"/>
          <w:szCs w:val="28"/>
        </w:rPr>
        <w:t xml:space="preserve">В настоящее время BI Group представляет собой диверсифицированный конгломерат, в состав которого входят подразделения и директораты, занимающиеся различными видами деятельности в сфере строительства, девелопмента и инжиниринга </w:t>
      </w:r>
      <w:r w:rsidR="00984292" w:rsidRPr="00F55F67">
        <w:rPr>
          <w:sz w:val="28"/>
          <w:szCs w:val="28"/>
          <w:shd w:val="clear" w:color="auto" w:fill="FFFFFF"/>
        </w:rPr>
        <w:t>(таблица 1</w:t>
      </w:r>
      <w:r w:rsidR="00D26AE8" w:rsidRPr="00F55F67">
        <w:rPr>
          <w:sz w:val="28"/>
          <w:szCs w:val="28"/>
          <w:shd w:val="clear" w:color="auto" w:fill="FFFFFF"/>
        </w:rPr>
        <w:t>7</w:t>
      </w:r>
      <w:r w:rsidR="00984292" w:rsidRPr="00F55F67">
        <w:rPr>
          <w:sz w:val="28"/>
          <w:szCs w:val="28"/>
          <w:shd w:val="clear" w:color="auto" w:fill="FFFFFF"/>
        </w:rPr>
        <w:t xml:space="preserve">). </w:t>
      </w:r>
    </w:p>
    <w:p w14:paraId="15EC1938" w14:textId="77777777" w:rsidR="00330A7F" w:rsidRPr="00F55F67" w:rsidRDefault="00330A7F" w:rsidP="00BB0EB7">
      <w:pPr>
        <w:pStyle w:val="a7"/>
        <w:spacing w:before="0" w:beforeAutospacing="0" w:after="0" w:afterAutospacing="0"/>
        <w:ind w:firstLine="709"/>
        <w:contextualSpacing/>
        <w:jc w:val="both"/>
        <w:rPr>
          <w:sz w:val="28"/>
          <w:szCs w:val="28"/>
          <w:shd w:val="clear" w:color="auto" w:fill="FFFFFF"/>
        </w:rPr>
      </w:pPr>
    </w:p>
    <w:p w14:paraId="1D90287A" w14:textId="06A47134" w:rsidR="00330A7F" w:rsidRPr="00F55F67" w:rsidRDefault="00984292" w:rsidP="00BB0EB7">
      <w:pPr>
        <w:autoSpaceDE w:val="0"/>
        <w:autoSpaceDN w:val="0"/>
        <w:adjustRightInd w:val="0"/>
        <w:spacing w:after="0"/>
        <w:contextualSpacing/>
        <w:jc w:val="both"/>
        <w:rPr>
          <w:rFonts w:cs="Times New Roman"/>
          <w:b w:val="0"/>
          <w:szCs w:val="28"/>
        </w:rPr>
      </w:pPr>
      <w:bookmarkStart w:id="48" w:name="_Hlk39451737"/>
      <w:r w:rsidRPr="00F55F67">
        <w:rPr>
          <w:rFonts w:cs="Times New Roman"/>
          <w:b w:val="0"/>
          <w:szCs w:val="28"/>
        </w:rPr>
        <w:t>Таблица 1</w:t>
      </w:r>
      <w:r w:rsidR="00D26AE8" w:rsidRPr="00F55F67">
        <w:rPr>
          <w:rFonts w:cs="Times New Roman"/>
          <w:b w:val="0"/>
          <w:szCs w:val="28"/>
        </w:rPr>
        <w:t>7</w:t>
      </w:r>
      <w:r w:rsidRPr="00F55F67">
        <w:rPr>
          <w:rFonts w:cs="Times New Roman"/>
          <w:b w:val="0"/>
          <w:szCs w:val="28"/>
        </w:rPr>
        <w:t xml:space="preserve"> </w:t>
      </w:r>
      <w:r w:rsidRPr="00F55F67">
        <w:rPr>
          <w:rFonts w:cs="Times New Roman"/>
          <w:b w:val="0"/>
        </w:rPr>
        <w:t>–</w:t>
      </w:r>
      <w:r w:rsidRPr="00F55F67">
        <w:rPr>
          <w:rFonts w:cs="Times New Roman"/>
          <w:b w:val="0"/>
          <w:szCs w:val="28"/>
        </w:rPr>
        <w:t xml:space="preserve"> </w:t>
      </w:r>
      <w:bookmarkStart w:id="49" w:name="_Hlk39717844"/>
      <w:r w:rsidR="007E36C7" w:rsidRPr="00F55F67">
        <w:rPr>
          <w:rFonts w:cs="Times New Roman"/>
          <w:b w:val="0"/>
          <w:szCs w:val="28"/>
        </w:rPr>
        <w:t xml:space="preserve">Основные показатели строительной деятельности компании за период с 2014 </w:t>
      </w:r>
      <w:r w:rsidR="007E36C7" w:rsidRPr="00F55F67">
        <w:rPr>
          <w:rFonts w:cs="Times New Roman"/>
          <w:b w:val="0"/>
        </w:rPr>
        <w:t>–</w:t>
      </w:r>
      <w:r w:rsidR="007E36C7" w:rsidRPr="00F55F67">
        <w:rPr>
          <w:rFonts w:cs="Times New Roman"/>
          <w:shd w:val="clear" w:color="auto" w:fill="FFFFFF"/>
        </w:rPr>
        <w:t xml:space="preserve"> </w:t>
      </w:r>
      <w:r w:rsidR="007E36C7" w:rsidRPr="00F55F67">
        <w:rPr>
          <w:rFonts w:cs="Times New Roman"/>
          <w:b w:val="0"/>
          <w:szCs w:val="28"/>
        </w:rPr>
        <w:t>2019 годы</w:t>
      </w:r>
    </w:p>
    <w:p w14:paraId="2A476A6E" w14:textId="77777777" w:rsidR="009D3A13" w:rsidRPr="00F55F67" w:rsidRDefault="009D3A13" w:rsidP="00BB0EB7">
      <w:pPr>
        <w:autoSpaceDE w:val="0"/>
        <w:autoSpaceDN w:val="0"/>
        <w:adjustRightInd w:val="0"/>
        <w:spacing w:after="0"/>
        <w:contextualSpacing/>
        <w:jc w:val="both"/>
        <w:rPr>
          <w:rFonts w:cs="Times New Roman"/>
          <w:b w:val="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1559"/>
        <w:gridCol w:w="1701"/>
        <w:gridCol w:w="1560"/>
        <w:gridCol w:w="1842"/>
      </w:tblGrid>
      <w:tr w:rsidR="007E36C7" w:rsidRPr="00F55F67" w14:paraId="01F4C163" w14:textId="77777777" w:rsidTr="0031242C">
        <w:tc>
          <w:tcPr>
            <w:tcW w:w="709" w:type="dxa"/>
          </w:tcPr>
          <w:p w14:paraId="71A2BEE5"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Год</w:t>
            </w:r>
          </w:p>
        </w:tc>
        <w:tc>
          <w:tcPr>
            <w:tcW w:w="1276" w:type="dxa"/>
          </w:tcPr>
          <w:p w14:paraId="0B8255E6"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Налоговые выплат по КПН, млн тг.</w:t>
            </w:r>
          </w:p>
        </w:tc>
        <w:tc>
          <w:tcPr>
            <w:tcW w:w="992" w:type="dxa"/>
          </w:tcPr>
          <w:p w14:paraId="22261207"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2"/>
                <w:szCs w:val="24"/>
                <w:lang w:eastAsia="ru-RU"/>
              </w:rPr>
            </w:pPr>
            <w:r w:rsidRPr="00F55F67">
              <w:rPr>
                <w:rFonts w:eastAsia="Times New Roman" w:cs="Times New Roman"/>
                <w:b w:val="0"/>
                <w:sz w:val="22"/>
                <w:szCs w:val="24"/>
                <w:lang w:eastAsia="ru-RU"/>
              </w:rPr>
              <w:t>Доход, млн.</w:t>
            </w:r>
          </w:p>
          <w:p w14:paraId="298E563C"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тенге</w:t>
            </w:r>
          </w:p>
        </w:tc>
        <w:tc>
          <w:tcPr>
            <w:tcW w:w="1559" w:type="dxa"/>
          </w:tcPr>
          <w:p w14:paraId="548EFE68"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Объем выполненных строительно-монтажных Работ, млн тг.</w:t>
            </w:r>
          </w:p>
        </w:tc>
        <w:tc>
          <w:tcPr>
            <w:tcW w:w="1701" w:type="dxa"/>
          </w:tcPr>
          <w:p w14:paraId="0CC2C7FB"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Инвестиции в жилищное строительство, млн тг.</w:t>
            </w:r>
          </w:p>
        </w:tc>
        <w:tc>
          <w:tcPr>
            <w:tcW w:w="1560" w:type="dxa"/>
          </w:tcPr>
          <w:p w14:paraId="277EA6C0"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Количество подрядных строительных организаций, единиц</w:t>
            </w:r>
          </w:p>
        </w:tc>
        <w:tc>
          <w:tcPr>
            <w:tcW w:w="1842" w:type="dxa"/>
          </w:tcPr>
          <w:p w14:paraId="40CFE0ED" w14:textId="77777777" w:rsidR="007E36C7" w:rsidRPr="00F55F67" w:rsidRDefault="007E36C7" w:rsidP="00BB0EB7">
            <w:pPr>
              <w:autoSpaceDE w:val="0"/>
              <w:autoSpaceDN w:val="0"/>
              <w:adjustRightInd w:val="0"/>
              <w:spacing w:after="0"/>
              <w:ind w:firstLine="5"/>
              <w:contextualSpacing/>
              <w:jc w:val="center"/>
              <w:rPr>
                <w:rFonts w:cs="Times New Roman"/>
                <w:b w:val="0"/>
                <w:sz w:val="22"/>
                <w:szCs w:val="20"/>
              </w:rPr>
            </w:pPr>
            <w:r w:rsidRPr="00F55F67">
              <w:rPr>
                <w:rFonts w:eastAsia="Times New Roman" w:cs="Times New Roman"/>
                <w:b w:val="0"/>
                <w:sz w:val="22"/>
                <w:szCs w:val="24"/>
                <w:lang w:eastAsia="ru-RU"/>
              </w:rPr>
              <w:t>Объем работ, выполненных на «зеленом строительстве», млн тг.</w:t>
            </w:r>
          </w:p>
        </w:tc>
      </w:tr>
      <w:tr w:rsidR="00075990" w:rsidRPr="00F55F67" w14:paraId="6641A1FD" w14:textId="77777777" w:rsidTr="0031242C">
        <w:tc>
          <w:tcPr>
            <w:tcW w:w="709" w:type="dxa"/>
          </w:tcPr>
          <w:p w14:paraId="30C5E592" w14:textId="7EF0567A"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1</w:t>
            </w:r>
          </w:p>
        </w:tc>
        <w:tc>
          <w:tcPr>
            <w:tcW w:w="1276" w:type="dxa"/>
          </w:tcPr>
          <w:p w14:paraId="3304EC41" w14:textId="653271EA"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w:t>
            </w:r>
          </w:p>
        </w:tc>
        <w:tc>
          <w:tcPr>
            <w:tcW w:w="992" w:type="dxa"/>
          </w:tcPr>
          <w:p w14:paraId="5EE847C3" w14:textId="5B4917EA"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3</w:t>
            </w:r>
          </w:p>
        </w:tc>
        <w:tc>
          <w:tcPr>
            <w:tcW w:w="1559" w:type="dxa"/>
          </w:tcPr>
          <w:p w14:paraId="1015EEFE" w14:textId="1E275A28"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4</w:t>
            </w:r>
          </w:p>
        </w:tc>
        <w:tc>
          <w:tcPr>
            <w:tcW w:w="1701" w:type="dxa"/>
          </w:tcPr>
          <w:p w14:paraId="347E3002" w14:textId="66BA6474"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5</w:t>
            </w:r>
          </w:p>
        </w:tc>
        <w:tc>
          <w:tcPr>
            <w:tcW w:w="1560" w:type="dxa"/>
          </w:tcPr>
          <w:p w14:paraId="68049D3B" w14:textId="17ACB1A0"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6</w:t>
            </w:r>
          </w:p>
        </w:tc>
        <w:tc>
          <w:tcPr>
            <w:tcW w:w="1842" w:type="dxa"/>
          </w:tcPr>
          <w:p w14:paraId="1410DED7" w14:textId="572707C9"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7</w:t>
            </w:r>
          </w:p>
        </w:tc>
      </w:tr>
      <w:tr w:rsidR="007E36C7" w:rsidRPr="00F55F67" w14:paraId="33FBA55F" w14:textId="77777777" w:rsidTr="0031242C">
        <w:tc>
          <w:tcPr>
            <w:tcW w:w="709" w:type="dxa"/>
          </w:tcPr>
          <w:p w14:paraId="0C16C027" w14:textId="77777777" w:rsidR="007E36C7" w:rsidRPr="00F55F67" w:rsidRDefault="007E36C7" w:rsidP="00BB0EB7">
            <w:pPr>
              <w:autoSpaceDE w:val="0"/>
              <w:autoSpaceDN w:val="0"/>
              <w:adjustRightInd w:val="0"/>
              <w:spacing w:after="0"/>
              <w:ind w:firstLine="5"/>
              <w:contextualSpacing/>
              <w:jc w:val="both"/>
              <w:rPr>
                <w:rFonts w:cs="Times New Roman"/>
                <w:b w:val="0"/>
                <w:sz w:val="20"/>
                <w:szCs w:val="20"/>
              </w:rPr>
            </w:pPr>
            <w:r w:rsidRPr="00F55F67">
              <w:rPr>
                <w:rFonts w:eastAsia="Times New Roman" w:cs="Times New Roman"/>
                <w:b w:val="0"/>
                <w:sz w:val="24"/>
                <w:szCs w:val="24"/>
                <w:lang w:eastAsia="ru-RU"/>
              </w:rPr>
              <w:t>2010</w:t>
            </w:r>
          </w:p>
        </w:tc>
        <w:tc>
          <w:tcPr>
            <w:tcW w:w="1276" w:type="dxa"/>
          </w:tcPr>
          <w:p w14:paraId="5FD66006"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11879,286</w:t>
            </w:r>
          </w:p>
        </w:tc>
        <w:tc>
          <w:tcPr>
            <w:tcW w:w="992" w:type="dxa"/>
          </w:tcPr>
          <w:p w14:paraId="3E2EA770"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209320</w:t>
            </w:r>
          </w:p>
        </w:tc>
        <w:tc>
          <w:tcPr>
            <w:tcW w:w="1559" w:type="dxa"/>
          </w:tcPr>
          <w:p w14:paraId="1EDA44B0"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1367238</w:t>
            </w:r>
          </w:p>
        </w:tc>
        <w:tc>
          <w:tcPr>
            <w:tcW w:w="1701" w:type="dxa"/>
          </w:tcPr>
          <w:p w14:paraId="3689D4FA"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291476</w:t>
            </w:r>
          </w:p>
        </w:tc>
        <w:tc>
          <w:tcPr>
            <w:tcW w:w="1560" w:type="dxa"/>
          </w:tcPr>
          <w:p w14:paraId="60BC47C5"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8787</w:t>
            </w:r>
          </w:p>
        </w:tc>
        <w:tc>
          <w:tcPr>
            <w:tcW w:w="1842" w:type="dxa"/>
          </w:tcPr>
          <w:p w14:paraId="321A3F50"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297385</w:t>
            </w:r>
          </w:p>
        </w:tc>
      </w:tr>
      <w:tr w:rsidR="007E36C7" w:rsidRPr="00F55F67" w14:paraId="0B16A21A" w14:textId="77777777" w:rsidTr="0031242C">
        <w:tc>
          <w:tcPr>
            <w:tcW w:w="709" w:type="dxa"/>
          </w:tcPr>
          <w:p w14:paraId="58040806" w14:textId="77777777" w:rsidR="007E36C7" w:rsidRPr="00F55F67" w:rsidRDefault="007E36C7" w:rsidP="00BB0EB7">
            <w:pPr>
              <w:autoSpaceDE w:val="0"/>
              <w:autoSpaceDN w:val="0"/>
              <w:adjustRightInd w:val="0"/>
              <w:spacing w:after="0"/>
              <w:ind w:firstLine="5"/>
              <w:contextualSpacing/>
              <w:jc w:val="both"/>
              <w:rPr>
                <w:rFonts w:cs="Times New Roman"/>
                <w:b w:val="0"/>
                <w:sz w:val="20"/>
                <w:szCs w:val="20"/>
              </w:rPr>
            </w:pPr>
            <w:r w:rsidRPr="00F55F67">
              <w:rPr>
                <w:rFonts w:eastAsia="Times New Roman" w:cs="Times New Roman"/>
                <w:b w:val="0"/>
                <w:sz w:val="24"/>
                <w:szCs w:val="24"/>
                <w:lang w:eastAsia="ru-RU"/>
              </w:rPr>
              <w:t>2011</w:t>
            </w:r>
          </w:p>
        </w:tc>
        <w:tc>
          <w:tcPr>
            <w:tcW w:w="1276" w:type="dxa"/>
          </w:tcPr>
          <w:p w14:paraId="2DB4B834"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12016,298</w:t>
            </w:r>
          </w:p>
        </w:tc>
        <w:tc>
          <w:tcPr>
            <w:tcW w:w="992" w:type="dxa"/>
          </w:tcPr>
          <w:p w14:paraId="090B7D8F"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217650</w:t>
            </w:r>
          </w:p>
        </w:tc>
        <w:tc>
          <w:tcPr>
            <w:tcW w:w="1559" w:type="dxa"/>
          </w:tcPr>
          <w:p w14:paraId="18DC8230"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1397589</w:t>
            </w:r>
          </w:p>
        </w:tc>
        <w:tc>
          <w:tcPr>
            <w:tcW w:w="1701" w:type="dxa"/>
          </w:tcPr>
          <w:p w14:paraId="5E7B177E"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297835</w:t>
            </w:r>
          </w:p>
        </w:tc>
        <w:tc>
          <w:tcPr>
            <w:tcW w:w="1560" w:type="dxa"/>
          </w:tcPr>
          <w:p w14:paraId="3341357C"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7798</w:t>
            </w:r>
          </w:p>
        </w:tc>
        <w:tc>
          <w:tcPr>
            <w:tcW w:w="1842" w:type="dxa"/>
          </w:tcPr>
          <w:p w14:paraId="67ADA16C"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305937</w:t>
            </w:r>
          </w:p>
        </w:tc>
      </w:tr>
      <w:tr w:rsidR="007E36C7" w:rsidRPr="00F55F67" w14:paraId="33C5E5E2" w14:textId="77777777" w:rsidTr="0031242C">
        <w:tc>
          <w:tcPr>
            <w:tcW w:w="709" w:type="dxa"/>
          </w:tcPr>
          <w:p w14:paraId="7E556834" w14:textId="77777777" w:rsidR="007E36C7" w:rsidRPr="00F55F67" w:rsidRDefault="007E36C7" w:rsidP="00BB0EB7">
            <w:pPr>
              <w:autoSpaceDE w:val="0"/>
              <w:autoSpaceDN w:val="0"/>
              <w:adjustRightInd w:val="0"/>
              <w:spacing w:after="0"/>
              <w:ind w:firstLine="5"/>
              <w:contextualSpacing/>
              <w:jc w:val="both"/>
              <w:rPr>
                <w:rFonts w:cs="Times New Roman"/>
                <w:b w:val="0"/>
                <w:bCs/>
                <w:sz w:val="20"/>
                <w:szCs w:val="20"/>
              </w:rPr>
            </w:pPr>
            <w:r w:rsidRPr="00F55F67">
              <w:rPr>
                <w:rFonts w:eastAsia="Times New Roman" w:cs="Times New Roman"/>
                <w:b w:val="0"/>
                <w:sz w:val="24"/>
                <w:szCs w:val="24"/>
                <w:lang w:eastAsia="ru-RU"/>
              </w:rPr>
              <w:t>2012</w:t>
            </w:r>
          </w:p>
        </w:tc>
        <w:tc>
          <w:tcPr>
            <w:tcW w:w="1276" w:type="dxa"/>
          </w:tcPr>
          <w:p w14:paraId="2D8B8BE7"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12208,476</w:t>
            </w:r>
          </w:p>
        </w:tc>
        <w:tc>
          <w:tcPr>
            <w:tcW w:w="992" w:type="dxa"/>
          </w:tcPr>
          <w:p w14:paraId="5D82DDE1"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227450</w:t>
            </w:r>
          </w:p>
        </w:tc>
        <w:tc>
          <w:tcPr>
            <w:tcW w:w="1559" w:type="dxa"/>
          </w:tcPr>
          <w:p w14:paraId="0086ED17"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1425174</w:t>
            </w:r>
          </w:p>
        </w:tc>
        <w:tc>
          <w:tcPr>
            <w:tcW w:w="1701" w:type="dxa"/>
          </w:tcPr>
          <w:p w14:paraId="5342317E"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305092</w:t>
            </w:r>
          </w:p>
        </w:tc>
        <w:tc>
          <w:tcPr>
            <w:tcW w:w="1560" w:type="dxa"/>
          </w:tcPr>
          <w:p w14:paraId="2D719A13"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7052</w:t>
            </w:r>
          </w:p>
        </w:tc>
        <w:tc>
          <w:tcPr>
            <w:tcW w:w="1842" w:type="dxa"/>
          </w:tcPr>
          <w:p w14:paraId="7A308E09"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327164</w:t>
            </w:r>
          </w:p>
        </w:tc>
      </w:tr>
      <w:tr w:rsidR="007E36C7" w:rsidRPr="00F55F67" w14:paraId="78C94C71" w14:textId="77777777" w:rsidTr="0031242C">
        <w:tc>
          <w:tcPr>
            <w:tcW w:w="709" w:type="dxa"/>
          </w:tcPr>
          <w:p w14:paraId="4A10D742" w14:textId="77777777" w:rsidR="007E36C7" w:rsidRPr="00F55F67" w:rsidRDefault="007E36C7" w:rsidP="00BB0EB7">
            <w:pPr>
              <w:autoSpaceDE w:val="0"/>
              <w:autoSpaceDN w:val="0"/>
              <w:adjustRightInd w:val="0"/>
              <w:spacing w:after="0"/>
              <w:ind w:firstLine="5"/>
              <w:contextualSpacing/>
              <w:jc w:val="both"/>
              <w:rPr>
                <w:rStyle w:val="ad"/>
                <w:rFonts w:cs="Times New Roman"/>
                <w:bCs w:val="0"/>
              </w:rPr>
            </w:pPr>
            <w:r w:rsidRPr="00F55F67">
              <w:rPr>
                <w:rFonts w:eastAsia="Times New Roman" w:cs="Times New Roman"/>
                <w:b w:val="0"/>
                <w:sz w:val="24"/>
                <w:szCs w:val="24"/>
                <w:lang w:eastAsia="ru-RU"/>
              </w:rPr>
              <w:t>2013</w:t>
            </w:r>
          </w:p>
        </w:tc>
        <w:tc>
          <w:tcPr>
            <w:tcW w:w="1276" w:type="dxa"/>
          </w:tcPr>
          <w:p w14:paraId="031ED5BF"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12478,093</w:t>
            </w:r>
          </w:p>
        </w:tc>
        <w:tc>
          <w:tcPr>
            <w:tcW w:w="992" w:type="dxa"/>
          </w:tcPr>
          <w:p w14:paraId="50FAC0E6"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236980</w:t>
            </w:r>
          </w:p>
        </w:tc>
        <w:tc>
          <w:tcPr>
            <w:tcW w:w="1559" w:type="dxa"/>
          </w:tcPr>
          <w:p w14:paraId="3EC72075"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1606647</w:t>
            </w:r>
          </w:p>
        </w:tc>
        <w:tc>
          <w:tcPr>
            <w:tcW w:w="1701" w:type="dxa"/>
          </w:tcPr>
          <w:p w14:paraId="7834FE5E"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335655</w:t>
            </w:r>
          </w:p>
        </w:tc>
        <w:tc>
          <w:tcPr>
            <w:tcW w:w="1560" w:type="dxa"/>
          </w:tcPr>
          <w:p w14:paraId="240F627F"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8024</w:t>
            </w:r>
          </w:p>
        </w:tc>
        <w:tc>
          <w:tcPr>
            <w:tcW w:w="1842" w:type="dxa"/>
          </w:tcPr>
          <w:p w14:paraId="7D426FD5"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375375</w:t>
            </w:r>
          </w:p>
        </w:tc>
      </w:tr>
      <w:tr w:rsidR="007E36C7" w:rsidRPr="00F55F67" w14:paraId="17DF212F" w14:textId="77777777" w:rsidTr="0031242C">
        <w:tc>
          <w:tcPr>
            <w:tcW w:w="709" w:type="dxa"/>
          </w:tcPr>
          <w:p w14:paraId="5D8673E0" w14:textId="77777777" w:rsidR="007E36C7" w:rsidRPr="00F55F67" w:rsidRDefault="007E36C7" w:rsidP="00BB0EB7">
            <w:pPr>
              <w:autoSpaceDE w:val="0"/>
              <w:autoSpaceDN w:val="0"/>
              <w:adjustRightInd w:val="0"/>
              <w:spacing w:after="0"/>
              <w:ind w:firstLine="5"/>
              <w:contextualSpacing/>
              <w:jc w:val="both"/>
              <w:rPr>
                <w:rStyle w:val="ad"/>
                <w:rFonts w:cs="Times New Roman"/>
                <w:bCs w:val="0"/>
              </w:rPr>
            </w:pPr>
            <w:r w:rsidRPr="00F55F67">
              <w:rPr>
                <w:rFonts w:eastAsia="Times New Roman" w:cs="Times New Roman"/>
                <w:b w:val="0"/>
                <w:sz w:val="24"/>
                <w:szCs w:val="24"/>
                <w:lang w:eastAsia="ru-RU"/>
              </w:rPr>
              <w:t>2014</w:t>
            </w:r>
          </w:p>
        </w:tc>
        <w:tc>
          <w:tcPr>
            <w:tcW w:w="1276" w:type="dxa"/>
          </w:tcPr>
          <w:p w14:paraId="0A1836B7"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14629,821</w:t>
            </w:r>
          </w:p>
        </w:tc>
        <w:tc>
          <w:tcPr>
            <w:tcW w:w="992" w:type="dxa"/>
          </w:tcPr>
          <w:p w14:paraId="5DF7B1E4"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241690</w:t>
            </w:r>
          </w:p>
        </w:tc>
        <w:tc>
          <w:tcPr>
            <w:tcW w:w="1559" w:type="dxa"/>
          </w:tcPr>
          <w:p w14:paraId="02706680"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1744914</w:t>
            </w:r>
          </w:p>
        </w:tc>
        <w:tc>
          <w:tcPr>
            <w:tcW w:w="1701" w:type="dxa"/>
          </w:tcPr>
          <w:p w14:paraId="2D18FAD8"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421013</w:t>
            </w:r>
          </w:p>
        </w:tc>
        <w:tc>
          <w:tcPr>
            <w:tcW w:w="1560" w:type="dxa"/>
          </w:tcPr>
          <w:p w14:paraId="325BE8BE"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7103</w:t>
            </w:r>
          </w:p>
        </w:tc>
        <w:tc>
          <w:tcPr>
            <w:tcW w:w="1842" w:type="dxa"/>
          </w:tcPr>
          <w:p w14:paraId="0AFC9B51"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132313</w:t>
            </w:r>
          </w:p>
        </w:tc>
      </w:tr>
      <w:tr w:rsidR="007E36C7" w:rsidRPr="00F55F67" w14:paraId="6772ACAD" w14:textId="77777777" w:rsidTr="00075990">
        <w:tc>
          <w:tcPr>
            <w:tcW w:w="709" w:type="dxa"/>
            <w:tcBorders>
              <w:bottom w:val="nil"/>
            </w:tcBorders>
          </w:tcPr>
          <w:p w14:paraId="6608C8BC" w14:textId="77777777" w:rsidR="007E36C7" w:rsidRPr="00F55F67" w:rsidRDefault="007E36C7" w:rsidP="00BB0EB7">
            <w:pPr>
              <w:autoSpaceDE w:val="0"/>
              <w:autoSpaceDN w:val="0"/>
              <w:adjustRightInd w:val="0"/>
              <w:spacing w:after="0"/>
              <w:ind w:firstLine="5"/>
              <w:contextualSpacing/>
              <w:jc w:val="both"/>
              <w:rPr>
                <w:rStyle w:val="ad"/>
                <w:rFonts w:cs="Times New Roman"/>
                <w:bCs w:val="0"/>
              </w:rPr>
            </w:pPr>
            <w:r w:rsidRPr="00F55F67">
              <w:rPr>
                <w:rFonts w:eastAsia="Times New Roman" w:cs="Times New Roman"/>
                <w:b w:val="0"/>
                <w:sz w:val="24"/>
                <w:szCs w:val="24"/>
                <w:lang w:eastAsia="ru-RU"/>
              </w:rPr>
              <w:t>2015</w:t>
            </w:r>
          </w:p>
        </w:tc>
        <w:tc>
          <w:tcPr>
            <w:tcW w:w="1276" w:type="dxa"/>
            <w:tcBorders>
              <w:bottom w:val="nil"/>
            </w:tcBorders>
          </w:tcPr>
          <w:p w14:paraId="7A09CB21"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15906,163</w:t>
            </w:r>
          </w:p>
        </w:tc>
        <w:tc>
          <w:tcPr>
            <w:tcW w:w="992" w:type="dxa"/>
            <w:tcBorders>
              <w:bottom w:val="nil"/>
            </w:tcBorders>
          </w:tcPr>
          <w:p w14:paraId="64C2B456"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249640</w:t>
            </w:r>
          </w:p>
        </w:tc>
        <w:tc>
          <w:tcPr>
            <w:tcW w:w="1559" w:type="dxa"/>
            <w:tcBorders>
              <w:bottom w:val="nil"/>
            </w:tcBorders>
          </w:tcPr>
          <w:p w14:paraId="1C8D311E"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1870682</w:t>
            </w:r>
          </w:p>
        </w:tc>
        <w:tc>
          <w:tcPr>
            <w:tcW w:w="1701" w:type="dxa"/>
            <w:tcBorders>
              <w:bottom w:val="nil"/>
            </w:tcBorders>
          </w:tcPr>
          <w:p w14:paraId="6FA2189F"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428241</w:t>
            </w:r>
          </w:p>
        </w:tc>
        <w:tc>
          <w:tcPr>
            <w:tcW w:w="1560" w:type="dxa"/>
            <w:tcBorders>
              <w:bottom w:val="nil"/>
            </w:tcBorders>
          </w:tcPr>
          <w:p w14:paraId="38978BF7"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7896</w:t>
            </w:r>
          </w:p>
        </w:tc>
        <w:tc>
          <w:tcPr>
            <w:tcW w:w="1842" w:type="dxa"/>
            <w:tcBorders>
              <w:bottom w:val="nil"/>
            </w:tcBorders>
          </w:tcPr>
          <w:p w14:paraId="28E1547B" w14:textId="77777777" w:rsidR="007E36C7" w:rsidRPr="00F55F67" w:rsidRDefault="007E36C7" w:rsidP="00BB0EB7">
            <w:pPr>
              <w:autoSpaceDE w:val="0"/>
              <w:autoSpaceDN w:val="0"/>
              <w:adjustRightInd w:val="0"/>
              <w:spacing w:after="0"/>
              <w:ind w:firstLine="5"/>
              <w:contextualSpacing/>
              <w:jc w:val="center"/>
              <w:rPr>
                <w:rFonts w:cs="Times New Roman"/>
                <w:b w:val="0"/>
                <w:sz w:val="20"/>
                <w:szCs w:val="20"/>
              </w:rPr>
            </w:pPr>
            <w:r w:rsidRPr="00F55F67">
              <w:rPr>
                <w:rFonts w:eastAsia="Times New Roman" w:cs="Times New Roman"/>
                <w:b w:val="0"/>
                <w:sz w:val="24"/>
                <w:szCs w:val="24"/>
                <w:lang w:eastAsia="ru-RU"/>
              </w:rPr>
              <w:t>396923</w:t>
            </w:r>
          </w:p>
        </w:tc>
      </w:tr>
      <w:tr w:rsidR="00075990" w:rsidRPr="00F55F67" w14:paraId="0C257D35" w14:textId="77777777" w:rsidTr="00075990">
        <w:tc>
          <w:tcPr>
            <w:tcW w:w="9639" w:type="dxa"/>
            <w:gridSpan w:val="7"/>
            <w:tcBorders>
              <w:top w:val="nil"/>
              <w:left w:val="nil"/>
              <w:bottom w:val="nil"/>
              <w:right w:val="nil"/>
            </w:tcBorders>
          </w:tcPr>
          <w:p w14:paraId="6B71E9DC" w14:textId="57C6014E" w:rsidR="00075990" w:rsidRPr="00F55F67" w:rsidRDefault="00075990" w:rsidP="00BB0EB7">
            <w:pPr>
              <w:autoSpaceDE w:val="0"/>
              <w:autoSpaceDN w:val="0"/>
              <w:adjustRightInd w:val="0"/>
              <w:spacing w:after="0"/>
              <w:ind w:firstLine="5"/>
              <w:contextualSpacing/>
              <w:rPr>
                <w:rFonts w:eastAsia="Times New Roman" w:cs="Times New Roman"/>
                <w:b w:val="0"/>
                <w:sz w:val="24"/>
                <w:szCs w:val="24"/>
                <w:lang w:eastAsia="ru-RU"/>
              </w:rPr>
            </w:pPr>
            <w:r w:rsidRPr="00F55F67">
              <w:rPr>
                <w:rFonts w:eastAsia="Times New Roman" w:cs="Times New Roman"/>
                <w:b w:val="0"/>
                <w:szCs w:val="28"/>
                <w:lang w:eastAsia="ru-RU"/>
              </w:rPr>
              <w:lastRenderedPageBreak/>
              <w:t>Продолжение таблицы 17</w:t>
            </w:r>
          </w:p>
        </w:tc>
      </w:tr>
      <w:tr w:rsidR="00075990" w:rsidRPr="00F55F67" w14:paraId="157FB3F8" w14:textId="77777777" w:rsidTr="00075990">
        <w:tc>
          <w:tcPr>
            <w:tcW w:w="9639" w:type="dxa"/>
            <w:gridSpan w:val="7"/>
            <w:tcBorders>
              <w:top w:val="nil"/>
              <w:left w:val="nil"/>
              <w:bottom w:val="single" w:sz="4" w:space="0" w:color="auto"/>
              <w:right w:val="nil"/>
            </w:tcBorders>
          </w:tcPr>
          <w:p w14:paraId="3ACE4026" w14:textId="77777777"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p>
        </w:tc>
      </w:tr>
      <w:tr w:rsidR="00075990" w:rsidRPr="00F55F67" w14:paraId="7BEE6714" w14:textId="77777777" w:rsidTr="00075990">
        <w:tc>
          <w:tcPr>
            <w:tcW w:w="709" w:type="dxa"/>
            <w:tcBorders>
              <w:top w:val="single" w:sz="4" w:space="0" w:color="auto"/>
            </w:tcBorders>
          </w:tcPr>
          <w:p w14:paraId="5F27F37B" w14:textId="03F55604"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1</w:t>
            </w:r>
          </w:p>
        </w:tc>
        <w:tc>
          <w:tcPr>
            <w:tcW w:w="1276" w:type="dxa"/>
            <w:tcBorders>
              <w:top w:val="single" w:sz="4" w:space="0" w:color="auto"/>
            </w:tcBorders>
          </w:tcPr>
          <w:p w14:paraId="1AB48CFA" w14:textId="75F192B8"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w:t>
            </w:r>
          </w:p>
        </w:tc>
        <w:tc>
          <w:tcPr>
            <w:tcW w:w="992" w:type="dxa"/>
            <w:tcBorders>
              <w:top w:val="single" w:sz="4" w:space="0" w:color="auto"/>
            </w:tcBorders>
          </w:tcPr>
          <w:p w14:paraId="1B911DC0" w14:textId="4F9690AF"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3</w:t>
            </w:r>
          </w:p>
        </w:tc>
        <w:tc>
          <w:tcPr>
            <w:tcW w:w="1559" w:type="dxa"/>
            <w:tcBorders>
              <w:top w:val="single" w:sz="4" w:space="0" w:color="auto"/>
            </w:tcBorders>
          </w:tcPr>
          <w:p w14:paraId="292F1ACE" w14:textId="5E395C85"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4</w:t>
            </w:r>
          </w:p>
        </w:tc>
        <w:tc>
          <w:tcPr>
            <w:tcW w:w="1701" w:type="dxa"/>
            <w:tcBorders>
              <w:top w:val="single" w:sz="4" w:space="0" w:color="auto"/>
            </w:tcBorders>
          </w:tcPr>
          <w:p w14:paraId="0F241254" w14:textId="599F3714"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5</w:t>
            </w:r>
          </w:p>
        </w:tc>
        <w:tc>
          <w:tcPr>
            <w:tcW w:w="1560" w:type="dxa"/>
            <w:tcBorders>
              <w:top w:val="single" w:sz="4" w:space="0" w:color="auto"/>
            </w:tcBorders>
          </w:tcPr>
          <w:p w14:paraId="75DFCA8C" w14:textId="4C10CF29"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6</w:t>
            </w:r>
          </w:p>
        </w:tc>
        <w:tc>
          <w:tcPr>
            <w:tcW w:w="1842" w:type="dxa"/>
            <w:tcBorders>
              <w:top w:val="single" w:sz="4" w:space="0" w:color="auto"/>
            </w:tcBorders>
          </w:tcPr>
          <w:p w14:paraId="256A593E" w14:textId="3BE82A04" w:rsidR="00075990" w:rsidRPr="00F55F67" w:rsidRDefault="00075990"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7</w:t>
            </w:r>
          </w:p>
        </w:tc>
      </w:tr>
      <w:tr w:rsidR="007E36C7" w:rsidRPr="00F55F67" w14:paraId="46181C31" w14:textId="77777777" w:rsidTr="0031242C">
        <w:tc>
          <w:tcPr>
            <w:tcW w:w="709" w:type="dxa"/>
          </w:tcPr>
          <w:p w14:paraId="35575951" w14:textId="77777777" w:rsidR="007E36C7" w:rsidRPr="00F55F67" w:rsidRDefault="007E36C7" w:rsidP="00BB0EB7">
            <w:pPr>
              <w:autoSpaceDE w:val="0"/>
              <w:autoSpaceDN w:val="0"/>
              <w:adjustRightInd w:val="0"/>
              <w:spacing w:after="0"/>
              <w:ind w:firstLine="5"/>
              <w:contextualSpacing/>
              <w:jc w:val="both"/>
              <w:rPr>
                <w:rFonts w:eastAsia="Times New Roman" w:cs="Times New Roman"/>
                <w:b w:val="0"/>
                <w:sz w:val="24"/>
                <w:szCs w:val="24"/>
                <w:lang w:eastAsia="ru-RU"/>
              </w:rPr>
            </w:pPr>
            <w:r w:rsidRPr="00F55F67">
              <w:rPr>
                <w:rFonts w:eastAsia="Times New Roman" w:cs="Times New Roman"/>
                <w:b w:val="0"/>
                <w:sz w:val="24"/>
                <w:szCs w:val="24"/>
                <w:lang w:eastAsia="ru-RU"/>
              </w:rPr>
              <w:t>2016</w:t>
            </w:r>
          </w:p>
        </w:tc>
        <w:tc>
          <w:tcPr>
            <w:tcW w:w="1276" w:type="dxa"/>
          </w:tcPr>
          <w:p w14:paraId="730A448D"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16456,751</w:t>
            </w:r>
          </w:p>
        </w:tc>
        <w:tc>
          <w:tcPr>
            <w:tcW w:w="992" w:type="dxa"/>
          </w:tcPr>
          <w:p w14:paraId="6BF4C40A"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263490</w:t>
            </w:r>
          </w:p>
        </w:tc>
        <w:tc>
          <w:tcPr>
            <w:tcW w:w="1559" w:type="dxa"/>
          </w:tcPr>
          <w:p w14:paraId="2811A65A"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2055924</w:t>
            </w:r>
          </w:p>
        </w:tc>
        <w:tc>
          <w:tcPr>
            <w:tcW w:w="1701" w:type="dxa"/>
          </w:tcPr>
          <w:p w14:paraId="482781C4"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497861</w:t>
            </w:r>
          </w:p>
        </w:tc>
        <w:tc>
          <w:tcPr>
            <w:tcW w:w="1560" w:type="dxa"/>
          </w:tcPr>
          <w:p w14:paraId="2EAA2973"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8376</w:t>
            </w:r>
          </w:p>
        </w:tc>
        <w:tc>
          <w:tcPr>
            <w:tcW w:w="1842" w:type="dxa"/>
          </w:tcPr>
          <w:p w14:paraId="5104F42C"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427105</w:t>
            </w:r>
          </w:p>
        </w:tc>
      </w:tr>
      <w:tr w:rsidR="007E36C7" w:rsidRPr="00F55F67" w14:paraId="0765F83B" w14:textId="77777777" w:rsidTr="0031242C">
        <w:tc>
          <w:tcPr>
            <w:tcW w:w="709" w:type="dxa"/>
            <w:tcBorders>
              <w:bottom w:val="nil"/>
            </w:tcBorders>
          </w:tcPr>
          <w:p w14:paraId="25FE6655" w14:textId="77777777" w:rsidR="007E36C7" w:rsidRPr="00F55F67" w:rsidRDefault="007E36C7" w:rsidP="00BB0EB7">
            <w:pPr>
              <w:autoSpaceDE w:val="0"/>
              <w:autoSpaceDN w:val="0"/>
              <w:adjustRightInd w:val="0"/>
              <w:spacing w:after="0"/>
              <w:ind w:firstLine="5"/>
              <w:contextualSpacing/>
              <w:jc w:val="both"/>
              <w:rPr>
                <w:rFonts w:eastAsia="Times New Roman" w:cs="Times New Roman"/>
                <w:b w:val="0"/>
                <w:sz w:val="24"/>
                <w:szCs w:val="24"/>
                <w:lang w:eastAsia="ru-RU"/>
              </w:rPr>
            </w:pPr>
            <w:r w:rsidRPr="00F55F67">
              <w:rPr>
                <w:rFonts w:eastAsia="Times New Roman" w:cs="Times New Roman"/>
                <w:b w:val="0"/>
                <w:sz w:val="24"/>
                <w:szCs w:val="24"/>
                <w:lang w:eastAsia="ru-RU"/>
              </w:rPr>
              <w:t>2017</w:t>
            </w:r>
          </w:p>
        </w:tc>
        <w:tc>
          <w:tcPr>
            <w:tcW w:w="1276" w:type="dxa"/>
            <w:tcBorders>
              <w:bottom w:val="nil"/>
            </w:tcBorders>
          </w:tcPr>
          <w:p w14:paraId="2BA89F40"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17920,575</w:t>
            </w:r>
          </w:p>
        </w:tc>
        <w:tc>
          <w:tcPr>
            <w:tcW w:w="992" w:type="dxa"/>
            <w:tcBorders>
              <w:bottom w:val="nil"/>
            </w:tcBorders>
          </w:tcPr>
          <w:p w14:paraId="7EF221F4"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315160</w:t>
            </w:r>
          </w:p>
        </w:tc>
        <w:tc>
          <w:tcPr>
            <w:tcW w:w="1559" w:type="dxa"/>
            <w:tcBorders>
              <w:bottom w:val="nil"/>
            </w:tcBorders>
          </w:tcPr>
          <w:p w14:paraId="2A0D8753"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2270729</w:t>
            </w:r>
          </w:p>
        </w:tc>
        <w:tc>
          <w:tcPr>
            <w:tcW w:w="1701" w:type="dxa"/>
            <w:tcBorders>
              <w:bottom w:val="nil"/>
            </w:tcBorders>
          </w:tcPr>
          <w:p w14:paraId="640D5464"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613487</w:t>
            </w:r>
          </w:p>
        </w:tc>
        <w:tc>
          <w:tcPr>
            <w:tcW w:w="1560" w:type="dxa"/>
            <w:tcBorders>
              <w:bottom w:val="nil"/>
            </w:tcBorders>
          </w:tcPr>
          <w:p w14:paraId="6E6B66FA"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8597</w:t>
            </w:r>
          </w:p>
        </w:tc>
        <w:tc>
          <w:tcPr>
            <w:tcW w:w="1842" w:type="dxa"/>
            <w:tcBorders>
              <w:bottom w:val="nil"/>
            </w:tcBorders>
          </w:tcPr>
          <w:p w14:paraId="295A7F2E"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
                <w:szCs w:val="2"/>
                <w:lang w:eastAsia="ru-RU"/>
              </w:rPr>
            </w:pPr>
            <w:r w:rsidRPr="00F55F67">
              <w:rPr>
                <w:rFonts w:eastAsia="Times New Roman" w:cs="Times New Roman"/>
                <w:b w:val="0"/>
                <w:sz w:val="24"/>
                <w:szCs w:val="24"/>
                <w:lang w:eastAsia="ru-RU"/>
              </w:rPr>
              <w:t>479264</w:t>
            </w:r>
          </w:p>
          <w:p w14:paraId="0FCDD304"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
                <w:szCs w:val="2"/>
                <w:lang w:eastAsia="ru-RU"/>
              </w:rPr>
            </w:pPr>
          </w:p>
          <w:p w14:paraId="662508FB"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
                <w:szCs w:val="2"/>
                <w:lang w:eastAsia="ru-RU"/>
              </w:rPr>
            </w:pPr>
          </w:p>
          <w:p w14:paraId="35D67ECB"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
                <w:szCs w:val="2"/>
                <w:lang w:eastAsia="ru-RU"/>
              </w:rPr>
            </w:pPr>
          </w:p>
          <w:p w14:paraId="00CB0406"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
                <w:szCs w:val="2"/>
                <w:lang w:eastAsia="ru-RU"/>
              </w:rPr>
            </w:pPr>
          </w:p>
        </w:tc>
      </w:tr>
      <w:tr w:rsidR="007E36C7" w:rsidRPr="00F55F67" w14:paraId="66F08476" w14:textId="77777777" w:rsidTr="0031242C">
        <w:tc>
          <w:tcPr>
            <w:tcW w:w="709" w:type="dxa"/>
          </w:tcPr>
          <w:p w14:paraId="4199E114" w14:textId="77777777" w:rsidR="007E36C7" w:rsidRPr="00F55F67" w:rsidRDefault="007E36C7" w:rsidP="00BB0EB7">
            <w:pPr>
              <w:autoSpaceDE w:val="0"/>
              <w:autoSpaceDN w:val="0"/>
              <w:adjustRightInd w:val="0"/>
              <w:spacing w:after="0"/>
              <w:ind w:firstLine="5"/>
              <w:contextualSpacing/>
              <w:jc w:val="both"/>
              <w:rPr>
                <w:rFonts w:eastAsia="Times New Roman" w:cs="Times New Roman"/>
                <w:b w:val="0"/>
                <w:sz w:val="24"/>
                <w:szCs w:val="24"/>
                <w:lang w:eastAsia="ru-RU"/>
              </w:rPr>
            </w:pPr>
            <w:r w:rsidRPr="00F55F67">
              <w:rPr>
                <w:rFonts w:eastAsia="Times New Roman" w:cs="Times New Roman"/>
                <w:b w:val="0"/>
                <w:sz w:val="24"/>
                <w:szCs w:val="24"/>
                <w:lang w:eastAsia="ru-RU"/>
              </w:rPr>
              <w:t>2018</w:t>
            </w:r>
          </w:p>
        </w:tc>
        <w:tc>
          <w:tcPr>
            <w:tcW w:w="1276" w:type="dxa"/>
          </w:tcPr>
          <w:p w14:paraId="475C8851"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20591,173</w:t>
            </w:r>
          </w:p>
        </w:tc>
        <w:tc>
          <w:tcPr>
            <w:tcW w:w="992" w:type="dxa"/>
          </w:tcPr>
          <w:p w14:paraId="43E67347"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376000</w:t>
            </w:r>
          </w:p>
        </w:tc>
        <w:tc>
          <w:tcPr>
            <w:tcW w:w="1559" w:type="dxa"/>
          </w:tcPr>
          <w:p w14:paraId="7AE13B30"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2670256</w:t>
            </w:r>
          </w:p>
        </w:tc>
        <w:tc>
          <w:tcPr>
            <w:tcW w:w="1701" w:type="dxa"/>
          </w:tcPr>
          <w:p w14:paraId="2DA89CD2"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687092</w:t>
            </w:r>
          </w:p>
        </w:tc>
        <w:tc>
          <w:tcPr>
            <w:tcW w:w="1560" w:type="dxa"/>
          </w:tcPr>
          <w:p w14:paraId="3894EBD9"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9634</w:t>
            </w:r>
          </w:p>
        </w:tc>
        <w:tc>
          <w:tcPr>
            <w:tcW w:w="1842" w:type="dxa"/>
          </w:tcPr>
          <w:p w14:paraId="4428A937" w14:textId="77777777" w:rsidR="007E36C7" w:rsidRPr="00F55F67" w:rsidRDefault="007E36C7" w:rsidP="00BB0EB7">
            <w:pPr>
              <w:autoSpaceDE w:val="0"/>
              <w:autoSpaceDN w:val="0"/>
              <w:adjustRightInd w:val="0"/>
              <w:spacing w:after="0"/>
              <w:ind w:firstLine="5"/>
              <w:contextualSpacing/>
              <w:jc w:val="center"/>
              <w:rPr>
                <w:rFonts w:eastAsia="Times New Roman" w:cs="Times New Roman"/>
                <w:b w:val="0"/>
                <w:sz w:val="24"/>
                <w:szCs w:val="24"/>
                <w:lang w:eastAsia="ru-RU"/>
              </w:rPr>
            </w:pPr>
            <w:r w:rsidRPr="00F55F67">
              <w:rPr>
                <w:rFonts w:eastAsia="Times New Roman" w:cs="Times New Roman"/>
                <w:b w:val="0"/>
                <w:sz w:val="24"/>
                <w:szCs w:val="24"/>
                <w:lang w:eastAsia="ru-RU"/>
              </w:rPr>
              <w:t>507688</w:t>
            </w:r>
          </w:p>
        </w:tc>
      </w:tr>
      <w:tr w:rsidR="007E36C7" w:rsidRPr="00F55F67" w14:paraId="5F89C89A" w14:textId="77777777" w:rsidTr="0031242C">
        <w:tc>
          <w:tcPr>
            <w:tcW w:w="9639" w:type="dxa"/>
            <w:gridSpan w:val="7"/>
          </w:tcPr>
          <w:p w14:paraId="341688C5" w14:textId="77777777" w:rsidR="007E36C7" w:rsidRPr="00F55F67" w:rsidRDefault="007E36C7" w:rsidP="00BB0EB7">
            <w:pPr>
              <w:spacing w:after="0"/>
              <w:ind w:firstLine="709"/>
              <w:contextualSpacing/>
              <w:jc w:val="both"/>
              <w:rPr>
                <w:rFonts w:cs="Times New Roman"/>
                <w:b w:val="0"/>
                <w:color w:val="FF0000"/>
                <w:sz w:val="24"/>
                <w:szCs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[57, с.152]</w:t>
            </w:r>
          </w:p>
        </w:tc>
      </w:tr>
    </w:tbl>
    <w:p w14:paraId="3E6D8D76" w14:textId="77777777" w:rsidR="00330A7F" w:rsidRPr="00F55F67" w:rsidRDefault="00330A7F" w:rsidP="00BB0EB7">
      <w:pPr>
        <w:autoSpaceDE w:val="0"/>
        <w:autoSpaceDN w:val="0"/>
        <w:adjustRightInd w:val="0"/>
        <w:spacing w:after="0"/>
        <w:contextualSpacing/>
        <w:jc w:val="both"/>
        <w:rPr>
          <w:rFonts w:cs="Times New Roman"/>
          <w:b w:val="0"/>
          <w:szCs w:val="28"/>
        </w:rPr>
      </w:pPr>
    </w:p>
    <w:bookmarkEnd w:id="48"/>
    <w:bookmarkEnd w:id="49"/>
    <w:p w14:paraId="5AD69FED"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 xml:space="preserve">Большой интерес представляет анализ </w:t>
      </w:r>
      <w:bookmarkStart w:id="50" w:name="_Hlk39535897"/>
      <w:r w:rsidRPr="00F55F67">
        <w:rPr>
          <w:sz w:val="28"/>
          <w:szCs w:val="28"/>
        </w:rPr>
        <w:t>влияния различных факторов на налоговые выплаты по КПН компании ГК BI Group (Рисунок 10).</w:t>
      </w:r>
      <w:bookmarkEnd w:id="50"/>
    </w:p>
    <w:p w14:paraId="406EAE4D" w14:textId="77777777" w:rsidR="009D3A13" w:rsidRPr="00F55F67" w:rsidRDefault="009D3A13" w:rsidP="00BB0EB7">
      <w:pPr>
        <w:pStyle w:val="a7"/>
        <w:spacing w:before="0" w:beforeAutospacing="0" w:after="0" w:afterAutospacing="0"/>
        <w:ind w:firstLine="709"/>
        <w:contextualSpacing/>
        <w:jc w:val="both"/>
        <w:rPr>
          <w:sz w:val="28"/>
          <w:szCs w:val="28"/>
        </w:rPr>
      </w:pPr>
    </w:p>
    <w:p w14:paraId="71219D42" w14:textId="7219F1CE" w:rsidR="009D3A13" w:rsidRPr="00F55F67" w:rsidRDefault="007E36C7" w:rsidP="00BB0EB7">
      <w:pPr>
        <w:pStyle w:val="a7"/>
        <w:spacing w:before="0" w:beforeAutospacing="0" w:after="0" w:afterAutospacing="0"/>
        <w:contextualSpacing/>
        <w:jc w:val="right"/>
        <w:rPr>
          <w:sz w:val="28"/>
          <w:szCs w:val="28"/>
        </w:rPr>
      </w:pPr>
      <w:r w:rsidRPr="00F55F67">
        <w:rPr>
          <w:noProof/>
          <w:sz w:val="22"/>
          <w:szCs w:val="22"/>
          <w:lang w:eastAsia="ru-RU"/>
        </w:rPr>
        <w:drawing>
          <wp:inline distT="0" distB="0" distL="114300" distR="114300" wp14:anchorId="685E6584" wp14:editId="0869788F">
            <wp:extent cx="5954232" cy="3625701"/>
            <wp:effectExtent l="0" t="0" r="8890" b="0"/>
            <wp:docPr id="108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B27C895" w14:textId="77777777" w:rsidR="00330A7F" w:rsidRPr="00F55F67" w:rsidRDefault="00330A7F" w:rsidP="00BB0EB7">
      <w:pPr>
        <w:pStyle w:val="a7"/>
        <w:spacing w:before="0" w:beforeAutospacing="0" w:after="0" w:afterAutospacing="0"/>
        <w:ind w:firstLine="709"/>
        <w:contextualSpacing/>
        <w:jc w:val="both"/>
        <w:rPr>
          <w:rStyle w:val="ad"/>
          <w:rFonts w:eastAsia="SimSun"/>
          <w:b w:val="0"/>
          <w:bCs w:val="0"/>
          <w:szCs w:val="28"/>
        </w:rPr>
      </w:pPr>
    </w:p>
    <w:p w14:paraId="5046D837" w14:textId="77777777" w:rsidR="00330A7F" w:rsidRPr="00F55F67" w:rsidRDefault="00984292" w:rsidP="00BB0EB7">
      <w:pPr>
        <w:pStyle w:val="a7"/>
        <w:spacing w:before="0" w:beforeAutospacing="0" w:after="0" w:afterAutospacing="0"/>
        <w:ind w:firstLine="709"/>
        <w:contextualSpacing/>
        <w:jc w:val="center"/>
        <w:rPr>
          <w:sz w:val="28"/>
          <w:szCs w:val="28"/>
        </w:rPr>
      </w:pPr>
      <w:r w:rsidRPr="00F55F67">
        <w:rPr>
          <w:sz w:val="28"/>
        </w:rPr>
        <w:t xml:space="preserve">Рисунок 10 – Динамика показателей </w:t>
      </w:r>
      <w:r w:rsidRPr="00F55F67">
        <w:rPr>
          <w:sz w:val="28"/>
          <w:szCs w:val="28"/>
        </w:rPr>
        <w:t>строительной деятельности компании, млн тенге</w:t>
      </w:r>
    </w:p>
    <w:p w14:paraId="48E198E3" w14:textId="77777777" w:rsidR="00330A7F" w:rsidRPr="00F55F67" w:rsidRDefault="00330A7F" w:rsidP="00BB0EB7">
      <w:pPr>
        <w:pStyle w:val="a7"/>
        <w:spacing w:before="0" w:beforeAutospacing="0" w:after="0" w:afterAutospacing="0"/>
        <w:ind w:firstLine="709"/>
        <w:contextualSpacing/>
      </w:pPr>
    </w:p>
    <w:p w14:paraId="1D128F88" w14:textId="4E43403D" w:rsidR="00330A7F" w:rsidRPr="00F55F67" w:rsidRDefault="00984292" w:rsidP="00BB0EB7">
      <w:pPr>
        <w:pStyle w:val="a7"/>
        <w:spacing w:before="0" w:beforeAutospacing="0" w:after="0" w:afterAutospacing="0"/>
        <w:ind w:firstLine="709"/>
        <w:contextualSpacing/>
        <w:jc w:val="both"/>
        <w:rPr>
          <w:sz w:val="28"/>
          <w:szCs w:val="28"/>
        </w:rPr>
      </w:pPr>
      <w:r w:rsidRPr="00F55F67">
        <w:rPr>
          <w:lang w:eastAsia="ru-RU"/>
        </w:rPr>
        <w:t>Примечание</w:t>
      </w:r>
      <w:r w:rsidRPr="00F55F67">
        <w:rPr>
          <w:b/>
          <w:lang w:val="kk-KZ" w:eastAsia="ru-RU"/>
        </w:rPr>
        <w:t xml:space="preserve"> – </w:t>
      </w:r>
      <w:r w:rsidRPr="00F55F67">
        <w:rPr>
          <w:bCs/>
          <w:lang w:val="kk-KZ" w:eastAsia="ru-RU"/>
        </w:rPr>
        <w:t xml:space="preserve">составлено автором на основании </w:t>
      </w:r>
      <w:r w:rsidRPr="00F55F67">
        <w:rPr>
          <w:bCs/>
          <w:lang w:val="kk-KZ"/>
        </w:rPr>
        <w:t>источника</w:t>
      </w:r>
      <w:r w:rsidRPr="00F55F67">
        <w:t xml:space="preserve"> </w:t>
      </w:r>
      <w:r w:rsidR="00830445" w:rsidRPr="00F55F67">
        <w:t>[</w:t>
      </w:r>
      <w:r w:rsidR="007E36C7" w:rsidRPr="00F55F67">
        <w:t>57, с.153</w:t>
      </w:r>
      <w:r w:rsidR="00830445" w:rsidRPr="00F55F67">
        <w:t>]</w:t>
      </w:r>
    </w:p>
    <w:p w14:paraId="5D577A2B" w14:textId="77777777" w:rsidR="00830445" w:rsidRPr="00F55F67" w:rsidRDefault="00830445" w:rsidP="00BB0EB7">
      <w:pPr>
        <w:pStyle w:val="a7"/>
        <w:spacing w:before="0" w:beforeAutospacing="0" w:after="0" w:afterAutospacing="0"/>
        <w:ind w:firstLine="709"/>
        <w:contextualSpacing/>
        <w:jc w:val="both"/>
        <w:rPr>
          <w:sz w:val="28"/>
          <w:szCs w:val="28"/>
        </w:rPr>
      </w:pPr>
    </w:p>
    <w:p w14:paraId="6C19033C"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 xml:space="preserve">Такого рода исследование можно провести с помощью корреляционно-регрессионного анализа. </w:t>
      </w:r>
    </w:p>
    <w:p w14:paraId="169E02CB"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Будем использовать следующие обозначения для показателей деятельности компании ГК BI Group:</w:t>
      </w:r>
    </w:p>
    <w:p w14:paraId="048C3C80" w14:textId="31C57AA4" w:rsidR="00DC17DC" w:rsidRPr="00F55F67" w:rsidRDefault="00DC17DC" w:rsidP="00BB0EB7">
      <w:pPr>
        <w:pStyle w:val="a7"/>
        <w:spacing w:before="0" w:beforeAutospacing="0" w:after="0" w:afterAutospacing="0"/>
        <w:ind w:firstLine="709"/>
        <w:contextualSpacing/>
        <w:jc w:val="both"/>
        <w:rPr>
          <w:sz w:val="28"/>
          <w:szCs w:val="28"/>
        </w:rPr>
      </w:pPr>
      <w:r w:rsidRPr="00F55F67">
        <w:rPr>
          <w:sz w:val="28"/>
          <w:szCs w:val="28"/>
          <w:lang w:val="en-US"/>
        </w:rPr>
        <w:t>y</w:t>
      </w:r>
      <w:r w:rsidRPr="00F55F67">
        <w:rPr>
          <w:sz w:val="28"/>
          <w:szCs w:val="28"/>
        </w:rPr>
        <w:t xml:space="preserve"> – налоговые выплаты по корпоративному подоходному налогу (млн тенге).</w:t>
      </w:r>
    </w:p>
    <w:p w14:paraId="12F99DDF" w14:textId="77777777" w:rsidR="00DC17DC" w:rsidRPr="00F55F67" w:rsidRDefault="00DC17DC" w:rsidP="00BB0EB7">
      <w:pPr>
        <w:pStyle w:val="a7"/>
        <w:spacing w:before="0" w:beforeAutospacing="0" w:after="0" w:afterAutospacing="0"/>
        <w:ind w:firstLine="709"/>
        <w:contextualSpacing/>
        <w:jc w:val="both"/>
        <w:rPr>
          <w:sz w:val="28"/>
          <w:szCs w:val="28"/>
        </w:rPr>
      </w:pPr>
      <w:r w:rsidRPr="00F55F67">
        <w:rPr>
          <w:noProof/>
          <w:sz w:val="28"/>
          <w:szCs w:val="28"/>
          <w:lang w:eastAsia="ru-RU"/>
        </w:rPr>
        <w:t>x</w:t>
      </w:r>
      <w:r w:rsidRPr="00F55F67">
        <w:rPr>
          <w:noProof/>
          <w:sz w:val="28"/>
          <w:szCs w:val="28"/>
          <w:vertAlign w:val="subscript"/>
          <w:lang w:eastAsia="ru-RU"/>
        </w:rPr>
        <w:t>1</w:t>
      </w:r>
      <w:r w:rsidRPr="00F55F67">
        <w:rPr>
          <w:sz w:val="28"/>
          <w:szCs w:val="28"/>
        </w:rPr>
        <w:t xml:space="preserve"> – доход (млрд тенге);</w:t>
      </w:r>
    </w:p>
    <w:p w14:paraId="0D2A1D4D" w14:textId="77777777" w:rsidR="00DC17DC" w:rsidRPr="00F55F67" w:rsidRDefault="00DC17DC" w:rsidP="00BB0EB7">
      <w:pPr>
        <w:pStyle w:val="a7"/>
        <w:spacing w:before="0" w:beforeAutospacing="0" w:after="0" w:afterAutospacing="0"/>
        <w:ind w:firstLine="709"/>
        <w:contextualSpacing/>
        <w:jc w:val="both"/>
        <w:rPr>
          <w:sz w:val="28"/>
          <w:szCs w:val="28"/>
        </w:rPr>
      </w:pPr>
      <w:r w:rsidRPr="00F55F67">
        <w:rPr>
          <w:noProof/>
          <w:sz w:val="28"/>
          <w:szCs w:val="28"/>
          <w:lang w:eastAsia="ru-RU"/>
        </w:rPr>
        <w:t>x</w:t>
      </w:r>
      <w:r w:rsidRPr="00F55F67">
        <w:rPr>
          <w:noProof/>
          <w:sz w:val="28"/>
          <w:szCs w:val="28"/>
          <w:vertAlign w:val="subscript"/>
          <w:lang w:eastAsia="ru-RU"/>
        </w:rPr>
        <w:t>2</w:t>
      </w:r>
      <w:r w:rsidRPr="00F55F67">
        <w:rPr>
          <w:sz w:val="28"/>
          <w:szCs w:val="28"/>
        </w:rPr>
        <w:t xml:space="preserve"> – объем выполненных строительно-монтажных работ (млн тенге);</w:t>
      </w:r>
    </w:p>
    <w:p w14:paraId="23B2C9AC" w14:textId="77777777" w:rsidR="00DC17DC" w:rsidRPr="00F55F67" w:rsidRDefault="00DC17DC" w:rsidP="00BB0EB7">
      <w:pPr>
        <w:pStyle w:val="a7"/>
        <w:spacing w:before="0" w:beforeAutospacing="0" w:after="0" w:afterAutospacing="0"/>
        <w:ind w:firstLine="709"/>
        <w:contextualSpacing/>
        <w:jc w:val="both"/>
        <w:rPr>
          <w:sz w:val="28"/>
          <w:szCs w:val="28"/>
        </w:rPr>
      </w:pPr>
      <w:r w:rsidRPr="00F55F67">
        <w:rPr>
          <w:noProof/>
          <w:sz w:val="28"/>
          <w:szCs w:val="28"/>
          <w:lang w:eastAsia="ru-RU"/>
        </w:rPr>
        <w:t>x</w:t>
      </w:r>
      <w:r w:rsidRPr="00F55F67">
        <w:rPr>
          <w:noProof/>
          <w:sz w:val="28"/>
          <w:szCs w:val="28"/>
          <w:vertAlign w:val="subscript"/>
          <w:lang w:eastAsia="ru-RU"/>
        </w:rPr>
        <w:t>3</w:t>
      </w:r>
      <w:r w:rsidRPr="00F55F67">
        <w:rPr>
          <w:sz w:val="28"/>
          <w:szCs w:val="28"/>
        </w:rPr>
        <w:t xml:space="preserve"> – объем инвестиций в жилищное строительство (млн тенге);</w:t>
      </w:r>
    </w:p>
    <w:p w14:paraId="1CEF95E4" w14:textId="77777777" w:rsidR="00DC17DC" w:rsidRPr="00F55F67" w:rsidRDefault="00DC17DC" w:rsidP="00BB0EB7">
      <w:pPr>
        <w:pStyle w:val="a7"/>
        <w:spacing w:before="0" w:beforeAutospacing="0" w:after="0" w:afterAutospacing="0"/>
        <w:ind w:firstLine="709"/>
        <w:contextualSpacing/>
        <w:jc w:val="both"/>
        <w:rPr>
          <w:sz w:val="28"/>
          <w:szCs w:val="28"/>
        </w:rPr>
      </w:pPr>
      <w:r w:rsidRPr="00F55F67">
        <w:rPr>
          <w:noProof/>
          <w:sz w:val="28"/>
          <w:szCs w:val="28"/>
          <w:lang w:eastAsia="ru-RU"/>
        </w:rPr>
        <w:t>x</w:t>
      </w:r>
      <w:r w:rsidRPr="00F55F67">
        <w:rPr>
          <w:noProof/>
          <w:sz w:val="28"/>
          <w:szCs w:val="28"/>
          <w:vertAlign w:val="subscript"/>
          <w:lang w:eastAsia="ru-RU"/>
        </w:rPr>
        <w:t xml:space="preserve">4 </w:t>
      </w:r>
      <w:r w:rsidRPr="00F55F67">
        <w:rPr>
          <w:sz w:val="28"/>
          <w:szCs w:val="28"/>
        </w:rPr>
        <w:t>– количество подрядных строительных организаций (единиц);</w:t>
      </w:r>
    </w:p>
    <w:p w14:paraId="2E560D77" w14:textId="006CD3E5" w:rsidR="00DC17DC" w:rsidRPr="00F55F67" w:rsidRDefault="00DC17DC" w:rsidP="00BB0EB7">
      <w:pPr>
        <w:pStyle w:val="a7"/>
        <w:spacing w:before="0" w:beforeAutospacing="0" w:after="0" w:afterAutospacing="0"/>
        <w:ind w:firstLine="709"/>
        <w:contextualSpacing/>
        <w:jc w:val="both"/>
        <w:rPr>
          <w:sz w:val="28"/>
          <w:szCs w:val="28"/>
        </w:rPr>
      </w:pPr>
      <w:r w:rsidRPr="00F55F67">
        <w:rPr>
          <w:noProof/>
          <w:sz w:val="28"/>
          <w:szCs w:val="28"/>
          <w:lang w:eastAsia="ru-RU"/>
        </w:rPr>
        <w:lastRenderedPageBreak/>
        <w:t>x</w:t>
      </w:r>
      <w:r w:rsidRPr="00F55F67">
        <w:rPr>
          <w:noProof/>
          <w:sz w:val="28"/>
          <w:szCs w:val="28"/>
          <w:vertAlign w:val="subscript"/>
          <w:lang w:eastAsia="ru-RU"/>
        </w:rPr>
        <w:t>5</w:t>
      </w:r>
      <w:r w:rsidRPr="00F55F67">
        <w:rPr>
          <w:noProof/>
          <w:sz w:val="28"/>
          <w:szCs w:val="28"/>
          <w:lang w:eastAsia="ru-RU"/>
        </w:rPr>
        <w:t xml:space="preserve"> </w:t>
      </w:r>
      <w:r w:rsidRPr="00F55F67">
        <w:rPr>
          <w:sz w:val="28"/>
          <w:szCs w:val="28"/>
        </w:rPr>
        <w:t>– объем строительных работ, выполненных на «зеленом строительстве» (млн тенге)</w:t>
      </w:r>
      <w:r w:rsidR="000D1D6E" w:rsidRPr="00F55F67">
        <w:rPr>
          <w:sz w:val="28"/>
          <w:szCs w:val="28"/>
        </w:rPr>
        <w:t xml:space="preserve"> [57, с. 153]</w:t>
      </w:r>
      <w:r w:rsidRPr="00F55F67">
        <w:rPr>
          <w:sz w:val="28"/>
          <w:szCs w:val="28"/>
        </w:rPr>
        <w:t>.</w:t>
      </w:r>
    </w:p>
    <w:p w14:paraId="3D81C23E" w14:textId="3A456349"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 xml:space="preserve">Для определения факторов, которые необходимо включить в множественные линейные уравнения регрессии, мы будем использовать статистические данные по указанным показателям за период с </w:t>
      </w:r>
      <w:r w:rsidR="007E36C7" w:rsidRPr="00F55F67">
        <w:rPr>
          <w:sz w:val="28"/>
          <w:szCs w:val="28"/>
        </w:rPr>
        <w:t xml:space="preserve">2010 по 2018 </w:t>
      </w:r>
      <w:r w:rsidRPr="00F55F67">
        <w:rPr>
          <w:sz w:val="28"/>
          <w:szCs w:val="28"/>
        </w:rPr>
        <w:t>годы</w:t>
      </w:r>
      <w:r w:rsidRPr="00F55F67">
        <w:t xml:space="preserve"> </w:t>
      </w:r>
      <w:r w:rsidRPr="00F55F67">
        <w:rPr>
          <w:sz w:val="28"/>
          <w:szCs w:val="28"/>
        </w:rPr>
        <w:t>(таблица 1</w:t>
      </w:r>
      <w:r w:rsidR="00D26AE8" w:rsidRPr="00F55F67">
        <w:rPr>
          <w:sz w:val="28"/>
          <w:szCs w:val="28"/>
        </w:rPr>
        <w:t>8</w:t>
      </w:r>
      <w:r w:rsidRPr="00F55F67">
        <w:rPr>
          <w:sz w:val="28"/>
          <w:szCs w:val="28"/>
        </w:rPr>
        <w:t xml:space="preserve">). </w:t>
      </w:r>
    </w:p>
    <w:p w14:paraId="3605984B" w14:textId="77777777" w:rsidR="00330A7F" w:rsidRPr="00F55F67" w:rsidRDefault="00330A7F" w:rsidP="00BB0EB7">
      <w:pPr>
        <w:spacing w:after="0"/>
        <w:contextualSpacing/>
        <w:jc w:val="both"/>
        <w:rPr>
          <w:rFonts w:eastAsia="Times New Roman" w:cs="Times New Roman"/>
          <w:b w:val="0"/>
          <w:bCs/>
          <w:szCs w:val="28"/>
          <w:lang w:eastAsia="ar-SA"/>
        </w:rPr>
      </w:pPr>
    </w:p>
    <w:p w14:paraId="0FB051F0" w14:textId="3A1312F3" w:rsidR="00330A7F" w:rsidRPr="00F55F67" w:rsidRDefault="00984292" w:rsidP="00BB0EB7">
      <w:pPr>
        <w:spacing w:after="0"/>
        <w:contextualSpacing/>
        <w:jc w:val="both"/>
        <w:rPr>
          <w:rFonts w:eastAsia="Times New Roman" w:cs="Times New Roman"/>
          <w:b w:val="0"/>
          <w:bCs/>
          <w:szCs w:val="28"/>
          <w:lang w:eastAsia="ar-SA"/>
        </w:rPr>
      </w:pPr>
      <w:r w:rsidRPr="00F55F67">
        <w:rPr>
          <w:rFonts w:eastAsia="Times New Roman" w:cs="Times New Roman"/>
          <w:b w:val="0"/>
          <w:bCs/>
          <w:szCs w:val="28"/>
          <w:lang w:eastAsia="ar-SA"/>
        </w:rPr>
        <w:t>Таблица 1</w:t>
      </w:r>
      <w:r w:rsidR="00D26AE8" w:rsidRPr="00F55F67">
        <w:rPr>
          <w:rFonts w:eastAsia="Times New Roman" w:cs="Times New Roman"/>
          <w:b w:val="0"/>
          <w:bCs/>
          <w:szCs w:val="28"/>
          <w:lang w:eastAsia="ar-SA"/>
        </w:rPr>
        <w:t>8</w:t>
      </w:r>
      <w:r w:rsidRPr="00F55F67">
        <w:rPr>
          <w:rFonts w:eastAsia="Times New Roman" w:cs="Times New Roman"/>
          <w:b w:val="0"/>
          <w:bCs/>
          <w:szCs w:val="28"/>
          <w:lang w:eastAsia="ar-SA"/>
        </w:rPr>
        <w:t xml:space="preserve"> – Матрица парных коэффициентов корреляции</w:t>
      </w:r>
    </w:p>
    <w:p w14:paraId="42E2F851" w14:textId="77777777" w:rsidR="009D3A13" w:rsidRPr="00F55F67" w:rsidRDefault="009D3A13" w:rsidP="00BB0EB7">
      <w:pPr>
        <w:spacing w:after="0"/>
        <w:contextualSpacing/>
        <w:jc w:val="both"/>
        <w:rPr>
          <w:rFonts w:eastAsia="Times New Roman" w:cs="Times New Roman"/>
          <w:b w:val="0"/>
          <w:bCs/>
          <w:szCs w:val="28"/>
          <w:lang w:eastAsia="ar-SA"/>
        </w:rPr>
      </w:pPr>
    </w:p>
    <w:tbl>
      <w:tblPr>
        <w:tblW w:w="9493" w:type="dxa"/>
        <w:jc w:val="center"/>
        <w:tblLayout w:type="fixed"/>
        <w:tblLook w:val="04A0" w:firstRow="1" w:lastRow="0" w:firstColumn="1" w:lastColumn="0" w:noHBand="0" w:noVBand="1"/>
      </w:tblPr>
      <w:tblGrid>
        <w:gridCol w:w="1271"/>
        <w:gridCol w:w="1559"/>
        <w:gridCol w:w="1418"/>
        <w:gridCol w:w="1417"/>
        <w:gridCol w:w="1276"/>
        <w:gridCol w:w="1276"/>
        <w:gridCol w:w="1276"/>
      </w:tblGrid>
      <w:tr w:rsidR="00BE7E00" w:rsidRPr="00F55F67" w14:paraId="371CD3BE" w14:textId="77777777" w:rsidTr="00BE7E00">
        <w:trPr>
          <w:trHeight w:val="36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146A9" w14:textId="77777777" w:rsidR="00BE7E00" w:rsidRPr="00F55F67" w:rsidRDefault="00BE7E00" w:rsidP="00BB0EB7">
            <w:pPr>
              <w:spacing w:after="0"/>
              <w:ind w:hanging="39"/>
              <w:contextualSpacing/>
              <w:jc w:val="both"/>
              <w:rPr>
                <w:rFonts w:eastAsia="Times New Roman" w:cs="Times New Roman"/>
                <w:b w:val="0"/>
                <w:iCs/>
                <w:sz w:val="24"/>
                <w:szCs w:val="24"/>
                <w:lang w:eastAsia="ru-RU"/>
              </w:rPr>
            </w:pPr>
            <w:r w:rsidRPr="00F55F67">
              <w:rPr>
                <w:rFonts w:eastAsia="Times New Roman" w:cs="Times New Roman"/>
                <w:b w:val="0"/>
                <w:iCs/>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F0B468" w14:textId="6D06AA37" w:rsidR="00BE7E00" w:rsidRPr="00F55F67" w:rsidRDefault="00BE7E00" w:rsidP="00BB0EB7">
            <w:pPr>
              <w:spacing w:after="0"/>
              <w:ind w:hanging="34"/>
              <w:contextualSpacing/>
              <w:jc w:val="both"/>
              <w:rPr>
                <w:rFonts w:eastAsia="Times New Roman" w:cs="Times New Roman"/>
                <w:b w:val="0"/>
                <w:iCs/>
                <w:sz w:val="24"/>
                <w:szCs w:val="24"/>
                <w:lang w:eastAsia="ru-RU"/>
              </w:rPr>
            </w:pPr>
            <w:r w:rsidRPr="00F55F67">
              <w:rPr>
                <w:rFonts w:cs="Times New Roman"/>
                <w:b w:val="0"/>
                <w:iCs/>
                <w:position w:val="-10"/>
                <w:sz w:val="24"/>
                <w:szCs w:val="24"/>
              </w:rPr>
              <w:t>y</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45F304" w14:textId="7504B983" w:rsidR="00BE7E00" w:rsidRPr="00F55F67" w:rsidRDefault="00BE7E00" w:rsidP="00BB0EB7">
            <w:pPr>
              <w:spacing w:after="0"/>
              <w:contextualSpacing/>
              <w:jc w:val="both"/>
              <w:rPr>
                <w:rFonts w:eastAsia="Times New Roman" w:cs="Times New Roman"/>
                <w:b w:val="0"/>
                <w:i/>
                <w:iCs/>
                <w:sz w:val="24"/>
                <w:szCs w:val="24"/>
                <w:lang w:eastAsia="ru-RU"/>
              </w:rPr>
            </w:pPr>
            <w:r w:rsidRPr="00F55F67">
              <w:rPr>
                <w:rFonts w:cs="Times New Roman"/>
                <w:b w:val="0"/>
                <w:noProof/>
                <w:sz w:val="24"/>
                <w:szCs w:val="24"/>
                <w:lang w:eastAsia="ru-RU"/>
              </w:rPr>
              <w:t>x</w:t>
            </w:r>
            <w:r w:rsidRPr="00F55F67">
              <w:rPr>
                <w:rFonts w:cs="Times New Roman"/>
                <w:b w:val="0"/>
                <w:noProof/>
                <w:sz w:val="24"/>
                <w:szCs w:val="24"/>
                <w:vertAlign w:val="subscript"/>
                <w:lang w:eastAsia="ru-RU"/>
              </w:rPr>
              <w:t>1</w:t>
            </w:r>
            <w:r w:rsidRPr="00F55F67">
              <w:rPr>
                <w:rFonts w:cs="Times New Roman"/>
                <w:b w:val="0"/>
                <w:position w:val="-1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88B666" w14:textId="2E33C9BD" w:rsidR="00BE7E00" w:rsidRPr="00F55F67" w:rsidRDefault="00BE7E00" w:rsidP="00BB0EB7">
            <w:pPr>
              <w:spacing w:after="0"/>
              <w:contextualSpacing/>
              <w:jc w:val="both"/>
              <w:rPr>
                <w:rFonts w:eastAsia="Times New Roman" w:cs="Times New Roman"/>
                <w:b w:val="0"/>
                <w:i/>
                <w:iCs/>
                <w:sz w:val="24"/>
                <w:szCs w:val="24"/>
                <w:lang w:eastAsia="ru-RU"/>
              </w:rPr>
            </w:pPr>
            <w:r w:rsidRPr="00F55F67">
              <w:rPr>
                <w:rFonts w:cs="Times New Roman"/>
                <w:b w:val="0"/>
                <w:noProof/>
                <w:sz w:val="24"/>
                <w:szCs w:val="24"/>
                <w:lang w:eastAsia="ru-RU"/>
              </w:rPr>
              <w:t>x</w:t>
            </w:r>
            <w:r w:rsidRPr="00F55F67">
              <w:rPr>
                <w:rFonts w:cs="Times New Roman"/>
                <w:b w:val="0"/>
                <w:noProof/>
                <w:sz w:val="24"/>
                <w:szCs w:val="24"/>
                <w:vertAlign w:val="subscript"/>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CA27A4" w14:textId="0CF300F6" w:rsidR="00BE7E00" w:rsidRPr="00F55F67" w:rsidRDefault="00BE7E00" w:rsidP="00BB0EB7">
            <w:pPr>
              <w:spacing w:after="0"/>
              <w:contextualSpacing/>
              <w:jc w:val="both"/>
              <w:rPr>
                <w:rFonts w:eastAsia="Times New Roman" w:cs="Times New Roman"/>
                <w:b w:val="0"/>
                <w:i/>
                <w:iCs/>
                <w:sz w:val="24"/>
                <w:szCs w:val="24"/>
                <w:lang w:eastAsia="ru-RU"/>
              </w:rPr>
            </w:pPr>
            <w:r w:rsidRPr="00F55F67">
              <w:rPr>
                <w:rFonts w:cs="Times New Roman"/>
                <w:b w:val="0"/>
                <w:noProof/>
                <w:sz w:val="24"/>
                <w:szCs w:val="24"/>
                <w:lang w:eastAsia="ru-RU"/>
              </w:rPr>
              <w:t>x</w:t>
            </w:r>
            <w:r w:rsidRPr="00F55F67">
              <w:rPr>
                <w:rFonts w:cs="Times New Roman"/>
                <w:b w:val="0"/>
                <w:noProof/>
                <w:sz w:val="24"/>
                <w:szCs w:val="24"/>
                <w:vertAlign w:val="subscript"/>
                <w:lang w:eastAsia="ru-RU"/>
              </w:rPr>
              <w:t>3</w:t>
            </w:r>
          </w:p>
        </w:tc>
        <w:tc>
          <w:tcPr>
            <w:tcW w:w="1276" w:type="dxa"/>
            <w:tcBorders>
              <w:top w:val="single" w:sz="4" w:space="0" w:color="auto"/>
              <w:left w:val="nil"/>
              <w:bottom w:val="single" w:sz="4" w:space="0" w:color="auto"/>
              <w:right w:val="single" w:sz="4" w:space="0" w:color="auto"/>
            </w:tcBorders>
            <w:vAlign w:val="center"/>
          </w:tcPr>
          <w:p w14:paraId="175FAE73" w14:textId="6BC94413" w:rsidR="00BE7E00" w:rsidRPr="00F55F67" w:rsidRDefault="00BE7E00" w:rsidP="00BB0EB7">
            <w:pPr>
              <w:spacing w:after="0"/>
              <w:contextualSpacing/>
              <w:jc w:val="both"/>
              <w:rPr>
                <w:rFonts w:cs="Times New Roman"/>
                <w:b w:val="0"/>
                <w:position w:val="-12"/>
                <w:sz w:val="24"/>
                <w:szCs w:val="24"/>
              </w:rPr>
            </w:pPr>
            <w:r w:rsidRPr="00F55F67">
              <w:rPr>
                <w:rFonts w:cs="Times New Roman"/>
                <w:b w:val="0"/>
                <w:noProof/>
                <w:sz w:val="24"/>
                <w:szCs w:val="24"/>
                <w:lang w:eastAsia="ru-RU"/>
              </w:rPr>
              <w:t>x</w:t>
            </w:r>
            <w:r w:rsidRPr="00F55F67">
              <w:rPr>
                <w:rFonts w:cs="Times New Roman"/>
                <w:b w:val="0"/>
                <w:noProof/>
                <w:sz w:val="24"/>
                <w:szCs w:val="24"/>
                <w:vertAlign w:val="subscript"/>
                <w:lang w:eastAsia="ru-RU"/>
              </w:rPr>
              <w:t>4</w:t>
            </w:r>
          </w:p>
        </w:tc>
        <w:tc>
          <w:tcPr>
            <w:tcW w:w="1276" w:type="dxa"/>
            <w:tcBorders>
              <w:top w:val="single" w:sz="4" w:space="0" w:color="auto"/>
              <w:left w:val="nil"/>
              <w:bottom w:val="single" w:sz="4" w:space="0" w:color="auto"/>
              <w:right w:val="single" w:sz="4" w:space="0" w:color="auto"/>
            </w:tcBorders>
            <w:vAlign w:val="center"/>
          </w:tcPr>
          <w:p w14:paraId="4CB42C85" w14:textId="3C68CBF8" w:rsidR="00BE7E00" w:rsidRPr="00F55F67" w:rsidRDefault="00BE7E00" w:rsidP="00BB0EB7">
            <w:pPr>
              <w:spacing w:after="0"/>
              <w:contextualSpacing/>
              <w:jc w:val="both"/>
              <w:rPr>
                <w:rFonts w:cs="Times New Roman"/>
                <w:b w:val="0"/>
                <w:position w:val="-12"/>
                <w:sz w:val="24"/>
                <w:szCs w:val="24"/>
              </w:rPr>
            </w:pPr>
            <w:r w:rsidRPr="00F55F67">
              <w:rPr>
                <w:rFonts w:cs="Times New Roman"/>
                <w:b w:val="0"/>
                <w:noProof/>
                <w:sz w:val="24"/>
                <w:szCs w:val="24"/>
                <w:lang w:eastAsia="ru-RU"/>
              </w:rPr>
              <w:t>x</w:t>
            </w:r>
            <w:r w:rsidRPr="00F55F67">
              <w:rPr>
                <w:rFonts w:cs="Times New Roman"/>
                <w:b w:val="0"/>
                <w:noProof/>
                <w:sz w:val="24"/>
                <w:szCs w:val="24"/>
                <w:vertAlign w:val="subscript"/>
                <w:lang w:eastAsia="ru-RU"/>
              </w:rPr>
              <w:t>5</w:t>
            </w:r>
          </w:p>
        </w:tc>
      </w:tr>
      <w:tr w:rsidR="00BE7E00" w:rsidRPr="00F55F67" w14:paraId="0E936B50"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F3E94D" w14:textId="79E018C3" w:rsidR="00BE7E00" w:rsidRPr="00F55F67" w:rsidRDefault="00BE7E00" w:rsidP="00BB0EB7">
            <w:pPr>
              <w:spacing w:after="0"/>
              <w:ind w:hanging="39"/>
              <w:contextualSpacing/>
              <w:jc w:val="center"/>
              <w:rPr>
                <w:rFonts w:eastAsia="Times New Roman" w:cs="Times New Roman"/>
                <w:b w:val="0"/>
                <w:iCs/>
                <w:sz w:val="24"/>
                <w:szCs w:val="24"/>
                <w:lang w:eastAsia="ru-RU"/>
              </w:rPr>
            </w:pPr>
            <w:r w:rsidRPr="00F55F67">
              <w:rPr>
                <w:rFonts w:cs="Times New Roman"/>
                <w:b w:val="0"/>
                <w:iCs/>
                <w:position w:val="-10"/>
                <w:sz w:val="24"/>
                <w:szCs w:val="24"/>
              </w:rPr>
              <w:t>y</w:t>
            </w:r>
          </w:p>
        </w:tc>
        <w:tc>
          <w:tcPr>
            <w:tcW w:w="1559" w:type="dxa"/>
            <w:tcBorders>
              <w:top w:val="nil"/>
              <w:left w:val="nil"/>
              <w:bottom w:val="single" w:sz="4" w:space="0" w:color="auto"/>
              <w:right w:val="single" w:sz="4" w:space="0" w:color="auto"/>
            </w:tcBorders>
            <w:shd w:val="clear" w:color="auto" w:fill="auto"/>
            <w:noWrap/>
            <w:vAlign w:val="center"/>
          </w:tcPr>
          <w:p w14:paraId="134A218B"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14:paraId="1DF57A8F" w14:textId="77777777" w:rsidR="00BE7E00" w:rsidRPr="00F55F67" w:rsidRDefault="00BE7E00" w:rsidP="00BB0EB7">
            <w:pPr>
              <w:spacing w:after="0"/>
              <w:contextualSpacing/>
              <w:jc w:val="both"/>
              <w:rPr>
                <w:rFonts w:cs="Times New Roman"/>
                <w:b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6D6B881A"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1514A93"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36A6D06E"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3896DC6F" w14:textId="77777777" w:rsidR="00BE7E00" w:rsidRPr="00F55F67" w:rsidRDefault="00BE7E00" w:rsidP="00BB0EB7">
            <w:pPr>
              <w:spacing w:after="0"/>
              <w:contextualSpacing/>
              <w:jc w:val="both"/>
              <w:rPr>
                <w:rFonts w:cs="Times New Roman"/>
                <w:b w:val="0"/>
                <w:sz w:val="24"/>
                <w:szCs w:val="24"/>
              </w:rPr>
            </w:pPr>
          </w:p>
        </w:tc>
      </w:tr>
      <w:tr w:rsidR="00BE7E00" w:rsidRPr="00F55F67" w14:paraId="447D4A38"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8889F7F" w14:textId="469D5ABA" w:rsidR="00BE7E00" w:rsidRPr="00F55F67" w:rsidRDefault="00BE7E00" w:rsidP="00BB0EB7">
            <w:pPr>
              <w:spacing w:after="0"/>
              <w:ind w:hanging="39"/>
              <w:contextualSpacing/>
              <w:jc w:val="center"/>
              <w:rPr>
                <w:rFonts w:eastAsia="Times New Roman" w:cs="Times New Roman"/>
                <w:b w:val="0"/>
                <w:iCs/>
                <w:sz w:val="24"/>
                <w:szCs w:val="24"/>
                <w:lang w:eastAsia="ru-RU"/>
              </w:rPr>
            </w:pPr>
            <w:r w:rsidRPr="00F55F67">
              <w:rPr>
                <w:rFonts w:cs="Times New Roman"/>
                <w:b w:val="0"/>
                <w:iCs/>
                <w:noProof/>
                <w:sz w:val="24"/>
                <w:szCs w:val="24"/>
                <w:lang w:eastAsia="ru-RU"/>
              </w:rPr>
              <w:t>x</w:t>
            </w:r>
            <w:r w:rsidRPr="00F55F67">
              <w:rPr>
                <w:rFonts w:cs="Times New Roman"/>
                <w:b w:val="0"/>
                <w:iCs/>
                <w:noProof/>
                <w:sz w:val="24"/>
                <w:szCs w:val="24"/>
                <w:vertAlign w:val="subscript"/>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3C5BB742"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0,9904</w:t>
            </w:r>
          </w:p>
        </w:tc>
        <w:tc>
          <w:tcPr>
            <w:tcW w:w="1418" w:type="dxa"/>
            <w:tcBorders>
              <w:top w:val="nil"/>
              <w:left w:val="nil"/>
              <w:bottom w:val="single" w:sz="4" w:space="0" w:color="auto"/>
              <w:right w:val="single" w:sz="4" w:space="0" w:color="auto"/>
            </w:tcBorders>
            <w:shd w:val="clear" w:color="auto" w:fill="auto"/>
            <w:noWrap/>
            <w:vAlign w:val="center"/>
          </w:tcPr>
          <w:p w14:paraId="25923CF0"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14:paraId="7638947B"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3A535F5"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2413DAD6"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28BF0DB3" w14:textId="77777777" w:rsidR="00BE7E00" w:rsidRPr="00F55F67" w:rsidRDefault="00BE7E00" w:rsidP="00BB0EB7">
            <w:pPr>
              <w:spacing w:after="0"/>
              <w:contextualSpacing/>
              <w:jc w:val="both"/>
              <w:rPr>
                <w:rFonts w:cs="Times New Roman"/>
                <w:b w:val="0"/>
                <w:sz w:val="24"/>
                <w:szCs w:val="24"/>
              </w:rPr>
            </w:pPr>
          </w:p>
        </w:tc>
      </w:tr>
      <w:tr w:rsidR="00BE7E00" w:rsidRPr="00F55F67" w14:paraId="6B685388"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595170B" w14:textId="49D6B03C" w:rsidR="00BE7E00" w:rsidRPr="00F55F67" w:rsidRDefault="00BE7E00" w:rsidP="00BB0EB7">
            <w:pPr>
              <w:spacing w:after="0"/>
              <w:ind w:hanging="39"/>
              <w:contextualSpacing/>
              <w:jc w:val="center"/>
              <w:rPr>
                <w:rFonts w:eastAsia="Times New Roman" w:cs="Times New Roman"/>
                <w:b w:val="0"/>
                <w:iCs/>
                <w:sz w:val="24"/>
                <w:szCs w:val="24"/>
                <w:lang w:eastAsia="ru-RU"/>
              </w:rPr>
            </w:pPr>
            <w:r w:rsidRPr="00F55F67">
              <w:rPr>
                <w:rFonts w:cs="Times New Roman"/>
                <w:b w:val="0"/>
                <w:iCs/>
                <w:noProof/>
                <w:sz w:val="24"/>
                <w:szCs w:val="24"/>
                <w:lang w:eastAsia="ru-RU"/>
              </w:rPr>
              <w:t>x</w:t>
            </w:r>
            <w:r w:rsidRPr="00F55F67">
              <w:rPr>
                <w:rFonts w:cs="Times New Roman"/>
                <w:b w:val="0"/>
                <w:iCs/>
                <w:noProof/>
                <w:sz w:val="24"/>
                <w:szCs w:val="24"/>
                <w:vertAlign w:val="subscript"/>
                <w:lang w:eastAsia="ru-RU"/>
              </w:rPr>
              <w:t>2</w:t>
            </w:r>
          </w:p>
        </w:tc>
        <w:tc>
          <w:tcPr>
            <w:tcW w:w="1559" w:type="dxa"/>
            <w:tcBorders>
              <w:top w:val="nil"/>
              <w:left w:val="nil"/>
              <w:bottom w:val="single" w:sz="4" w:space="0" w:color="auto"/>
              <w:right w:val="single" w:sz="4" w:space="0" w:color="auto"/>
            </w:tcBorders>
            <w:shd w:val="clear" w:color="auto" w:fill="auto"/>
            <w:noWrap/>
            <w:vAlign w:val="center"/>
          </w:tcPr>
          <w:p w14:paraId="13A1CC87"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0,9859</w:t>
            </w:r>
          </w:p>
        </w:tc>
        <w:tc>
          <w:tcPr>
            <w:tcW w:w="1418" w:type="dxa"/>
            <w:tcBorders>
              <w:top w:val="nil"/>
              <w:left w:val="nil"/>
              <w:bottom w:val="single" w:sz="4" w:space="0" w:color="auto"/>
              <w:right w:val="single" w:sz="4" w:space="0" w:color="auto"/>
            </w:tcBorders>
            <w:shd w:val="clear" w:color="auto" w:fill="auto"/>
            <w:noWrap/>
            <w:vAlign w:val="center"/>
          </w:tcPr>
          <w:p w14:paraId="41300E1E"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0,8906</w:t>
            </w:r>
          </w:p>
        </w:tc>
        <w:tc>
          <w:tcPr>
            <w:tcW w:w="1417" w:type="dxa"/>
            <w:tcBorders>
              <w:top w:val="nil"/>
              <w:left w:val="nil"/>
              <w:bottom w:val="single" w:sz="4" w:space="0" w:color="auto"/>
              <w:right w:val="single" w:sz="4" w:space="0" w:color="auto"/>
            </w:tcBorders>
            <w:shd w:val="clear" w:color="auto" w:fill="auto"/>
            <w:noWrap/>
            <w:vAlign w:val="center"/>
          </w:tcPr>
          <w:p w14:paraId="6B9A5BC7"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1BBFDB0E"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2A436202"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7613A9DC" w14:textId="77777777" w:rsidR="00BE7E00" w:rsidRPr="00F55F67" w:rsidRDefault="00BE7E00" w:rsidP="00BB0EB7">
            <w:pPr>
              <w:spacing w:after="0"/>
              <w:contextualSpacing/>
              <w:jc w:val="both"/>
              <w:rPr>
                <w:rFonts w:cs="Times New Roman"/>
                <w:b w:val="0"/>
                <w:sz w:val="24"/>
                <w:szCs w:val="24"/>
              </w:rPr>
            </w:pPr>
          </w:p>
        </w:tc>
      </w:tr>
      <w:tr w:rsidR="00BE7E00" w:rsidRPr="00F55F67" w14:paraId="004A5ABA"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C5976EE" w14:textId="7AEB9976" w:rsidR="00BE7E00" w:rsidRPr="00F55F67" w:rsidRDefault="00BE7E00" w:rsidP="00BB0EB7">
            <w:pPr>
              <w:spacing w:after="0"/>
              <w:ind w:hanging="39"/>
              <w:contextualSpacing/>
              <w:jc w:val="center"/>
              <w:rPr>
                <w:rFonts w:cs="Times New Roman"/>
                <w:b w:val="0"/>
                <w:iCs/>
                <w:position w:val="-10"/>
                <w:sz w:val="24"/>
                <w:szCs w:val="24"/>
              </w:rPr>
            </w:pPr>
            <w:r w:rsidRPr="00F55F67">
              <w:rPr>
                <w:rFonts w:cs="Times New Roman"/>
                <w:b w:val="0"/>
                <w:iCs/>
                <w:noProof/>
                <w:sz w:val="24"/>
                <w:szCs w:val="24"/>
                <w:lang w:eastAsia="ru-RU"/>
              </w:rPr>
              <w:t>x</w:t>
            </w:r>
            <w:r w:rsidRPr="00F55F67">
              <w:rPr>
                <w:rFonts w:cs="Times New Roman"/>
                <w:b w:val="0"/>
                <w:iCs/>
                <w:noProof/>
                <w:sz w:val="24"/>
                <w:szCs w:val="24"/>
                <w:vertAlign w:val="subscript"/>
                <w:lang w:eastAsia="ru-RU"/>
              </w:rPr>
              <w:t>3</w:t>
            </w:r>
          </w:p>
        </w:tc>
        <w:tc>
          <w:tcPr>
            <w:tcW w:w="1559" w:type="dxa"/>
            <w:tcBorders>
              <w:top w:val="nil"/>
              <w:left w:val="nil"/>
              <w:bottom w:val="single" w:sz="4" w:space="0" w:color="auto"/>
              <w:right w:val="single" w:sz="4" w:space="0" w:color="auto"/>
            </w:tcBorders>
            <w:shd w:val="clear" w:color="auto" w:fill="auto"/>
            <w:noWrap/>
            <w:vAlign w:val="center"/>
          </w:tcPr>
          <w:p w14:paraId="2F3438F1"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0,9465</w:t>
            </w:r>
          </w:p>
        </w:tc>
        <w:tc>
          <w:tcPr>
            <w:tcW w:w="1418" w:type="dxa"/>
            <w:tcBorders>
              <w:top w:val="nil"/>
              <w:left w:val="nil"/>
              <w:bottom w:val="single" w:sz="4" w:space="0" w:color="auto"/>
              <w:right w:val="single" w:sz="4" w:space="0" w:color="auto"/>
            </w:tcBorders>
            <w:shd w:val="clear" w:color="auto" w:fill="auto"/>
            <w:noWrap/>
            <w:vAlign w:val="center"/>
          </w:tcPr>
          <w:p w14:paraId="01793D09"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0,6677</w:t>
            </w:r>
          </w:p>
        </w:tc>
        <w:tc>
          <w:tcPr>
            <w:tcW w:w="1417" w:type="dxa"/>
            <w:tcBorders>
              <w:top w:val="nil"/>
              <w:left w:val="nil"/>
              <w:bottom w:val="single" w:sz="4" w:space="0" w:color="auto"/>
              <w:right w:val="single" w:sz="4" w:space="0" w:color="auto"/>
            </w:tcBorders>
            <w:shd w:val="clear" w:color="auto" w:fill="auto"/>
            <w:noWrap/>
            <w:vAlign w:val="center"/>
          </w:tcPr>
          <w:p w14:paraId="232740B0"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0,6616</w:t>
            </w:r>
          </w:p>
        </w:tc>
        <w:tc>
          <w:tcPr>
            <w:tcW w:w="1276" w:type="dxa"/>
            <w:tcBorders>
              <w:top w:val="nil"/>
              <w:left w:val="nil"/>
              <w:bottom w:val="single" w:sz="4" w:space="0" w:color="auto"/>
              <w:right w:val="single" w:sz="4" w:space="0" w:color="auto"/>
            </w:tcBorders>
            <w:shd w:val="clear" w:color="auto" w:fill="auto"/>
            <w:noWrap/>
            <w:vAlign w:val="center"/>
          </w:tcPr>
          <w:p w14:paraId="33E95F2E"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1</w:t>
            </w:r>
          </w:p>
        </w:tc>
        <w:tc>
          <w:tcPr>
            <w:tcW w:w="1276" w:type="dxa"/>
            <w:tcBorders>
              <w:top w:val="nil"/>
              <w:left w:val="nil"/>
              <w:bottom w:val="single" w:sz="4" w:space="0" w:color="auto"/>
              <w:right w:val="single" w:sz="4" w:space="0" w:color="auto"/>
            </w:tcBorders>
            <w:vAlign w:val="center"/>
          </w:tcPr>
          <w:p w14:paraId="1AF53261" w14:textId="77777777" w:rsidR="00BE7E00" w:rsidRPr="00F55F67" w:rsidRDefault="00BE7E00" w:rsidP="00BB0EB7">
            <w:pPr>
              <w:spacing w:after="0"/>
              <w:contextualSpacing/>
              <w:jc w:val="both"/>
              <w:rPr>
                <w:rFonts w:cs="Times New Roman"/>
                <w:b w:val="0"/>
                <w:sz w:val="24"/>
                <w:szCs w:val="24"/>
              </w:rPr>
            </w:pPr>
          </w:p>
        </w:tc>
        <w:tc>
          <w:tcPr>
            <w:tcW w:w="1276" w:type="dxa"/>
            <w:tcBorders>
              <w:top w:val="nil"/>
              <w:left w:val="nil"/>
              <w:bottom w:val="single" w:sz="4" w:space="0" w:color="auto"/>
              <w:right w:val="single" w:sz="4" w:space="0" w:color="auto"/>
            </w:tcBorders>
            <w:vAlign w:val="center"/>
          </w:tcPr>
          <w:p w14:paraId="4B9A7A15" w14:textId="77777777" w:rsidR="00BE7E00" w:rsidRPr="00F55F67" w:rsidRDefault="00BE7E00" w:rsidP="00BB0EB7">
            <w:pPr>
              <w:spacing w:after="0"/>
              <w:contextualSpacing/>
              <w:jc w:val="both"/>
              <w:rPr>
                <w:rFonts w:cs="Times New Roman"/>
                <w:b w:val="0"/>
                <w:sz w:val="24"/>
                <w:szCs w:val="24"/>
              </w:rPr>
            </w:pPr>
          </w:p>
        </w:tc>
      </w:tr>
      <w:tr w:rsidR="00BE7E00" w:rsidRPr="00F55F67" w14:paraId="1F48216D"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3F873A55" w14:textId="195C438A" w:rsidR="00BE7E00" w:rsidRPr="00F55F67" w:rsidRDefault="00BE7E00" w:rsidP="00BB0EB7">
            <w:pPr>
              <w:spacing w:after="0"/>
              <w:ind w:hanging="39"/>
              <w:contextualSpacing/>
              <w:jc w:val="center"/>
              <w:rPr>
                <w:rFonts w:cs="Times New Roman"/>
                <w:b w:val="0"/>
                <w:iCs/>
                <w:position w:val="-10"/>
                <w:sz w:val="24"/>
                <w:szCs w:val="24"/>
              </w:rPr>
            </w:pPr>
            <w:r w:rsidRPr="00F55F67">
              <w:rPr>
                <w:rFonts w:cs="Times New Roman"/>
                <w:b w:val="0"/>
                <w:iCs/>
                <w:noProof/>
                <w:sz w:val="24"/>
                <w:szCs w:val="24"/>
                <w:lang w:eastAsia="ru-RU"/>
              </w:rPr>
              <w:t>x</w:t>
            </w:r>
            <w:r w:rsidRPr="00F55F67">
              <w:rPr>
                <w:rFonts w:cs="Times New Roman"/>
                <w:b w:val="0"/>
                <w:iCs/>
                <w:noProof/>
                <w:sz w:val="24"/>
                <w:szCs w:val="24"/>
                <w:vertAlign w:val="subscript"/>
                <w:lang w:eastAsia="ru-RU"/>
              </w:rPr>
              <w:t>4</w:t>
            </w:r>
          </w:p>
        </w:tc>
        <w:tc>
          <w:tcPr>
            <w:tcW w:w="1559" w:type="dxa"/>
            <w:tcBorders>
              <w:top w:val="nil"/>
              <w:left w:val="nil"/>
              <w:bottom w:val="single" w:sz="4" w:space="0" w:color="auto"/>
              <w:right w:val="single" w:sz="4" w:space="0" w:color="auto"/>
            </w:tcBorders>
            <w:shd w:val="clear" w:color="auto" w:fill="auto"/>
            <w:noWrap/>
            <w:vAlign w:val="center"/>
          </w:tcPr>
          <w:p w14:paraId="41D5A187"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0,6221</w:t>
            </w:r>
          </w:p>
        </w:tc>
        <w:tc>
          <w:tcPr>
            <w:tcW w:w="1418" w:type="dxa"/>
            <w:tcBorders>
              <w:top w:val="nil"/>
              <w:left w:val="nil"/>
              <w:bottom w:val="single" w:sz="4" w:space="0" w:color="auto"/>
              <w:right w:val="single" w:sz="4" w:space="0" w:color="auto"/>
            </w:tcBorders>
            <w:shd w:val="clear" w:color="auto" w:fill="auto"/>
            <w:noWrap/>
            <w:vAlign w:val="center"/>
          </w:tcPr>
          <w:p w14:paraId="3BA28751"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0,6549</w:t>
            </w:r>
          </w:p>
        </w:tc>
        <w:tc>
          <w:tcPr>
            <w:tcW w:w="1417" w:type="dxa"/>
            <w:tcBorders>
              <w:top w:val="nil"/>
              <w:left w:val="nil"/>
              <w:bottom w:val="single" w:sz="4" w:space="0" w:color="auto"/>
              <w:right w:val="single" w:sz="4" w:space="0" w:color="auto"/>
            </w:tcBorders>
            <w:shd w:val="clear" w:color="auto" w:fill="auto"/>
            <w:noWrap/>
            <w:vAlign w:val="center"/>
          </w:tcPr>
          <w:p w14:paraId="652E0F02"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0,6325</w:t>
            </w:r>
          </w:p>
        </w:tc>
        <w:tc>
          <w:tcPr>
            <w:tcW w:w="1276" w:type="dxa"/>
            <w:tcBorders>
              <w:top w:val="nil"/>
              <w:left w:val="nil"/>
              <w:bottom w:val="single" w:sz="4" w:space="0" w:color="auto"/>
              <w:right w:val="single" w:sz="4" w:space="0" w:color="auto"/>
            </w:tcBorders>
            <w:shd w:val="clear" w:color="auto" w:fill="auto"/>
            <w:noWrap/>
            <w:vAlign w:val="center"/>
          </w:tcPr>
          <w:p w14:paraId="33029EBD"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0,68650</w:t>
            </w:r>
          </w:p>
        </w:tc>
        <w:tc>
          <w:tcPr>
            <w:tcW w:w="1276" w:type="dxa"/>
            <w:tcBorders>
              <w:top w:val="nil"/>
              <w:left w:val="nil"/>
              <w:bottom w:val="single" w:sz="4" w:space="0" w:color="auto"/>
              <w:right w:val="single" w:sz="4" w:space="0" w:color="auto"/>
            </w:tcBorders>
            <w:vAlign w:val="center"/>
          </w:tcPr>
          <w:p w14:paraId="0690786E"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1</w:t>
            </w:r>
          </w:p>
        </w:tc>
        <w:tc>
          <w:tcPr>
            <w:tcW w:w="1276" w:type="dxa"/>
            <w:tcBorders>
              <w:top w:val="nil"/>
              <w:left w:val="nil"/>
              <w:bottom w:val="single" w:sz="4" w:space="0" w:color="auto"/>
              <w:right w:val="single" w:sz="4" w:space="0" w:color="auto"/>
            </w:tcBorders>
            <w:vAlign w:val="center"/>
          </w:tcPr>
          <w:p w14:paraId="6F68B72D" w14:textId="77777777" w:rsidR="00BE7E00" w:rsidRPr="00F55F67" w:rsidRDefault="00BE7E00" w:rsidP="00BB0EB7">
            <w:pPr>
              <w:spacing w:after="0"/>
              <w:contextualSpacing/>
              <w:jc w:val="both"/>
              <w:rPr>
                <w:rFonts w:cs="Times New Roman"/>
                <w:b w:val="0"/>
                <w:sz w:val="24"/>
                <w:szCs w:val="24"/>
              </w:rPr>
            </w:pPr>
          </w:p>
        </w:tc>
      </w:tr>
      <w:tr w:rsidR="00BE7E00" w:rsidRPr="00F55F67" w14:paraId="4641901F" w14:textId="77777777" w:rsidTr="0031242C">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D37119D" w14:textId="6E6CAC06" w:rsidR="00BE7E00" w:rsidRPr="00F55F67" w:rsidRDefault="00BE7E00" w:rsidP="00BB0EB7">
            <w:pPr>
              <w:spacing w:after="0"/>
              <w:ind w:hanging="39"/>
              <w:contextualSpacing/>
              <w:jc w:val="center"/>
              <w:rPr>
                <w:rFonts w:eastAsia="Times New Roman" w:cs="Times New Roman"/>
                <w:b w:val="0"/>
                <w:iCs/>
                <w:sz w:val="24"/>
                <w:szCs w:val="24"/>
                <w:lang w:eastAsia="ru-RU"/>
              </w:rPr>
            </w:pPr>
            <w:r w:rsidRPr="00F55F67">
              <w:rPr>
                <w:rFonts w:cs="Times New Roman"/>
                <w:b w:val="0"/>
                <w:iCs/>
                <w:noProof/>
                <w:sz w:val="24"/>
                <w:szCs w:val="24"/>
                <w:lang w:eastAsia="ru-RU"/>
              </w:rPr>
              <w:t>x</w:t>
            </w:r>
            <w:r w:rsidRPr="00F55F67">
              <w:rPr>
                <w:rFonts w:cs="Times New Roman"/>
                <w:b w:val="0"/>
                <w:iCs/>
                <w:noProof/>
                <w:sz w:val="24"/>
                <w:szCs w:val="24"/>
                <w:vertAlign w:val="subscript"/>
                <w:lang w:eastAsia="ru-RU"/>
              </w:rPr>
              <w:t>5</w:t>
            </w:r>
          </w:p>
        </w:tc>
        <w:tc>
          <w:tcPr>
            <w:tcW w:w="1559" w:type="dxa"/>
            <w:tcBorders>
              <w:top w:val="nil"/>
              <w:left w:val="nil"/>
              <w:bottom w:val="single" w:sz="4" w:space="0" w:color="auto"/>
              <w:right w:val="single" w:sz="4" w:space="0" w:color="auto"/>
            </w:tcBorders>
            <w:shd w:val="clear" w:color="auto" w:fill="auto"/>
            <w:noWrap/>
            <w:vAlign w:val="center"/>
          </w:tcPr>
          <w:p w14:paraId="34AB84A9" w14:textId="77777777" w:rsidR="00BE7E00" w:rsidRPr="00F55F67" w:rsidRDefault="00BE7E00" w:rsidP="00BB0EB7">
            <w:pPr>
              <w:spacing w:after="0"/>
              <w:ind w:hanging="34"/>
              <w:contextualSpacing/>
              <w:jc w:val="both"/>
              <w:rPr>
                <w:rFonts w:cs="Times New Roman"/>
                <w:b w:val="0"/>
                <w:sz w:val="24"/>
                <w:szCs w:val="24"/>
              </w:rPr>
            </w:pPr>
            <w:r w:rsidRPr="00F55F67">
              <w:rPr>
                <w:rFonts w:cs="Times New Roman"/>
                <w:b w:val="0"/>
                <w:sz w:val="24"/>
                <w:szCs w:val="24"/>
              </w:rPr>
              <w:t>0,6487</w:t>
            </w:r>
          </w:p>
        </w:tc>
        <w:tc>
          <w:tcPr>
            <w:tcW w:w="1418" w:type="dxa"/>
            <w:tcBorders>
              <w:top w:val="nil"/>
              <w:left w:val="nil"/>
              <w:bottom w:val="single" w:sz="4" w:space="0" w:color="auto"/>
              <w:right w:val="single" w:sz="4" w:space="0" w:color="auto"/>
            </w:tcBorders>
            <w:shd w:val="clear" w:color="auto" w:fill="auto"/>
            <w:noWrap/>
            <w:vAlign w:val="center"/>
          </w:tcPr>
          <w:p w14:paraId="330D0BF4"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0,6865</w:t>
            </w:r>
          </w:p>
        </w:tc>
        <w:tc>
          <w:tcPr>
            <w:tcW w:w="1417" w:type="dxa"/>
            <w:tcBorders>
              <w:top w:val="nil"/>
              <w:left w:val="nil"/>
              <w:bottom w:val="single" w:sz="4" w:space="0" w:color="auto"/>
              <w:right w:val="single" w:sz="4" w:space="0" w:color="auto"/>
            </w:tcBorders>
            <w:shd w:val="clear" w:color="auto" w:fill="auto"/>
            <w:noWrap/>
            <w:vAlign w:val="center"/>
          </w:tcPr>
          <w:p w14:paraId="16907133"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0,6532</w:t>
            </w:r>
          </w:p>
        </w:tc>
        <w:tc>
          <w:tcPr>
            <w:tcW w:w="1276" w:type="dxa"/>
            <w:tcBorders>
              <w:top w:val="nil"/>
              <w:left w:val="nil"/>
              <w:bottom w:val="single" w:sz="4" w:space="0" w:color="auto"/>
              <w:right w:val="single" w:sz="4" w:space="0" w:color="auto"/>
            </w:tcBorders>
            <w:shd w:val="clear" w:color="auto" w:fill="auto"/>
            <w:noWrap/>
            <w:vAlign w:val="center"/>
          </w:tcPr>
          <w:p w14:paraId="3E537809"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0,70197</w:t>
            </w:r>
          </w:p>
        </w:tc>
        <w:tc>
          <w:tcPr>
            <w:tcW w:w="1276" w:type="dxa"/>
            <w:tcBorders>
              <w:top w:val="nil"/>
              <w:left w:val="nil"/>
              <w:bottom w:val="single" w:sz="4" w:space="0" w:color="auto"/>
              <w:right w:val="single" w:sz="4" w:space="0" w:color="auto"/>
            </w:tcBorders>
            <w:vAlign w:val="center"/>
          </w:tcPr>
          <w:p w14:paraId="2330C830"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0,7169</w:t>
            </w:r>
          </w:p>
        </w:tc>
        <w:tc>
          <w:tcPr>
            <w:tcW w:w="1276" w:type="dxa"/>
            <w:tcBorders>
              <w:top w:val="nil"/>
              <w:left w:val="nil"/>
              <w:bottom w:val="single" w:sz="4" w:space="0" w:color="auto"/>
              <w:right w:val="single" w:sz="4" w:space="0" w:color="auto"/>
            </w:tcBorders>
            <w:vAlign w:val="center"/>
          </w:tcPr>
          <w:p w14:paraId="217CA7E4" w14:textId="77777777" w:rsidR="00BE7E00" w:rsidRPr="00F55F67" w:rsidRDefault="00BE7E00" w:rsidP="00BB0EB7">
            <w:pPr>
              <w:spacing w:after="0"/>
              <w:contextualSpacing/>
              <w:jc w:val="both"/>
              <w:rPr>
                <w:rFonts w:cs="Times New Roman"/>
                <w:b w:val="0"/>
                <w:sz w:val="24"/>
                <w:szCs w:val="24"/>
              </w:rPr>
            </w:pPr>
            <w:r w:rsidRPr="00F55F67">
              <w:rPr>
                <w:rFonts w:cs="Times New Roman"/>
                <w:b w:val="0"/>
                <w:sz w:val="24"/>
                <w:szCs w:val="24"/>
              </w:rPr>
              <w:t>1</w:t>
            </w:r>
          </w:p>
        </w:tc>
      </w:tr>
      <w:tr w:rsidR="007E36C7" w:rsidRPr="00F55F67" w14:paraId="68245C93" w14:textId="77777777" w:rsidTr="0031242C">
        <w:trPr>
          <w:trHeight w:val="300"/>
          <w:jc w:val="center"/>
        </w:trPr>
        <w:tc>
          <w:tcPr>
            <w:tcW w:w="94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C42DB3D" w14:textId="77777777" w:rsidR="007E36C7" w:rsidRPr="00F55F67" w:rsidRDefault="007E36C7" w:rsidP="00BB0EB7">
            <w:pPr>
              <w:spacing w:after="0"/>
              <w:ind w:firstLine="529"/>
              <w:contextualSpacing/>
              <w:jc w:val="both"/>
              <w:rPr>
                <w:rFonts w:eastAsia="Times New Roman" w:cs="Times New Roman"/>
                <w:b w:val="0"/>
                <w:sz w:val="4"/>
                <w:szCs w:val="4"/>
                <w:lang w:eastAsia="ru-RU"/>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основе анализа данных источника </w:t>
            </w:r>
            <w:r w:rsidRPr="00F55F67">
              <w:rPr>
                <w:rFonts w:eastAsia="Times New Roman" w:cs="Times New Roman"/>
                <w:b w:val="0"/>
                <w:sz w:val="24"/>
                <w:szCs w:val="24"/>
                <w:lang w:eastAsia="ru-RU"/>
              </w:rPr>
              <w:t>[57, с.153]</w:t>
            </w:r>
          </w:p>
          <w:p w14:paraId="0BE1952B" w14:textId="77777777" w:rsidR="007E36C7" w:rsidRPr="00F55F67" w:rsidRDefault="007E36C7" w:rsidP="00BB0EB7">
            <w:pPr>
              <w:spacing w:after="0"/>
              <w:ind w:firstLine="529"/>
              <w:contextualSpacing/>
              <w:jc w:val="both"/>
              <w:rPr>
                <w:rFonts w:cs="Times New Roman"/>
                <w:b w:val="0"/>
                <w:sz w:val="4"/>
                <w:szCs w:val="4"/>
              </w:rPr>
            </w:pPr>
          </w:p>
        </w:tc>
      </w:tr>
    </w:tbl>
    <w:p w14:paraId="7A440BBF" w14:textId="77777777" w:rsidR="00330A7F" w:rsidRPr="00F55F67" w:rsidRDefault="00330A7F" w:rsidP="00BB0EB7">
      <w:pPr>
        <w:spacing w:after="0"/>
        <w:contextualSpacing/>
        <w:jc w:val="both"/>
        <w:rPr>
          <w:rFonts w:eastAsia="Times New Roman" w:cs="Times New Roman"/>
          <w:b w:val="0"/>
          <w:bCs/>
          <w:szCs w:val="28"/>
          <w:lang w:eastAsia="ar-SA"/>
        </w:rPr>
      </w:pPr>
    </w:p>
    <w:p w14:paraId="05C3D685" w14:textId="77777777" w:rsidR="009A5A37" w:rsidRPr="00F55F67" w:rsidRDefault="009A5A37" w:rsidP="00BB0EB7">
      <w:pPr>
        <w:pStyle w:val="14"/>
        <w:widowControl w:val="0"/>
        <w:tabs>
          <w:tab w:val="left" w:pos="993"/>
        </w:tabs>
        <w:ind w:left="0" w:firstLine="709"/>
        <w:jc w:val="both"/>
        <w:rPr>
          <w:rFonts w:eastAsia="Times New Roman"/>
          <w:bCs/>
          <w:sz w:val="28"/>
          <w:szCs w:val="28"/>
          <w:lang w:eastAsia="ar-SA"/>
        </w:rPr>
      </w:pPr>
      <w:r w:rsidRPr="00F55F67">
        <w:rPr>
          <w:sz w:val="28"/>
          <w:szCs w:val="28"/>
        </w:rPr>
        <w:t>При оценке множественной линейной регрессии необходимо обеспечить статистическую достоверность результатов, для чего требуется, чтобы количество наблюдений было как минимум в 3 раза больше, чем количество оцениваемых параметров. Учитывая это, в нашей целевой модели мы можем включить всего три параметра.</w:t>
      </w:r>
    </w:p>
    <w:p w14:paraId="45096171" w14:textId="54EB098F" w:rsidR="009A5A37" w:rsidRPr="00F55F67" w:rsidRDefault="009A5A37" w:rsidP="00BB0EB7">
      <w:pPr>
        <w:pStyle w:val="14"/>
        <w:widowControl w:val="0"/>
        <w:tabs>
          <w:tab w:val="left" w:pos="993"/>
        </w:tabs>
        <w:ind w:left="0" w:firstLine="709"/>
        <w:jc w:val="both"/>
        <w:rPr>
          <w:sz w:val="28"/>
          <w:szCs w:val="28"/>
        </w:rPr>
      </w:pPr>
      <w:r w:rsidRPr="00F55F67">
        <w:rPr>
          <w:rFonts w:eastAsia="Times New Roman"/>
          <w:bCs/>
          <w:sz w:val="28"/>
          <w:szCs w:val="28"/>
          <w:lang w:eastAsia="ar-SA"/>
        </w:rPr>
        <w:t xml:space="preserve">Результаты проведенного корреляционного анализа (Таблица 18) показывают, что на </w:t>
      </w:r>
      <w:r w:rsidRPr="00F55F67">
        <w:rPr>
          <w:sz w:val="28"/>
          <w:szCs w:val="28"/>
        </w:rPr>
        <w:t>налоговые выплаты по КПН (</w:t>
      </w:r>
      <m:oMath>
        <m:r>
          <m:rPr>
            <m:nor/>
          </m:rPr>
          <w:rPr>
            <w:sz w:val="28"/>
            <w:szCs w:val="28"/>
          </w:rPr>
          <m:t>у</m:t>
        </m:r>
      </m:oMath>
      <w:r w:rsidRPr="00F55F67">
        <w:rPr>
          <w:sz w:val="28"/>
          <w:szCs w:val="28"/>
        </w:rPr>
        <w:t>) наибольшее влияние оказывают факторы: «доход» (</w:t>
      </w:r>
      <m:oMath>
        <m:sSub>
          <m:sSubPr>
            <m:ctrlPr>
              <w:rPr>
                <w:rFonts w:ascii="Cambria Math" w:hAnsi="Cambria Math"/>
                <w:i/>
                <w:sz w:val="28"/>
                <w:szCs w:val="28"/>
                <w:lang w:val="en-US"/>
              </w:rPr>
            </m:ctrlPr>
          </m:sSubPr>
          <m:e>
            <m:r>
              <m:rPr>
                <m:nor/>
              </m:rPr>
              <w:rPr>
                <w:sz w:val="28"/>
                <w:szCs w:val="28"/>
                <w:lang w:val="en-US"/>
              </w:rPr>
              <m:t>x</m:t>
            </m:r>
          </m:e>
          <m:sub>
            <m:r>
              <m:rPr>
                <m:nor/>
              </m:rPr>
              <m:t>1</m:t>
            </m:r>
          </m:sub>
        </m:sSub>
      </m:oMath>
      <w:r w:rsidRPr="00F55F67">
        <w:rPr>
          <w:sz w:val="28"/>
          <w:szCs w:val="28"/>
        </w:rPr>
        <w:t xml:space="preserve">), «объем выполненных строительно-монтажных работ» </w:t>
      </w:r>
      <m:oMath>
        <m:sSub>
          <m:sSubPr>
            <m:ctrlPr>
              <w:rPr>
                <w:rFonts w:ascii="Cambria Math" w:hAnsi="Cambria Math"/>
                <w:i/>
                <w:lang w:val="en-US"/>
              </w:rPr>
            </m:ctrlPr>
          </m:sSubPr>
          <m:e>
            <m:r>
              <m:rPr>
                <m:nor/>
              </m:rPr>
              <m:t>(</m:t>
            </m:r>
            <m:r>
              <m:rPr>
                <m:nor/>
              </m:rPr>
              <w:rPr>
                <w:lang w:val="en-US"/>
              </w:rPr>
              <m:t>x</m:t>
            </m:r>
          </m:e>
          <m:sub>
            <m:r>
              <m:rPr>
                <m:nor/>
              </m:rPr>
              <m:t>2</m:t>
            </m:r>
          </m:sub>
        </m:sSub>
        <m:r>
          <m:rPr>
            <m:nor/>
          </m:rPr>
          <m:t xml:space="preserve">) </m:t>
        </m:r>
      </m:oMath>
      <w:r w:rsidRPr="00F55F67">
        <w:rPr>
          <w:sz w:val="28"/>
          <w:szCs w:val="28"/>
        </w:rPr>
        <w:t>и «объем инвестиций в жилищное строительство» (</w:t>
      </w:r>
      <m:oMath>
        <m:sSub>
          <m:sSubPr>
            <m:ctrlPr>
              <w:rPr>
                <w:rFonts w:ascii="Cambria Math" w:hAnsi="Cambria Math"/>
                <w:iCs/>
                <w:sz w:val="28"/>
                <w:szCs w:val="28"/>
                <w:lang w:val="en-US"/>
              </w:rPr>
            </m:ctrlPr>
          </m:sSubPr>
          <m:e>
            <m:r>
              <m:rPr>
                <m:nor/>
              </m:rPr>
              <w:rPr>
                <w:iCs/>
                <w:sz w:val="28"/>
                <w:szCs w:val="28"/>
                <w:lang w:val="en-US"/>
              </w:rPr>
              <m:t>x</m:t>
            </m:r>
          </m:e>
          <m:sub>
            <m:r>
              <m:rPr>
                <m:nor/>
              </m:rPr>
              <w:rPr>
                <w:iCs/>
              </w:rPr>
              <m:t>3</m:t>
            </m:r>
          </m:sub>
        </m:sSub>
      </m:oMath>
      <w:r w:rsidRPr="00F55F67">
        <w:rPr>
          <w:sz w:val="28"/>
          <w:szCs w:val="28"/>
        </w:rPr>
        <w:t xml:space="preserve">). Следовательно, в модель множественной регрессии необходимо включить три вышеуказанных фактора  </w:t>
      </w:r>
      <m:oMath>
        <m:sSub>
          <m:sSubPr>
            <m:ctrlPr>
              <w:rPr>
                <w:rFonts w:ascii="Cambria Math" w:hAnsi="Cambria Math"/>
                <w:i/>
                <w:sz w:val="28"/>
                <w:szCs w:val="28"/>
              </w:rPr>
            </m:ctrlPr>
          </m:sSubPr>
          <m:e>
            <m:r>
              <m:rPr>
                <m:nor/>
              </m:rPr>
              <w:rPr>
                <w:sz w:val="28"/>
                <w:szCs w:val="28"/>
                <w:lang w:val="en-US"/>
              </w:rPr>
              <m:t>x</m:t>
            </m:r>
          </m:e>
          <m:sub>
            <m:r>
              <m:rPr>
                <m:nor/>
              </m:rPr>
              <m:t>1</m:t>
            </m:r>
          </m:sub>
        </m:sSub>
      </m:oMath>
      <w:r w:rsidRPr="00F55F67">
        <w:rPr>
          <w:sz w:val="28"/>
          <w:szCs w:val="28"/>
        </w:rPr>
        <w:t xml:space="preserve">, </w:t>
      </w:r>
      <m:oMath>
        <m:sSub>
          <m:sSubPr>
            <m:ctrlPr>
              <w:rPr>
                <w:rFonts w:ascii="Cambria Math" w:hAnsi="Cambria Math"/>
                <w:i/>
                <w:sz w:val="28"/>
                <w:szCs w:val="28"/>
              </w:rPr>
            </m:ctrlPr>
          </m:sSubPr>
          <m:e>
            <m:r>
              <m:rPr>
                <m:nor/>
              </m:rPr>
              <w:rPr>
                <w:sz w:val="28"/>
                <w:szCs w:val="28"/>
              </w:rPr>
              <m:t>x</m:t>
            </m:r>
          </m:e>
          <m:sub>
            <m:r>
              <m:rPr>
                <m:nor/>
              </m:rPr>
              <m:t>2</m:t>
            </m:r>
          </m:sub>
        </m:sSub>
      </m:oMath>
      <w:r w:rsidRPr="00F55F67">
        <w:rPr>
          <w:sz w:val="28"/>
          <w:szCs w:val="28"/>
        </w:rPr>
        <w:t xml:space="preserve">  и </w:t>
      </w:r>
      <m:oMath>
        <m:sSub>
          <m:sSubPr>
            <m:ctrlPr>
              <w:rPr>
                <w:rFonts w:ascii="Cambria Math" w:hAnsi="Cambria Math"/>
                <w:i/>
                <w:sz w:val="28"/>
                <w:szCs w:val="28"/>
              </w:rPr>
            </m:ctrlPr>
          </m:sSubPr>
          <m:e>
            <m:r>
              <m:rPr>
                <m:nor/>
              </m:rPr>
              <w:rPr>
                <w:sz w:val="28"/>
                <w:szCs w:val="28"/>
              </w:rPr>
              <m:t>x</m:t>
            </m:r>
          </m:e>
          <m:sub>
            <m:r>
              <m:rPr>
                <m:nor/>
              </m:rPr>
              <m:t>3</m:t>
            </m:r>
          </m:sub>
        </m:sSub>
      </m:oMath>
      <w:r w:rsidRPr="00F55F67">
        <w:rPr>
          <w:sz w:val="28"/>
          <w:szCs w:val="28"/>
        </w:rPr>
        <w:t xml:space="preserve">. </w:t>
      </w:r>
    </w:p>
    <w:p w14:paraId="13EBFD93" w14:textId="77777777" w:rsidR="009A5A37" w:rsidRPr="00F55F67" w:rsidRDefault="009A5A37" w:rsidP="00BB0EB7">
      <w:pPr>
        <w:pStyle w:val="14"/>
        <w:widowControl w:val="0"/>
        <w:tabs>
          <w:tab w:val="left" w:pos="993"/>
        </w:tabs>
        <w:ind w:left="0" w:firstLine="709"/>
        <w:jc w:val="both"/>
        <w:rPr>
          <w:sz w:val="28"/>
          <w:szCs w:val="28"/>
        </w:rPr>
      </w:pPr>
      <w:r w:rsidRPr="00F55F67">
        <w:rPr>
          <w:sz w:val="28"/>
          <w:szCs w:val="28"/>
        </w:rPr>
        <w:t>С использованием аппроксимации исходных статистических данных было выведено уравнение множественной линейной регрессии:</w:t>
      </w:r>
    </w:p>
    <w:p w14:paraId="07B20145" w14:textId="77777777" w:rsidR="00330A7F" w:rsidRPr="00F55F67" w:rsidRDefault="00330A7F" w:rsidP="00BB0EB7">
      <w:pPr>
        <w:spacing w:after="0"/>
        <w:ind w:firstLine="709"/>
        <w:contextualSpacing/>
        <w:jc w:val="center"/>
        <w:rPr>
          <w:rFonts w:cs="Times New Roman"/>
          <w:b w:val="0"/>
          <w:szCs w:val="28"/>
        </w:rPr>
      </w:pPr>
    </w:p>
    <w:p w14:paraId="52E76020" w14:textId="273BE73D" w:rsidR="00330A7F" w:rsidRPr="00F55F67" w:rsidRDefault="00D86CB9" w:rsidP="00BB0EB7">
      <w:pPr>
        <w:tabs>
          <w:tab w:val="center" w:pos="4820"/>
          <w:tab w:val="right" w:pos="9638"/>
        </w:tabs>
        <w:spacing w:after="0"/>
        <w:contextualSpacing/>
        <w:jc w:val="center"/>
      </w:pPr>
      <w:r w:rsidRPr="00F55F67">
        <w:rPr>
          <w:rFonts w:cs="Times New Roman"/>
          <w:b w:val="0"/>
          <w:szCs w:val="28"/>
        </w:rPr>
        <w:t xml:space="preserve">                         </w:t>
      </w:r>
      <m:oMath>
        <m:r>
          <m:rPr>
            <m:nor/>
          </m:rPr>
          <w:rPr>
            <w:rFonts w:cs="Times New Roman"/>
            <w:b w:val="0"/>
            <w:szCs w:val="28"/>
          </w:rPr>
          <m:t>Y=3891,709</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0,054</m:t>
        </m:r>
        <m:r>
          <m:rPr>
            <m:nor/>
          </m:rPr>
          <w:rPr>
            <w:rFonts w:cs="Times New Roman"/>
            <w:b w:val="0"/>
            <w:lang w:val="en-US"/>
          </w:rPr>
          <m:t>x</m:t>
        </m:r>
        <m:r>
          <m:rPr>
            <m:nor/>
          </m:rPr>
          <w:rPr>
            <w:rFonts w:cs="Times New Roman"/>
            <w:b w:val="0"/>
            <w:sz w:val="24"/>
            <w:szCs w:val="20"/>
            <w:vertAlign w:val="subscript"/>
          </w:rPr>
          <m:t>1</m:t>
        </m:r>
        <m:r>
          <m:rPr>
            <m:nor/>
          </m:rPr>
          <w:rPr>
            <w:rFonts w:ascii="Cambria Math" w:cs="Times New Roman"/>
            <w:b w:val="0"/>
            <w:sz w:val="20"/>
            <w:szCs w:val="20"/>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0,007</m:t>
        </m:r>
        <m:r>
          <m:rPr>
            <m:nor/>
          </m:rPr>
          <w:rPr>
            <w:rFonts w:cs="Times New Roman"/>
            <w:b w:val="0"/>
            <w:lang w:val="en-US"/>
          </w:rPr>
          <m:t>x</m:t>
        </m:r>
        <m:r>
          <m:rPr>
            <m:nor/>
          </m:rPr>
          <w:rPr>
            <w:rFonts w:cs="Times New Roman"/>
            <w:b w:val="0"/>
            <w:sz w:val="24"/>
            <w:szCs w:val="20"/>
            <w:vertAlign w:val="subscript"/>
          </w:rPr>
          <m:t>2</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0,021</m:t>
        </m:r>
        <m:r>
          <m:rPr>
            <m:nor/>
          </m:rPr>
          <w:rPr>
            <w:rFonts w:cs="Times New Roman"/>
            <w:b w:val="0"/>
            <w:lang w:val="en-US"/>
          </w:rPr>
          <m:t>x</m:t>
        </m:r>
        <m:r>
          <m:rPr>
            <m:nor/>
          </m:rPr>
          <w:rPr>
            <w:rFonts w:cs="Times New Roman"/>
            <w:b w:val="0"/>
            <w:sz w:val="24"/>
            <w:szCs w:val="20"/>
            <w:vertAlign w:val="subscript"/>
          </w:rPr>
          <m:t>3</m:t>
        </m:r>
        <m:r>
          <m:rPr>
            <m:nor/>
          </m:rPr>
          <w:rPr>
            <w:rFonts w:cs="Times New Roman"/>
            <w:b w:val="0"/>
            <w:szCs w:val="28"/>
          </w:rPr>
          <m:t>,</m:t>
        </m:r>
        <m:sSup>
          <m:sSupPr>
            <m:ctrlPr>
              <w:rPr>
                <w:rFonts w:ascii="Cambria Math" w:hAnsi="Cambria Math" w:cs="Times New Roman"/>
                <w:b w:val="0"/>
                <w:iCs/>
                <w:szCs w:val="28"/>
              </w:rPr>
            </m:ctrlPr>
          </m:sSupPr>
          <m:e>
            <m:r>
              <m:rPr>
                <m:nor/>
              </m:rPr>
              <w:rPr>
                <w:rFonts w:cs="Times New Roman"/>
                <w:b w:val="0"/>
                <w:szCs w:val="28"/>
                <w:lang w:val="kk-KZ"/>
              </w:rPr>
              <m:t xml:space="preserve"> </m:t>
            </m:r>
            <m:r>
              <m:rPr>
                <m:nor/>
              </m:rPr>
              <w:rPr>
                <w:rFonts w:cs="Times New Roman"/>
                <w:b w:val="0"/>
                <w:szCs w:val="28"/>
                <w:lang w:val="en-US"/>
              </w:rPr>
              <m:t>R</m:t>
            </m:r>
          </m:e>
          <m:sup>
            <m:r>
              <m:rPr>
                <m:nor/>
              </m:rPr>
              <w:rPr>
                <w:rFonts w:cs="Times New Roman"/>
                <w:b w:val="0"/>
                <w:szCs w:val="28"/>
              </w:rPr>
              <m:t>2</m:t>
            </m:r>
          </m:sup>
        </m:sSup>
        <m:r>
          <m:rPr>
            <m:nor/>
          </m:rPr>
          <w:rPr>
            <w:rFonts w:cs="Times New Roman"/>
            <w:b w:val="0"/>
            <w:szCs w:val="28"/>
          </w:rPr>
          <m:t>=0,985</m:t>
        </m:r>
        <m:r>
          <m:rPr>
            <m:nor/>
          </m:rPr>
          <w:rPr>
            <w:rFonts w:cs="Times New Roman"/>
            <w:b w:val="0"/>
            <w:szCs w:val="28"/>
            <w:lang w:val="kk-KZ"/>
          </w:rPr>
          <m:t>,</m:t>
        </m:r>
      </m:oMath>
      <w:r w:rsidR="00984292" w:rsidRPr="00F55F67">
        <w:rPr>
          <w:rFonts w:eastAsia="Times New Roman" w:cs="Times New Roman"/>
          <w:b w:val="0"/>
          <w:position w:val="-30"/>
          <w:szCs w:val="28"/>
          <w:lang w:eastAsia="es-ES"/>
        </w:rPr>
        <w:t xml:space="preserve"> </w:t>
      </w:r>
      <w:r w:rsidRPr="00F55F67">
        <w:rPr>
          <w:rFonts w:eastAsia="Times New Roman" w:cs="Times New Roman"/>
          <w:b w:val="0"/>
          <w:position w:val="-30"/>
          <w:szCs w:val="28"/>
          <w:lang w:eastAsia="es-ES"/>
        </w:rPr>
        <w:t xml:space="preserve">                   </w:t>
      </w:r>
      <w:r w:rsidRPr="00F55F67">
        <w:rPr>
          <w:b w:val="0"/>
        </w:rPr>
        <w:t>(5)</w:t>
      </w:r>
    </w:p>
    <w:p w14:paraId="7960C14A" w14:textId="77777777" w:rsidR="00D86CB9" w:rsidRPr="00F55F67" w:rsidRDefault="00D86CB9" w:rsidP="00BB0EB7">
      <w:pPr>
        <w:tabs>
          <w:tab w:val="center" w:pos="4820"/>
          <w:tab w:val="right" w:pos="9638"/>
        </w:tabs>
        <w:spacing w:after="0"/>
        <w:contextualSpacing/>
        <w:jc w:val="center"/>
        <w:rPr>
          <w:rFonts w:cs="Times New Roman"/>
          <w:b w:val="0"/>
          <w:position w:val="-10"/>
          <w:szCs w:val="28"/>
        </w:rPr>
      </w:pPr>
    </w:p>
    <w:p w14:paraId="3A1E6B59" w14:textId="10D6B5C9" w:rsidR="009A5A37" w:rsidRPr="00F55F67" w:rsidRDefault="009A5A37" w:rsidP="00BB0EB7">
      <w:pPr>
        <w:spacing w:after="0"/>
        <w:ind w:firstLine="709"/>
        <w:contextualSpacing/>
        <w:jc w:val="both"/>
        <w:rPr>
          <w:rFonts w:cs="Times New Roman"/>
          <w:b w:val="0"/>
        </w:rPr>
      </w:pPr>
      <w:r w:rsidRPr="00F55F67">
        <w:rPr>
          <w:rFonts w:cs="Times New Roman"/>
          <w:b w:val="0"/>
        </w:rPr>
        <w:t>Значение коэффициента равно R</w:t>
      </w:r>
      <w:r w:rsidR="00D86CB9" w:rsidRPr="00F55F67">
        <w:rPr>
          <w:rFonts w:cs="Times New Roman"/>
          <w:b w:val="0"/>
          <w:vertAlign w:val="superscript"/>
          <w:lang w:val="kk-KZ"/>
        </w:rPr>
        <w:t>2</w:t>
      </w:r>
      <w:r w:rsidR="00D86CB9" w:rsidRPr="00F55F67">
        <w:rPr>
          <w:rFonts w:cs="Times New Roman"/>
          <w:b w:val="0"/>
          <w:lang w:val="kk-KZ"/>
        </w:rPr>
        <w:t xml:space="preserve"> </w:t>
      </w:r>
      <w:r w:rsidRPr="00F55F67">
        <w:rPr>
          <w:rFonts w:cs="Times New Roman"/>
          <w:b w:val="0"/>
        </w:rPr>
        <w:t>=</w:t>
      </w:r>
      <w:r w:rsidR="00D86CB9" w:rsidRPr="00F55F67">
        <w:rPr>
          <w:rFonts w:cs="Times New Roman"/>
          <w:b w:val="0"/>
          <w:lang w:val="kk-KZ"/>
        </w:rPr>
        <w:t xml:space="preserve"> </w:t>
      </w:r>
      <w:r w:rsidRPr="00F55F67">
        <w:rPr>
          <w:rFonts w:cs="Times New Roman"/>
          <w:b w:val="0"/>
        </w:rPr>
        <w:t>0,985, что говорит о сильной связи между результирующим признаком и двумя факторными признаками одновременно.</w:t>
      </w:r>
      <w:r w:rsidR="00EE0809" w:rsidRPr="00F55F67">
        <w:rPr>
          <w:rFonts w:cs="Times New Roman"/>
          <w:b w:val="0"/>
        </w:rPr>
        <w:t xml:space="preserve"> </w:t>
      </w:r>
    </w:p>
    <w:p w14:paraId="3C091012" w14:textId="7AE440DF" w:rsidR="009A5A37" w:rsidRPr="00F55F67" w:rsidRDefault="009A5A37" w:rsidP="00BB0EB7">
      <w:pPr>
        <w:spacing w:after="0"/>
        <w:ind w:firstLine="709"/>
        <w:contextualSpacing/>
        <w:jc w:val="both"/>
        <w:rPr>
          <w:rFonts w:cs="Times New Roman"/>
          <w:b w:val="0"/>
          <w:szCs w:val="28"/>
        </w:rPr>
      </w:pPr>
      <w:r w:rsidRPr="00F55F67">
        <w:rPr>
          <w:rFonts w:cs="Times New Roman"/>
          <w:b w:val="0"/>
          <w:szCs w:val="28"/>
        </w:rPr>
        <w:t xml:space="preserve">Данные из протокола анализа показывают, что критерий Фишера равен </w:t>
      </w:r>
      <m:oMath>
        <m:sSub>
          <m:sSubPr>
            <m:ctrlPr>
              <w:rPr>
                <w:rFonts w:ascii="Cambria Math" w:hAnsi="Cambria Math" w:cs="Times New Roman"/>
                <w:b w:val="0"/>
                <w:iCs/>
                <w:szCs w:val="28"/>
              </w:rPr>
            </m:ctrlPr>
          </m:sSubPr>
          <m:e>
            <m:r>
              <m:rPr>
                <m:nor/>
              </m:rPr>
              <w:rPr>
                <w:rFonts w:cs="Times New Roman"/>
                <w:b w:val="0"/>
                <w:szCs w:val="28"/>
              </w:rPr>
              <m:t>F</m:t>
            </m:r>
          </m:e>
          <m:sub>
            <m:r>
              <m:rPr>
                <m:nor/>
              </m:rPr>
              <w:rPr>
                <w:rFonts w:cs="Times New Roman"/>
                <w:b w:val="0"/>
                <w:szCs w:val="28"/>
              </w:rPr>
              <m:t>набл.</m:t>
            </m:r>
          </m:sub>
        </m:sSub>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107,100</m:t>
        </m:r>
      </m:oMath>
      <w:r w:rsidRPr="00F55F67">
        <w:rPr>
          <w:rFonts w:cs="Times New Roman"/>
          <w:b w:val="0"/>
          <w:szCs w:val="28"/>
        </w:rPr>
        <w:t>, а критическое значение п</w:t>
      </w:r>
      <w:r w:rsidR="00EB1125" w:rsidRPr="00F55F67">
        <w:rPr>
          <w:rFonts w:cs="Times New Roman"/>
          <w:b w:val="0"/>
          <w:szCs w:val="28"/>
        </w:rPr>
        <w:t xml:space="preserve">ри заданном уровне значимости </w:t>
      </w:r>
      <w:r w:rsidRPr="00F55F67">
        <w:rPr>
          <w:rFonts w:cs="Times New Roman"/>
          <w:b w:val="0"/>
          <w:szCs w:val="28"/>
        </w:rPr>
        <w:t>α</w:t>
      </w:r>
      <w:r w:rsidRPr="00F55F67">
        <w:rPr>
          <w:rFonts w:cs="Times New Roman"/>
          <w:b w:val="0"/>
          <w:szCs w:val="28"/>
          <w:lang w:val="kk-KZ"/>
        </w:rPr>
        <w:t xml:space="preserve"> </w:t>
      </w:r>
      <w:r w:rsidRPr="00F55F67">
        <w:rPr>
          <w:rFonts w:cs="Times New Roman"/>
          <w:b w:val="0"/>
          <w:szCs w:val="28"/>
        </w:rPr>
        <w:t xml:space="preserve">= 0,05 и числе степеней свободы </w:t>
      </w:r>
      <m:oMath>
        <m:sSub>
          <m:sSubPr>
            <m:ctrlPr>
              <w:rPr>
                <w:rFonts w:ascii="Cambria Math" w:hAnsi="Cambria Math" w:cs="Times New Roman"/>
                <w:b w:val="0"/>
                <w:iCs/>
                <w:szCs w:val="28"/>
              </w:rPr>
            </m:ctrlPr>
          </m:sSubPr>
          <m:e>
            <m:r>
              <m:rPr>
                <m:nor/>
              </m:rPr>
              <w:rPr>
                <w:rFonts w:cs="Times New Roman"/>
                <w:b w:val="0"/>
                <w:szCs w:val="28"/>
              </w:rPr>
              <m:t>k</m:t>
            </m:r>
          </m:e>
          <m:sub>
            <m:r>
              <m:rPr>
                <m:nor/>
              </m:rPr>
              <w:rPr>
                <w:rFonts w:cs="Times New Roman"/>
                <w:b w:val="0"/>
                <w:szCs w:val="28"/>
              </w:rPr>
              <m:t>1</m:t>
            </m:r>
          </m:sub>
        </m:sSub>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m</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 xml:space="preserve">3, </m:t>
        </m:r>
        <m:sSub>
          <m:sSubPr>
            <m:ctrlPr>
              <w:rPr>
                <w:rFonts w:ascii="Cambria Math" w:hAnsi="Cambria Math" w:cs="Times New Roman"/>
                <w:b w:val="0"/>
                <w:iCs/>
                <w:szCs w:val="28"/>
              </w:rPr>
            </m:ctrlPr>
          </m:sSubPr>
          <m:e>
            <m:r>
              <m:rPr>
                <m:nor/>
              </m:rPr>
              <w:rPr>
                <w:rFonts w:cs="Times New Roman"/>
                <w:b w:val="0"/>
                <w:szCs w:val="28"/>
              </w:rPr>
              <m:t>k</m:t>
            </m:r>
          </m:e>
          <m:sub>
            <m:r>
              <m:rPr>
                <m:nor/>
              </m:rPr>
              <w:rPr>
                <w:rFonts w:cs="Times New Roman"/>
                <w:b w:val="0"/>
                <w:szCs w:val="28"/>
              </w:rPr>
              <m:t>2</m:t>
            </m:r>
          </m:sub>
        </m:sSub>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n</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m</m:t>
        </m:r>
        <m:r>
          <m:rPr>
            <m:nor/>
          </m:rPr>
          <w:rPr>
            <w:rFonts w:ascii="Cambria Math" w:cs="Times New Roman"/>
            <w:b w:val="0"/>
            <w:szCs w:val="28"/>
          </w:rPr>
          <m:t xml:space="preserve"> </m:t>
        </m:r>
        <m:r>
          <m:rPr>
            <m:nor/>
          </m:rPr>
          <w:rPr>
            <w:rFonts w:cs="Times New Roman"/>
            <w:b w:val="0"/>
            <w:szCs w:val="28"/>
          </w:rPr>
          <m:t>-1</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5</m:t>
        </m:r>
      </m:oMath>
      <w:r w:rsidRPr="00F55F67">
        <w:rPr>
          <w:rFonts w:cs="Times New Roman"/>
          <w:b w:val="0"/>
          <w:szCs w:val="28"/>
        </w:rPr>
        <w:t xml:space="preserve">  составляет </w:t>
      </w:r>
      <m:oMath>
        <m:sSub>
          <m:sSubPr>
            <m:ctrlPr>
              <w:rPr>
                <w:rFonts w:ascii="Cambria Math" w:hAnsi="Cambria Math" w:cs="Times New Roman"/>
                <w:b w:val="0"/>
                <w:i/>
                <w:szCs w:val="28"/>
              </w:rPr>
            </m:ctrlPr>
          </m:sSubPr>
          <m:e>
            <m:r>
              <m:rPr>
                <m:nor/>
              </m:rPr>
              <w:rPr>
                <w:rFonts w:cs="Times New Roman"/>
                <w:b w:val="0"/>
                <w:szCs w:val="28"/>
              </w:rPr>
              <m:t>F</m:t>
            </m:r>
          </m:e>
          <m:sub>
            <m:r>
              <m:rPr>
                <m:nor/>
              </m:rPr>
              <w:rPr>
                <w:rFonts w:cs="Times New Roman"/>
                <w:b w:val="0"/>
                <w:szCs w:val="28"/>
              </w:rPr>
              <m:t>крит.</m:t>
            </m:r>
          </m:sub>
        </m:sSub>
        <m:r>
          <m:rPr>
            <m:nor/>
          </m:rPr>
          <w:rPr>
            <w:rFonts w:cs="Times New Roman"/>
            <w:b w:val="0"/>
            <w:szCs w:val="28"/>
          </w:rPr>
          <m:t>=</m:t>
        </m:r>
        <m:r>
          <m:rPr>
            <m:nor/>
          </m:rPr>
          <w:rPr>
            <w:rFonts w:ascii="Cambria Math" w:cs="Times New Roman"/>
            <w:b w:val="0"/>
            <w:szCs w:val="28"/>
          </w:rPr>
          <m:t xml:space="preserve"> </m:t>
        </m:r>
        <m:d>
          <m:dPr>
            <m:ctrlPr>
              <w:rPr>
                <w:rFonts w:ascii="Cambria Math" w:hAnsi="Cambria Math" w:cs="Times New Roman"/>
                <w:b w:val="0"/>
                <w:i/>
                <w:szCs w:val="28"/>
              </w:rPr>
            </m:ctrlPr>
          </m:dPr>
          <m:e>
            <m:r>
              <m:rPr>
                <m:nor/>
              </m:rPr>
              <w:rPr>
                <w:rFonts w:cs="Times New Roman"/>
                <w:b w:val="0"/>
                <w:szCs w:val="28"/>
              </w:rPr>
              <m:t>0,05;</m:t>
            </m:r>
            <m:r>
              <m:rPr>
                <m:nor/>
              </m:rPr>
              <w:rPr>
                <w:rFonts w:ascii="Cambria Math" w:cs="Times New Roman"/>
                <w:b w:val="0"/>
                <w:szCs w:val="28"/>
              </w:rPr>
              <m:t xml:space="preserve"> </m:t>
            </m:r>
            <m:r>
              <m:rPr>
                <m:nor/>
              </m:rPr>
              <w:rPr>
                <w:rFonts w:cs="Times New Roman"/>
                <w:b w:val="0"/>
                <w:szCs w:val="28"/>
              </w:rPr>
              <m:t>3;</m:t>
            </m:r>
            <m:r>
              <m:rPr>
                <m:nor/>
              </m:rPr>
              <w:rPr>
                <w:rFonts w:ascii="Cambria Math" w:cs="Times New Roman"/>
                <w:b w:val="0"/>
                <w:szCs w:val="28"/>
              </w:rPr>
              <m:t xml:space="preserve"> </m:t>
            </m:r>
            <m:r>
              <m:rPr>
                <m:nor/>
              </m:rPr>
              <w:rPr>
                <w:rFonts w:cs="Times New Roman"/>
                <w:b w:val="0"/>
                <w:szCs w:val="28"/>
              </w:rPr>
              <m:t>5</m:t>
            </m:r>
            <m:ctrlPr>
              <w:rPr>
                <w:rFonts w:ascii="Cambria Math" w:hAnsi="Cambria Math" w:cs="Times New Roman"/>
                <w:b w:val="0"/>
                <w:i/>
                <w:szCs w:val="28"/>
                <w:lang w:val="en-US"/>
              </w:rPr>
            </m:ctrlPr>
          </m:e>
        </m:d>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5,409</m:t>
        </m:r>
      </m:oMath>
      <w:r w:rsidRPr="00F55F67">
        <w:rPr>
          <w:rFonts w:cs="Times New Roman"/>
          <w:b w:val="0"/>
          <w:szCs w:val="28"/>
        </w:rPr>
        <w:t xml:space="preserve">. Учитывая, что наблюдаемое значение критерия Фишера больше критического значения </w:t>
      </w:r>
      <m:oMath>
        <m:sSub>
          <m:sSubPr>
            <m:ctrlPr>
              <w:rPr>
                <w:rFonts w:ascii="Cambria Math" w:hAnsi="Cambria Math" w:cs="Times New Roman"/>
                <w:b w:val="0"/>
                <w:i/>
                <w:szCs w:val="28"/>
              </w:rPr>
            </m:ctrlPr>
          </m:sSubPr>
          <m:e>
            <m:r>
              <m:rPr>
                <m:nor/>
              </m:rPr>
              <w:rPr>
                <w:rFonts w:cs="Times New Roman"/>
                <w:b w:val="0"/>
                <w:szCs w:val="28"/>
                <w:lang w:val="en-US"/>
              </w:rPr>
              <m:t>F</m:t>
            </m:r>
          </m:e>
          <m:sub>
            <m:r>
              <m:rPr>
                <m:nor/>
              </m:rPr>
              <w:rPr>
                <w:rFonts w:cs="Times New Roman"/>
                <w:b w:val="0"/>
                <w:szCs w:val="28"/>
              </w:rPr>
              <m:t>табл</m:t>
            </m:r>
            <m:r>
              <m:rPr>
                <m:nor/>
              </m:rPr>
              <w:rPr>
                <w:rFonts w:ascii="Cambria Math" w:cs="Times New Roman"/>
                <w:b w:val="0"/>
                <w:szCs w:val="28"/>
              </w:rPr>
              <m:t xml:space="preserve">. </m:t>
            </m:r>
          </m:sub>
        </m:sSub>
        <m:r>
          <m:rPr>
            <m:nor/>
          </m:rPr>
          <w:rPr>
            <w:rFonts w:cs="Times New Roman"/>
            <w:b w:val="0"/>
            <w:szCs w:val="28"/>
          </w:rPr>
          <m:t>&gt;</m:t>
        </m:r>
        <m:r>
          <m:rPr>
            <m:nor/>
          </m:rPr>
          <w:rPr>
            <w:rFonts w:ascii="Cambria Math" w:cs="Times New Roman"/>
            <w:b w:val="0"/>
            <w:szCs w:val="28"/>
          </w:rPr>
          <m:t xml:space="preserve"> </m:t>
        </m:r>
        <m:sSub>
          <m:sSubPr>
            <m:ctrlPr>
              <w:rPr>
                <w:rFonts w:ascii="Cambria Math" w:hAnsi="Cambria Math" w:cs="Times New Roman"/>
                <w:b w:val="0"/>
                <w:szCs w:val="28"/>
              </w:rPr>
            </m:ctrlPr>
          </m:sSubPr>
          <m:e>
            <m:r>
              <m:rPr>
                <m:nor/>
              </m:rPr>
              <w:rPr>
                <w:rFonts w:cs="Times New Roman"/>
                <w:b w:val="0"/>
                <w:szCs w:val="28"/>
              </w:rPr>
              <m:t>F</m:t>
            </m:r>
          </m:e>
          <m:sub>
            <m:r>
              <m:rPr>
                <m:nor/>
              </m:rPr>
              <w:rPr>
                <w:rFonts w:cs="Times New Roman"/>
                <w:b w:val="0"/>
                <w:szCs w:val="28"/>
              </w:rPr>
              <m:t>крит</m:t>
            </m:r>
            <m:r>
              <m:rPr>
                <m:nor/>
              </m:rPr>
              <w:rPr>
                <w:rFonts w:ascii="Cambria Math" w:cs="Times New Roman"/>
                <w:b w:val="0"/>
                <w:szCs w:val="28"/>
              </w:rPr>
              <m:t>.</m:t>
            </m:r>
          </m:sub>
        </m:sSub>
      </m:oMath>
      <w:r w:rsidR="00EB1125" w:rsidRPr="00F55F67">
        <w:rPr>
          <w:rFonts w:cs="Times New Roman"/>
          <w:b w:val="0"/>
          <w:szCs w:val="28"/>
        </w:rPr>
        <w:t xml:space="preserve"> </w:t>
      </w:r>
      <w:r w:rsidRPr="00F55F67">
        <w:rPr>
          <w:rFonts w:cs="Times New Roman"/>
          <w:b w:val="0"/>
          <w:szCs w:val="28"/>
        </w:rPr>
        <w:t>(107,100</w:t>
      </w:r>
      <w:r w:rsidR="007E2C8C" w:rsidRPr="00F55F67">
        <w:rPr>
          <w:rFonts w:cs="Times New Roman"/>
          <w:b w:val="0"/>
          <w:szCs w:val="28"/>
        </w:rPr>
        <w:t xml:space="preserve"> </w:t>
      </w:r>
      <w:r w:rsidRPr="00F55F67">
        <w:rPr>
          <w:rFonts w:cs="Times New Roman"/>
          <w:b w:val="0"/>
          <w:szCs w:val="28"/>
        </w:rPr>
        <w:t>&gt;</w:t>
      </w:r>
      <w:r w:rsidR="007E2C8C" w:rsidRPr="00F55F67">
        <w:rPr>
          <w:rFonts w:cs="Times New Roman"/>
          <w:b w:val="0"/>
          <w:szCs w:val="28"/>
        </w:rPr>
        <w:t xml:space="preserve"> </w:t>
      </w:r>
      <w:r w:rsidRPr="00F55F67">
        <w:rPr>
          <w:rFonts w:cs="Times New Roman"/>
          <w:b w:val="0"/>
          <w:szCs w:val="28"/>
        </w:rPr>
        <w:t>5,409), таким образом, полученное уравнение регрессии обладает статистической значимостью и является надежным.</w:t>
      </w:r>
    </w:p>
    <w:p w14:paraId="101F798A" w14:textId="430822C8" w:rsidR="00E80743" w:rsidRPr="00F55F67" w:rsidRDefault="00E80743" w:rsidP="00BB0EB7">
      <w:pPr>
        <w:spacing w:after="0"/>
        <w:ind w:firstLine="709"/>
        <w:contextualSpacing/>
        <w:jc w:val="both"/>
        <w:rPr>
          <w:rFonts w:cs="Times New Roman"/>
          <w:b w:val="0"/>
        </w:rPr>
      </w:pPr>
      <w:r w:rsidRPr="00F55F67">
        <w:rPr>
          <w:rFonts w:cs="Times New Roman"/>
          <w:b w:val="0"/>
        </w:rPr>
        <w:lastRenderedPageBreak/>
        <w:t>Для оценки значимости параметров уравнения регрессии используется t-критерий Стьюдента. Т-статистика для соответствующих коэффициентов представлена в скобках в рамках регрессионной модели. Сравнивая наблюдаемую t-статистику с критическим значением</w:t>
      </w:r>
      <w:r w:rsidR="00BE7E00" w:rsidRPr="00F55F67">
        <w:rPr>
          <w:rFonts w:cs="Times New Roman"/>
          <w:b w:val="0"/>
        </w:rPr>
        <w:t xml:space="preserve"> </w:t>
      </w:r>
      <m:oMath>
        <m:sSub>
          <m:sSubPr>
            <m:ctrlPr>
              <w:rPr>
                <w:rFonts w:ascii="Cambria Math" w:hAnsi="Cambria Math" w:cs="Times New Roman"/>
                <w:b w:val="0"/>
                <w:i/>
              </w:rPr>
            </m:ctrlPr>
          </m:sSubPr>
          <m:e>
            <m:r>
              <m:rPr>
                <m:nor/>
              </m:rPr>
              <w:rPr>
                <w:rFonts w:cs="Times New Roman"/>
                <w:b w:val="0"/>
              </w:rPr>
              <m:t>t</m:t>
            </m:r>
          </m:e>
          <m:sub>
            <m:r>
              <m:rPr>
                <m:nor/>
              </m:rPr>
              <w:rPr>
                <w:rFonts w:cs="Times New Roman"/>
                <w:b w:val="0"/>
              </w:rPr>
              <m:t>крит</m:t>
            </m:r>
          </m:sub>
        </m:sSub>
      </m:oMath>
      <w:r w:rsidR="0061113B" w:rsidRPr="00F55F67">
        <w:rPr>
          <w:rFonts w:cs="Times New Roman"/>
          <w:b w:val="0"/>
        </w:rPr>
        <w:t xml:space="preserve"> </w:t>
      </w:r>
      <w:r w:rsidRPr="00F55F67">
        <w:rPr>
          <w:rFonts w:cs="Times New Roman"/>
          <w:b w:val="0"/>
          <w:i/>
        </w:rPr>
        <w:t>=</w:t>
      </w:r>
      <w:r w:rsidRPr="00F55F67">
        <w:rPr>
          <w:rFonts w:cs="Times New Roman"/>
          <w:b w:val="0"/>
        </w:rPr>
        <w:t xml:space="preserve"> 2,571 (при заданном уровне значимости α = 0,05 и степенях свободы </w:t>
      </w:r>
      <m:oMath>
        <m:sSub>
          <m:sSubPr>
            <m:ctrlPr>
              <w:rPr>
                <w:rFonts w:ascii="Cambria Math" w:hAnsi="Cambria Math" w:cs="Times New Roman"/>
                <w:b w:val="0"/>
                <w:iCs/>
                <w:szCs w:val="28"/>
              </w:rPr>
            </m:ctrlPr>
          </m:sSubPr>
          <m:e>
            <m:r>
              <m:rPr>
                <m:nor/>
              </m:rPr>
              <w:rPr>
                <w:rFonts w:cs="Times New Roman"/>
                <w:b w:val="0"/>
                <w:szCs w:val="28"/>
              </w:rPr>
              <m:t>k</m:t>
            </m:r>
          </m:e>
          <m:sub>
            <m:r>
              <m:rPr>
                <m:nor/>
              </m:rPr>
              <w:rPr>
                <w:rFonts w:cs="Times New Roman"/>
                <w:b w:val="0"/>
                <w:szCs w:val="28"/>
              </w:rPr>
              <m:t>2</m:t>
            </m:r>
            <m:r>
              <m:rPr>
                <m:nor/>
              </m:rPr>
              <w:rPr>
                <w:rFonts w:ascii="Cambria Math" w:cs="Times New Roman"/>
                <w:b w:val="0"/>
                <w:szCs w:val="28"/>
              </w:rPr>
              <m:t xml:space="preserve"> </m:t>
            </m:r>
          </m:sub>
        </m:sSub>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n</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m</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1</m:t>
        </m:r>
        <m:r>
          <m:rPr>
            <m:nor/>
          </m:rPr>
          <w:rPr>
            <w:rFonts w:ascii="Cambria Math" w:cs="Times New Roman"/>
            <w:b w:val="0"/>
            <w:szCs w:val="28"/>
          </w:rPr>
          <m:t xml:space="preserve"> </m:t>
        </m:r>
        <m:r>
          <m:rPr>
            <m:nor/>
          </m:rPr>
          <w:rPr>
            <w:rFonts w:cs="Times New Roman"/>
            <w:b w:val="0"/>
            <w:szCs w:val="28"/>
          </w:rPr>
          <m:t>=</m:t>
        </m:r>
        <m:r>
          <m:rPr>
            <m:nor/>
          </m:rPr>
          <w:rPr>
            <w:rFonts w:ascii="Cambria Math" w:cs="Times New Roman"/>
            <w:b w:val="0"/>
            <w:szCs w:val="28"/>
          </w:rPr>
          <m:t xml:space="preserve"> </m:t>
        </m:r>
        <m:r>
          <m:rPr>
            <m:nor/>
          </m:rPr>
          <w:rPr>
            <w:rFonts w:cs="Times New Roman"/>
            <w:b w:val="0"/>
            <w:szCs w:val="28"/>
          </w:rPr>
          <m:t>5</m:t>
        </m:r>
      </m:oMath>
      <w:r w:rsidRPr="00F55F67">
        <w:rPr>
          <w:rFonts w:cs="Times New Roman"/>
          <w:b w:val="0"/>
        </w:rPr>
        <w:t>), анализ показывает, что коэффициенты регрессии статистически значимы и надежны, за исключением свободного члена.</w:t>
      </w:r>
    </w:p>
    <w:p w14:paraId="398F04F4" w14:textId="77777777" w:rsidR="00330A7F" w:rsidRPr="00F55F67" w:rsidRDefault="00984292" w:rsidP="00BB0EB7">
      <w:pPr>
        <w:spacing w:after="0"/>
        <w:ind w:firstLine="709"/>
        <w:contextualSpacing/>
        <w:jc w:val="both"/>
        <w:rPr>
          <w:rFonts w:eastAsia="Times New Roman" w:cs="Times New Roman"/>
          <w:b w:val="0"/>
          <w:szCs w:val="28"/>
          <w:lang w:eastAsia="es-ES"/>
        </w:rPr>
      </w:pPr>
      <w:r w:rsidRPr="00F55F67">
        <w:rPr>
          <w:rFonts w:eastAsia="Times New Roman" w:cs="Times New Roman"/>
          <w:b w:val="0"/>
          <w:szCs w:val="28"/>
          <w:lang w:eastAsia="es-ES"/>
        </w:rPr>
        <w:t xml:space="preserve">Проведем анализ параметров полученного </w:t>
      </w:r>
      <w:r w:rsidRPr="00F55F67">
        <w:rPr>
          <w:rFonts w:cs="Times New Roman"/>
          <w:b w:val="0"/>
          <w:szCs w:val="28"/>
        </w:rPr>
        <w:t xml:space="preserve">множественного </w:t>
      </w:r>
      <w:r w:rsidRPr="00F55F67">
        <w:rPr>
          <w:rFonts w:eastAsia="Times New Roman" w:cs="Times New Roman"/>
          <w:b w:val="0"/>
          <w:szCs w:val="28"/>
          <w:lang w:eastAsia="es-ES"/>
        </w:rPr>
        <w:t>уравнения регрессии:</w:t>
      </w:r>
    </w:p>
    <w:p w14:paraId="3EBDC587" w14:textId="77777777" w:rsidR="00330A7F" w:rsidRPr="00F55F67" w:rsidRDefault="00984292" w:rsidP="00BB0EB7">
      <w:pPr>
        <w:spacing w:after="0"/>
        <w:ind w:firstLine="709"/>
        <w:contextualSpacing/>
        <w:jc w:val="both"/>
        <w:rPr>
          <w:rFonts w:eastAsia="Times New Roman" w:cs="Times New Roman"/>
          <w:b w:val="0"/>
          <w:szCs w:val="28"/>
          <w:lang w:eastAsia="es-ES"/>
        </w:rPr>
      </w:pPr>
      <w:r w:rsidRPr="00F55F67">
        <w:rPr>
          <w:rFonts w:eastAsia="Times New Roman" w:cs="Times New Roman"/>
          <w:b w:val="0"/>
          <w:szCs w:val="28"/>
          <w:lang w:eastAsia="es-ES"/>
        </w:rPr>
        <w:t>– при увеличении дохода компании на 1 млн тенге ее налоговые выплаты по КПН увеличатся на 0,054 млн тенге;</w:t>
      </w:r>
    </w:p>
    <w:p w14:paraId="114FB16D" w14:textId="77777777" w:rsidR="00330A7F" w:rsidRPr="00F55F67" w:rsidRDefault="00984292" w:rsidP="00BB0EB7">
      <w:pPr>
        <w:spacing w:after="0"/>
        <w:ind w:firstLine="709"/>
        <w:contextualSpacing/>
        <w:jc w:val="both"/>
        <w:rPr>
          <w:rFonts w:eastAsia="Times New Roman" w:cs="Times New Roman"/>
          <w:b w:val="0"/>
          <w:szCs w:val="28"/>
          <w:lang w:eastAsia="es-ES"/>
        </w:rPr>
      </w:pPr>
      <w:r w:rsidRPr="00F55F67">
        <w:rPr>
          <w:rFonts w:eastAsia="Times New Roman" w:cs="Times New Roman"/>
          <w:b w:val="0"/>
          <w:szCs w:val="28"/>
          <w:lang w:eastAsia="es-ES"/>
        </w:rPr>
        <w:t xml:space="preserve">– при увеличении </w:t>
      </w:r>
      <w:r w:rsidRPr="00F55F67">
        <w:rPr>
          <w:rFonts w:cs="Times New Roman"/>
          <w:b w:val="0"/>
          <w:szCs w:val="28"/>
        </w:rPr>
        <w:t xml:space="preserve">объема выполненных строительно-монтажных работ </w:t>
      </w:r>
      <w:r w:rsidRPr="00F55F67">
        <w:rPr>
          <w:rFonts w:eastAsia="Times New Roman" w:cs="Times New Roman"/>
          <w:b w:val="0"/>
          <w:szCs w:val="28"/>
          <w:lang w:eastAsia="es-ES"/>
        </w:rPr>
        <w:t xml:space="preserve">на 1 млн тенге </w:t>
      </w:r>
      <w:r w:rsidRPr="00F55F67">
        <w:rPr>
          <w:rFonts w:cs="Times New Roman"/>
          <w:b w:val="0"/>
          <w:szCs w:val="28"/>
        </w:rPr>
        <w:t>налоговые выплаты по КПН</w:t>
      </w:r>
      <w:r w:rsidRPr="00F55F67">
        <w:rPr>
          <w:rFonts w:eastAsia="Times New Roman" w:cs="Times New Roman"/>
          <w:b w:val="0"/>
          <w:szCs w:val="28"/>
          <w:lang w:eastAsia="es-ES"/>
        </w:rPr>
        <w:t xml:space="preserve"> увеличатся на 0,007 млн тенге;</w:t>
      </w:r>
    </w:p>
    <w:p w14:paraId="39564CDC" w14:textId="6D17D1AE" w:rsidR="00330A7F" w:rsidRPr="00F55F67" w:rsidRDefault="00984292" w:rsidP="00BB0EB7">
      <w:pPr>
        <w:spacing w:after="0"/>
        <w:ind w:firstLine="709"/>
        <w:contextualSpacing/>
        <w:jc w:val="both"/>
        <w:rPr>
          <w:rFonts w:cs="Times New Roman"/>
          <w:b w:val="0"/>
        </w:rPr>
      </w:pPr>
      <w:r w:rsidRPr="00F55F67">
        <w:rPr>
          <w:rFonts w:eastAsia="Times New Roman" w:cs="Times New Roman"/>
          <w:b w:val="0"/>
          <w:szCs w:val="28"/>
          <w:lang w:eastAsia="es-ES"/>
        </w:rPr>
        <w:t xml:space="preserve">– увеличение </w:t>
      </w:r>
      <w:r w:rsidRPr="00F55F67">
        <w:rPr>
          <w:rFonts w:cs="Times New Roman"/>
          <w:b w:val="0"/>
          <w:szCs w:val="28"/>
        </w:rPr>
        <w:t xml:space="preserve">объема инвестиций в жилищное строительство </w:t>
      </w:r>
      <w:r w:rsidRPr="00F55F67">
        <w:rPr>
          <w:rFonts w:eastAsia="Times New Roman" w:cs="Times New Roman"/>
          <w:b w:val="0"/>
          <w:szCs w:val="28"/>
          <w:lang w:eastAsia="es-ES"/>
        </w:rPr>
        <w:t xml:space="preserve">на 1 млн тенге </w:t>
      </w:r>
      <w:r w:rsidRPr="00F55F67">
        <w:rPr>
          <w:rFonts w:cs="Times New Roman"/>
          <w:b w:val="0"/>
        </w:rPr>
        <w:t xml:space="preserve">повлечет за собой увеличение налоговых выплат по КПН на 0,021 </w:t>
      </w:r>
      <w:r w:rsidR="009D2678" w:rsidRPr="00F55F67">
        <w:rPr>
          <w:rFonts w:cs="Times New Roman"/>
          <w:b w:val="0"/>
        </w:rPr>
        <w:t>млн</w:t>
      </w:r>
      <w:r w:rsidRPr="00F55F67">
        <w:rPr>
          <w:rFonts w:cs="Times New Roman"/>
          <w:b w:val="0"/>
        </w:rPr>
        <w:t xml:space="preserve"> тенге. </w:t>
      </w:r>
    </w:p>
    <w:p w14:paraId="6434A80E" w14:textId="77777777" w:rsidR="00684CE6" w:rsidRPr="00F55F67" w:rsidRDefault="00ED510F" w:rsidP="00BB0EB7">
      <w:pPr>
        <w:spacing w:after="0"/>
        <w:ind w:firstLine="709"/>
        <w:contextualSpacing/>
        <w:jc w:val="both"/>
        <w:rPr>
          <w:rFonts w:cs="Times New Roman"/>
          <w:b w:val="0"/>
        </w:rPr>
      </w:pPr>
      <w:r w:rsidRPr="00F55F67">
        <w:rPr>
          <w:rFonts w:cs="Times New Roman"/>
          <w:b w:val="0"/>
        </w:rPr>
        <w:t xml:space="preserve">Коэффициент эластичности является одним из показателей, позволяющих оценить, насколько одна переменная реагирует на изменения другой. </w:t>
      </w:r>
      <w:r w:rsidR="00684CE6" w:rsidRPr="00F55F67">
        <w:rPr>
          <w:rFonts w:cs="Times New Roman"/>
          <w:b w:val="0"/>
        </w:rPr>
        <w:t>В этом контексте это будет означать способность платежей корпоративного подоходного налога корректироваться в соответствии с изменениями в доходах, масштабах проводимой строительной деятельности и масштабах инвестиций в жилищное строительство.</w:t>
      </w:r>
    </w:p>
    <w:p w14:paraId="358EF443" w14:textId="53870D6E" w:rsidR="00684D3F" w:rsidRPr="002E6635" w:rsidRDefault="00684D3F" w:rsidP="00BB0EB7">
      <w:pPr>
        <w:spacing w:after="0"/>
        <w:ind w:firstLine="709"/>
        <w:contextualSpacing/>
        <w:jc w:val="both"/>
        <w:rPr>
          <w:rFonts w:cs="Times New Roman"/>
          <w:b w:val="0"/>
          <w:szCs w:val="28"/>
        </w:rPr>
      </w:pPr>
      <w:r w:rsidRPr="00F55F67">
        <w:rPr>
          <w:rFonts w:cs="Times New Roman"/>
          <w:b w:val="0"/>
          <w:szCs w:val="28"/>
        </w:rPr>
        <w:t>Используя</w:t>
      </w:r>
      <w:r w:rsidRPr="002E6635">
        <w:rPr>
          <w:rFonts w:cs="Times New Roman"/>
          <w:b w:val="0"/>
          <w:szCs w:val="28"/>
        </w:rPr>
        <w:t xml:space="preserve"> </w:t>
      </w:r>
      <w:r w:rsidRPr="00F55F67">
        <w:rPr>
          <w:rFonts w:cs="Times New Roman"/>
          <w:b w:val="0"/>
          <w:szCs w:val="28"/>
        </w:rPr>
        <w:t>формулу</w:t>
      </w:r>
      <w:r w:rsidRPr="002E6635">
        <w:rPr>
          <w:rFonts w:cs="Times New Roman"/>
          <w:b w:val="0"/>
          <w:szCs w:val="28"/>
        </w:rPr>
        <w:t xml:space="preserve"> </w:t>
      </w:r>
      <w:r w:rsidR="00455A02" w:rsidRPr="002E6635">
        <w:rPr>
          <w:rFonts w:cs="Times New Roman"/>
          <w:b w:val="0"/>
          <w:szCs w:val="28"/>
        </w:rPr>
        <w:t>6</w:t>
      </w:r>
      <w:r w:rsidRPr="002E6635">
        <w:rPr>
          <w:rFonts w:cs="Times New Roman"/>
          <w:b w:val="0"/>
          <w:szCs w:val="28"/>
        </w:rPr>
        <w:t>:</w:t>
      </w:r>
    </w:p>
    <w:p w14:paraId="281A3908" w14:textId="77777777" w:rsidR="00330A7F" w:rsidRPr="002E6635" w:rsidRDefault="00330A7F" w:rsidP="00BB0EB7">
      <w:pPr>
        <w:spacing w:after="0"/>
        <w:ind w:firstLine="709"/>
        <w:contextualSpacing/>
        <w:jc w:val="both"/>
        <w:rPr>
          <w:rFonts w:cs="Times New Roman"/>
          <w:b w:val="0"/>
          <w:szCs w:val="28"/>
        </w:rPr>
      </w:pPr>
    </w:p>
    <w:p w14:paraId="110ABED4" w14:textId="0416E7C5" w:rsidR="00330A7F" w:rsidRPr="002E6635" w:rsidRDefault="00984292" w:rsidP="00BB0EB7">
      <w:pPr>
        <w:spacing w:after="0"/>
        <w:ind w:firstLine="709"/>
        <w:contextualSpacing/>
        <w:jc w:val="center"/>
        <w:rPr>
          <w:rFonts w:cs="Times New Roman"/>
          <w:b w:val="0"/>
          <w:position w:val="-70"/>
          <w:szCs w:val="28"/>
        </w:rPr>
      </w:pPr>
      <w:r w:rsidRPr="002E6635">
        <w:rPr>
          <w:rFonts w:cs="Times New Roman"/>
          <w:b w:val="0"/>
          <w:szCs w:val="28"/>
        </w:rPr>
        <w:t xml:space="preserve">                                     </w:t>
      </w:r>
      <w:r w:rsidRPr="002E6635">
        <w:rPr>
          <w:rFonts w:cs="Times New Roman"/>
          <w:b w:val="0"/>
          <w:i/>
          <w:szCs w:val="28"/>
        </w:rPr>
        <w:t xml:space="preserve">   </w:t>
      </w:r>
      <m:oMath>
        <m:bar>
          <m:barPr>
            <m:pos m:val="top"/>
            <m:ctrlPr>
              <w:rPr>
                <w:rFonts w:ascii="Cambria Math" w:hAnsi="Cambria Math" w:cs="Times New Roman"/>
                <w:b w:val="0"/>
                <w:i/>
                <w:szCs w:val="28"/>
              </w:rPr>
            </m:ctrlPr>
          </m:barPr>
          <m:e>
            <m:sSub>
              <m:sSubPr>
                <m:ctrlPr>
                  <w:rPr>
                    <w:rFonts w:ascii="Cambria Math" w:hAnsi="Cambria Math" w:cs="Times New Roman"/>
                    <w:b w:val="0"/>
                    <w:i/>
                    <w:szCs w:val="28"/>
                  </w:rPr>
                </m:ctrlPr>
              </m:sSubPr>
              <m:e>
                <m:r>
                  <m:rPr>
                    <m:nor/>
                  </m:rPr>
                  <w:rPr>
                    <w:rFonts w:cs="Times New Roman"/>
                    <w:b w:val="0"/>
                    <w:szCs w:val="28"/>
                    <w:lang w:val="en-US"/>
                  </w:rPr>
                  <m:t>E</m:t>
                </m:r>
              </m:e>
              <m:sub>
                <m:sSub>
                  <m:sSubPr>
                    <m:ctrlPr>
                      <w:rPr>
                        <w:rFonts w:ascii="Cambria Math" w:hAnsi="Cambria Math" w:cs="Times New Roman"/>
                        <w:b w:val="0"/>
                        <w:i/>
                        <w:szCs w:val="28"/>
                      </w:rPr>
                    </m:ctrlPr>
                  </m:sSubPr>
                  <m:e>
                    <m:r>
                      <m:rPr>
                        <m:nor/>
                      </m:rPr>
                      <w:rPr>
                        <w:rFonts w:cs="Times New Roman"/>
                        <w:b w:val="0"/>
                        <w:szCs w:val="28"/>
                        <w:lang w:val="en-US"/>
                      </w:rPr>
                      <m:t>yx</m:t>
                    </m:r>
                  </m:e>
                  <m:sub>
                    <m:r>
                      <m:rPr>
                        <m:nor/>
                      </m:rPr>
                      <w:rPr>
                        <w:rFonts w:cs="Times New Roman"/>
                        <w:b w:val="0"/>
                        <w:szCs w:val="28"/>
                        <w:lang w:val="en-US"/>
                      </w:rPr>
                      <m:t>i</m:t>
                    </m:r>
                  </m:sub>
                </m:sSub>
              </m:sub>
            </m:sSub>
          </m:e>
        </m:bar>
      </m:oMath>
      <w:r w:rsidR="0061113B" w:rsidRPr="002E6635">
        <w:rPr>
          <w:rFonts w:cs="Times New Roman"/>
          <w:b w:val="0"/>
          <w:i/>
          <w:szCs w:val="28"/>
        </w:rPr>
        <w:t xml:space="preserve"> </w:t>
      </w:r>
      <w:r w:rsidR="00684D3F" w:rsidRPr="002E6635">
        <w:rPr>
          <w:rFonts w:cs="Times New Roman"/>
          <w:b w:val="0"/>
          <w:iCs/>
          <w:szCs w:val="28"/>
        </w:rPr>
        <w:t>=</w:t>
      </w:r>
      <w:r w:rsidR="0061113B" w:rsidRPr="002E6635">
        <w:rPr>
          <w:rFonts w:cs="Times New Roman"/>
          <w:b w:val="0"/>
          <w:iCs/>
          <w:szCs w:val="28"/>
        </w:rPr>
        <w:t xml:space="preserve"> </w:t>
      </w:r>
      <w:r w:rsidR="00684D3F" w:rsidRPr="002E6635">
        <w:rPr>
          <w:rFonts w:cs="Times New Roman"/>
          <w:b w:val="0"/>
          <w:iCs/>
          <w:szCs w:val="28"/>
        </w:rPr>
        <w:t xml:space="preserve"> </w:t>
      </w:r>
      <m:oMath>
        <m:sSub>
          <m:sSubPr>
            <m:ctrlPr>
              <w:rPr>
                <w:rFonts w:ascii="Cambria Math" w:hAnsi="Cambria Math" w:cs="Times New Roman"/>
                <w:b w:val="0"/>
                <w:iCs/>
                <w:szCs w:val="28"/>
                <w:lang w:val="en-US"/>
              </w:rPr>
            </m:ctrlPr>
          </m:sSubPr>
          <m:e>
            <m:r>
              <m:rPr>
                <m:nor/>
              </m:rPr>
              <w:rPr>
                <w:rFonts w:cs="Times New Roman"/>
                <w:b w:val="0"/>
                <w:szCs w:val="28"/>
                <w:lang w:val="en-US"/>
              </w:rPr>
              <m:t>b</m:t>
            </m:r>
          </m:e>
          <m:sub>
            <m:r>
              <m:rPr>
                <m:nor/>
              </m:rPr>
              <w:rPr>
                <w:rFonts w:cs="Times New Roman"/>
                <w:b w:val="0"/>
                <w:szCs w:val="28"/>
                <w:lang w:val="en-US"/>
              </w:rPr>
              <m:t>i</m:t>
            </m:r>
            <m:r>
              <m:rPr>
                <m:nor/>
              </m:rPr>
              <w:rPr>
                <w:rFonts w:cs="Times New Roman"/>
                <w:b w:val="0"/>
                <w:szCs w:val="28"/>
              </w:rPr>
              <m:t xml:space="preserve"> </m:t>
            </m:r>
          </m:sub>
        </m:sSub>
        <m:r>
          <m:rPr>
            <m:nor/>
          </m:rPr>
          <w:rPr>
            <w:rStyle w:val="213"/>
            <w:rFonts w:cs="Times New Roman"/>
            <w:sz w:val="20"/>
            <w:szCs w:val="20"/>
          </w:rPr>
          <m:t>×</m:t>
        </m:r>
        <m:r>
          <m:rPr>
            <m:nor/>
          </m:rPr>
          <w:rPr>
            <w:rStyle w:val="213"/>
            <w:rFonts w:ascii="Cambria Math" w:cs="Times New Roman"/>
            <w:sz w:val="20"/>
            <w:szCs w:val="20"/>
          </w:rPr>
          <m:t xml:space="preserve"> </m:t>
        </m:r>
        <m:f>
          <m:fPr>
            <m:ctrlPr>
              <w:rPr>
                <w:rFonts w:ascii="Cambria Math" w:hAnsi="Cambria Math" w:cs="Times New Roman"/>
                <w:b w:val="0"/>
                <w:iCs/>
                <w:szCs w:val="28"/>
                <w:lang w:val="en-US"/>
              </w:rPr>
            </m:ctrlPr>
          </m:fPr>
          <m:num>
            <m:bar>
              <m:barPr>
                <m:pos m:val="top"/>
                <m:ctrlPr>
                  <w:rPr>
                    <w:rFonts w:ascii="Cambria Math" w:hAnsi="Cambria Math" w:cs="Times New Roman"/>
                    <w:b w:val="0"/>
                    <w:iCs/>
                    <w:szCs w:val="28"/>
                    <w:lang w:val="en-US"/>
                  </w:rPr>
                </m:ctrlPr>
              </m:barPr>
              <m:e>
                <m:sSub>
                  <m:sSubPr>
                    <m:ctrlPr>
                      <w:rPr>
                        <w:rFonts w:ascii="Cambria Math" w:hAnsi="Cambria Math" w:cs="Times New Roman"/>
                        <w:b w:val="0"/>
                        <w:iCs/>
                        <w:szCs w:val="28"/>
                        <w:lang w:val="en-US"/>
                      </w:rPr>
                    </m:ctrlPr>
                  </m:sSubPr>
                  <m:e>
                    <m:r>
                      <m:rPr>
                        <m:nor/>
                      </m:rPr>
                      <w:rPr>
                        <w:rFonts w:cs="Times New Roman"/>
                        <w:b w:val="0"/>
                        <w:szCs w:val="28"/>
                        <w:lang w:val="en-US"/>
                      </w:rPr>
                      <m:t>x</m:t>
                    </m:r>
                  </m:e>
                  <m:sub>
                    <m:r>
                      <m:rPr>
                        <m:nor/>
                      </m:rPr>
                      <w:rPr>
                        <w:rFonts w:cs="Times New Roman"/>
                        <w:b w:val="0"/>
                        <w:szCs w:val="28"/>
                        <w:lang w:val="en-US"/>
                      </w:rPr>
                      <m:t>i</m:t>
                    </m:r>
                  </m:sub>
                </m:sSub>
              </m:e>
            </m:bar>
          </m:num>
          <m:den>
            <m:r>
              <m:rPr>
                <m:nor/>
              </m:rPr>
              <w:rPr>
                <w:rFonts w:cs="Times New Roman"/>
                <w:b w:val="0"/>
                <w:szCs w:val="28"/>
                <w:lang w:val="en-US"/>
              </w:rPr>
              <m:t>y</m:t>
            </m:r>
          </m:den>
        </m:f>
      </m:oMath>
      <w:r w:rsidRPr="002E6635">
        <w:rPr>
          <w:rFonts w:cs="Times New Roman"/>
          <w:b w:val="0"/>
          <w:iCs/>
          <w:szCs w:val="28"/>
        </w:rPr>
        <w:t xml:space="preserve">                                                            </w:t>
      </w:r>
      <w:r w:rsidRPr="002E6635">
        <w:rPr>
          <w:rFonts w:cs="Times New Roman"/>
          <w:b w:val="0"/>
          <w:szCs w:val="28"/>
        </w:rPr>
        <w:t>(</w:t>
      </w:r>
      <w:r w:rsidR="00AD0869" w:rsidRPr="002E6635">
        <w:rPr>
          <w:rFonts w:cs="Times New Roman"/>
          <w:b w:val="0"/>
          <w:szCs w:val="28"/>
        </w:rPr>
        <w:t>6</w:t>
      </w:r>
      <w:r w:rsidRPr="002E6635">
        <w:rPr>
          <w:rFonts w:cs="Times New Roman"/>
          <w:b w:val="0"/>
          <w:szCs w:val="28"/>
        </w:rPr>
        <w:t>)</w:t>
      </w:r>
    </w:p>
    <w:p w14:paraId="65BC530D" w14:textId="77777777" w:rsidR="00E8334E" w:rsidRPr="002E6635" w:rsidRDefault="00E8334E" w:rsidP="00BB0EB7">
      <w:pPr>
        <w:spacing w:after="0"/>
        <w:ind w:firstLine="709"/>
        <w:contextualSpacing/>
        <w:jc w:val="both"/>
        <w:rPr>
          <w:rFonts w:cs="Times New Roman"/>
          <w:b w:val="0"/>
        </w:rPr>
      </w:pPr>
    </w:p>
    <w:p w14:paraId="368D046C" w14:textId="6D22A90D" w:rsidR="00330A7F" w:rsidRPr="00F55F67" w:rsidRDefault="00E8334E" w:rsidP="00BB0EB7">
      <w:pPr>
        <w:spacing w:after="0"/>
        <w:ind w:firstLine="709"/>
        <w:contextualSpacing/>
        <w:jc w:val="both"/>
        <w:rPr>
          <w:rFonts w:cs="Times New Roman"/>
          <w:b w:val="0"/>
        </w:rPr>
      </w:pPr>
      <w:r w:rsidRPr="00F55F67">
        <w:rPr>
          <w:rFonts w:cs="Times New Roman"/>
          <w:b w:val="0"/>
        </w:rPr>
        <w:t>значения средних по совокупности коэффициентов эластичности были получены и составили:</w:t>
      </w:r>
    </w:p>
    <w:p w14:paraId="02CDFDA0" w14:textId="77777777" w:rsidR="00E8334E" w:rsidRPr="00F55F67" w:rsidRDefault="00E8334E" w:rsidP="00BB0EB7">
      <w:pPr>
        <w:spacing w:after="0"/>
        <w:ind w:firstLine="709"/>
        <w:contextualSpacing/>
        <w:jc w:val="both"/>
        <w:rPr>
          <w:rFonts w:cs="Times New Roman"/>
          <w:b w:val="0"/>
        </w:rPr>
      </w:pPr>
    </w:p>
    <w:p w14:paraId="5AEF853D" w14:textId="6B56E656" w:rsidR="00330A7F" w:rsidRPr="00F55F67" w:rsidRDefault="00984292" w:rsidP="00BB0EB7">
      <w:pPr>
        <w:spacing w:after="0"/>
        <w:ind w:firstLine="709"/>
        <w:contextualSpacing/>
        <w:jc w:val="both"/>
        <w:rPr>
          <w:rFonts w:cs="Times New Roman"/>
          <w:b w:val="0"/>
          <w:position w:val="-70"/>
          <w:szCs w:val="28"/>
        </w:rPr>
      </w:pPr>
      <w:r w:rsidRPr="00F55F67">
        <w:rPr>
          <w:rFonts w:cs="Times New Roman"/>
          <w:b w:val="0"/>
          <w:szCs w:val="28"/>
        </w:rPr>
        <w:t xml:space="preserve">            </w:t>
      </w:r>
      <w:r w:rsidRPr="00F55F67">
        <w:rPr>
          <w:rFonts w:cs="Times New Roman"/>
          <w:b w:val="0"/>
          <w:position w:val="-10"/>
          <w:szCs w:val="28"/>
        </w:rPr>
        <w:t xml:space="preserve">         </w:t>
      </w:r>
      <m:oMath>
        <m:bar>
          <m:barPr>
            <m:pos m:val="top"/>
            <m:ctrlPr>
              <w:rPr>
                <w:rFonts w:ascii="Cambria Math" w:hAnsi="Cambria Math" w:cs="Times New Roman"/>
                <w:b w:val="0"/>
                <w:i/>
                <w:szCs w:val="28"/>
              </w:rPr>
            </m:ctrlPr>
          </m:barPr>
          <m:e>
            <m:sSub>
              <m:sSubPr>
                <m:ctrlPr>
                  <w:rPr>
                    <w:rFonts w:ascii="Cambria Math" w:hAnsi="Cambria Math" w:cs="Times New Roman"/>
                    <w:b w:val="0"/>
                    <w:i/>
                    <w:szCs w:val="28"/>
                  </w:rPr>
                </m:ctrlPr>
              </m:sSubPr>
              <m:e>
                <m:r>
                  <m:rPr>
                    <m:nor/>
                  </m:rPr>
                  <w:rPr>
                    <w:rFonts w:cs="Times New Roman"/>
                    <w:b w:val="0"/>
                    <w:szCs w:val="28"/>
                  </w:rPr>
                  <m:t>E</m:t>
                </m:r>
              </m:e>
              <m:sub>
                <m:sSub>
                  <m:sSubPr>
                    <m:ctrlPr>
                      <w:rPr>
                        <w:rFonts w:ascii="Cambria Math" w:hAnsi="Cambria Math" w:cs="Times New Roman"/>
                        <w:b w:val="0"/>
                        <w:i/>
                        <w:szCs w:val="28"/>
                      </w:rPr>
                    </m:ctrlPr>
                  </m:sSubPr>
                  <m:e>
                    <m:r>
                      <m:rPr>
                        <m:nor/>
                      </m:rPr>
                      <w:rPr>
                        <w:rFonts w:cs="Times New Roman"/>
                        <w:b w:val="0"/>
                        <w:szCs w:val="28"/>
                      </w:rPr>
                      <m:t>yx</m:t>
                    </m:r>
                  </m:e>
                  <m:sub>
                    <m:r>
                      <m:rPr>
                        <m:nor/>
                      </m:rPr>
                      <w:rPr>
                        <w:rFonts w:cs="Times New Roman"/>
                        <w:b w:val="0"/>
                        <w:szCs w:val="28"/>
                      </w:rPr>
                      <m:t>1</m:t>
                    </m:r>
                  </m:sub>
                </m:sSub>
              </m:sub>
            </m:sSub>
          </m:e>
        </m:bar>
      </m:oMath>
      <w:r w:rsidR="00A0636E" w:rsidRPr="00F55F67">
        <w:rPr>
          <w:rFonts w:cs="Times New Roman"/>
          <w:b w:val="0"/>
          <w:szCs w:val="28"/>
        </w:rPr>
        <w:t xml:space="preserve">= 0,948%, </w:t>
      </w:r>
      <m:oMath>
        <m:bar>
          <m:barPr>
            <m:pos m:val="top"/>
            <m:ctrlPr>
              <w:rPr>
                <w:rFonts w:ascii="Cambria Math" w:hAnsi="Cambria Math" w:cs="Times New Roman"/>
                <w:b w:val="0"/>
                <w:i/>
                <w:szCs w:val="28"/>
              </w:rPr>
            </m:ctrlPr>
          </m:barPr>
          <m:e>
            <m:sSub>
              <m:sSubPr>
                <m:ctrlPr>
                  <w:rPr>
                    <w:rFonts w:ascii="Cambria Math" w:hAnsi="Cambria Math" w:cs="Times New Roman"/>
                    <w:b w:val="0"/>
                    <w:i/>
                    <w:szCs w:val="28"/>
                  </w:rPr>
                </m:ctrlPr>
              </m:sSubPr>
              <m:e>
                <m:r>
                  <m:rPr>
                    <m:nor/>
                  </m:rPr>
                  <w:rPr>
                    <w:rFonts w:cs="Times New Roman"/>
                    <w:b w:val="0"/>
                    <w:szCs w:val="28"/>
                  </w:rPr>
                  <m:t>E</m:t>
                </m:r>
              </m:e>
              <m:sub>
                <m:sSub>
                  <m:sSubPr>
                    <m:ctrlPr>
                      <w:rPr>
                        <w:rFonts w:ascii="Cambria Math" w:hAnsi="Cambria Math" w:cs="Times New Roman"/>
                        <w:b w:val="0"/>
                        <w:i/>
                        <w:szCs w:val="28"/>
                      </w:rPr>
                    </m:ctrlPr>
                  </m:sSubPr>
                  <m:e>
                    <m:r>
                      <m:rPr>
                        <m:nor/>
                      </m:rPr>
                      <w:rPr>
                        <w:rFonts w:cs="Times New Roman"/>
                        <w:b w:val="0"/>
                        <w:szCs w:val="28"/>
                      </w:rPr>
                      <m:t>yx</m:t>
                    </m:r>
                  </m:e>
                  <m:sub>
                    <m:r>
                      <m:rPr>
                        <m:nor/>
                      </m:rPr>
                      <w:rPr>
                        <w:rFonts w:cs="Times New Roman"/>
                        <w:b w:val="0"/>
                        <w:szCs w:val="28"/>
                      </w:rPr>
                      <m:t>2</m:t>
                    </m:r>
                  </m:sub>
                </m:sSub>
              </m:sub>
            </m:sSub>
          </m:e>
        </m:bar>
      </m:oMath>
      <w:r w:rsidR="00A0636E" w:rsidRPr="00F55F67">
        <w:rPr>
          <w:rFonts w:cs="Times New Roman"/>
          <w:b w:val="0"/>
          <w:szCs w:val="28"/>
        </w:rPr>
        <w:t xml:space="preserve">= 0,840%, </w:t>
      </w:r>
      <m:oMath>
        <m:bar>
          <m:barPr>
            <m:pos m:val="top"/>
            <m:ctrlPr>
              <w:rPr>
                <w:rFonts w:ascii="Cambria Math" w:hAnsi="Cambria Math" w:cs="Times New Roman"/>
                <w:b w:val="0"/>
                <w:i/>
                <w:szCs w:val="28"/>
              </w:rPr>
            </m:ctrlPr>
          </m:barPr>
          <m:e>
            <m:sSub>
              <m:sSubPr>
                <m:ctrlPr>
                  <w:rPr>
                    <w:rFonts w:ascii="Cambria Math" w:hAnsi="Cambria Math" w:cs="Times New Roman"/>
                    <w:b w:val="0"/>
                    <w:i/>
                    <w:szCs w:val="28"/>
                  </w:rPr>
                </m:ctrlPr>
              </m:sSubPr>
              <m:e>
                <m:r>
                  <m:rPr>
                    <m:nor/>
                  </m:rPr>
                  <w:rPr>
                    <w:rFonts w:cs="Times New Roman"/>
                    <w:b w:val="0"/>
                    <w:szCs w:val="28"/>
                  </w:rPr>
                  <m:t>E</m:t>
                </m:r>
              </m:e>
              <m:sub>
                <m:sSub>
                  <m:sSubPr>
                    <m:ctrlPr>
                      <w:rPr>
                        <w:rFonts w:ascii="Cambria Math" w:hAnsi="Cambria Math" w:cs="Times New Roman"/>
                        <w:b w:val="0"/>
                        <w:i/>
                        <w:szCs w:val="28"/>
                      </w:rPr>
                    </m:ctrlPr>
                  </m:sSubPr>
                  <m:e>
                    <m:r>
                      <m:rPr>
                        <m:nor/>
                      </m:rPr>
                      <w:rPr>
                        <w:rFonts w:cs="Times New Roman"/>
                        <w:b w:val="0"/>
                        <w:szCs w:val="28"/>
                      </w:rPr>
                      <m:t>yx</m:t>
                    </m:r>
                  </m:e>
                  <m:sub>
                    <m:r>
                      <m:rPr>
                        <m:nor/>
                      </m:rPr>
                      <w:rPr>
                        <w:rFonts w:cs="Times New Roman"/>
                        <w:b w:val="0"/>
                        <w:szCs w:val="28"/>
                      </w:rPr>
                      <m:t>3</m:t>
                    </m:r>
                  </m:sub>
                </m:sSub>
              </m:sub>
            </m:sSub>
          </m:e>
        </m:bar>
      </m:oMath>
      <w:r w:rsidR="00A0636E" w:rsidRPr="00F55F67">
        <w:rPr>
          <w:rFonts w:cs="Times New Roman"/>
          <w:b w:val="0"/>
          <w:szCs w:val="28"/>
        </w:rPr>
        <w:t xml:space="preserve">= 0,609%                    </w:t>
      </w:r>
      <w:r w:rsidRPr="00F55F67">
        <w:rPr>
          <w:rFonts w:cs="Times New Roman"/>
          <w:b w:val="0"/>
          <w:position w:val="-10"/>
          <w:szCs w:val="28"/>
        </w:rPr>
        <w:t xml:space="preserve">       </w:t>
      </w:r>
      <w:r w:rsidR="00F814B7" w:rsidRPr="00F55F67">
        <w:rPr>
          <w:rFonts w:cs="Times New Roman"/>
          <w:b w:val="0"/>
          <w:position w:val="-10"/>
          <w:szCs w:val="28"/>
        </w:rPr>
        <w:t xml:space="preserve">   </w:t>
      </w:r>
      <w:r w:rsidRPr="00F55F67">
        <w:rPr>
          <w:rFonts w:cs="Times New Roman"/>
          <w:b w:val="0"/>
          <w:position w:val="-10"/>
          <w:szCs w:val="28"/>
        </w:rPr>
        <w:t>(</w:t>
      </w:r>
      <w:r w:rsidR="00AD0869" w:rsidRPr="00F55F67">
        <w:rPr>
          <w:rFonts w:cs="Times New Roman"/>
          <w:b w:val="0"/>
          <w:position w:val="-10"/>
          <w:szCs w:val="28"/>
        </w:rPr>
        <w:t>7</w:t>
      </w:r>
      <w:r w:rsidRPr="00F55F67">
        <w:rPr>
          <w:rFonts w:cs="Times New Roman"/>
          <w:b w:val="0"/>
          <w:position w:val="-10"/>
          <w:szCs w:val="28"/>
        </w:rPr>
        <w:t>)</w:t>
      </w:r>
    </w:p>
    <w:p w14:paraId="31D7657B" w14:textId="77777777" w:rsidR="00330A7F" w:rsidRPr="00F55F67" w:rsidRDefault="00330A7F" w:rsidP="00BB0EB7">
      <w:pPr>
        <w:spacing w:after="0"/>
        <w:ind w:firstLine="709"/>
        <w:contextualSpacing/>
        <w:jc w:val="both"/>
        <w:rPr>
          <w:rFonts w:cs="Times New Roman"/>
          <w:b w:val="0"/>
          <w:sz w:val="16"/>
          <w:szCs w:val="16"/>
        </w:rPr>
      </w:pPr>
    </w:p>
    <w:p w14:paraId="2F5CDDE0" w14:textId="60904DA5" w:rsidR="00330A7F" w:rsidRPr="00F55F67" w:rsidRDefault="00E8334E" w:rsidP="00BB0EB7">
      <w:pPr>
        <w:spacing w:after="0"/>
        <w:ind w:firstLine="708"/>
        <w:contextualSpacing/>
        <w:jc w:val="both"/>
        <w:rPr>
          <w:rFonts w:eastAsia="Times New Roman" w:cs="Times New Roman"/>
          <w:b w:val="0"/>
          <w:szCs w:val="28"/>
          <w:lang w:eastAsia="ru-RU"/>
        </w:rPr>
      </w:pPr>
      <w:r w:rsidRPr="00F55F67">
        <w:rPr>
          <w:rFonts w:eastAsia="Times New Roman" w:cs="Times New Roman"/>
          <w:b w:val="0"/>
          <w:szCs w:val="28"/>
          <w:lang w:eastAsia="ru-RU"/>
        </w:rPr>
        <w:t>Анализируя коэффициенты эластичности, мы можем сделать следующие выводы:</w:t>
      </w:r>
    </w:p>
    <w:p w14:paraId="18B8AB13" w14:textId="77777777" w:rsidR="00330A7F" w:rsidRPr="00F55F67" w:rsidRDefault="00984292" w:rsidP="00BB0EB7">
      <w:pPr>
        <w:numPr>
          <w:ilvl w:val="0"/>
          <w:numId w:val="5"/>
        </w:numPr>
        <w:spacing w:after="0"/>
        <w:ind w:left="0"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При увеличении дохода компании на 1% от среднего уровня налоговые выплаты по КПН увеличиваются на 0,948% от своего среднего уровня при неизменных значениях остальных переменных;</w:t>
      </w:r>
    </w:p>
    <w:p w14:paraId="7F87C36D" w14:textId="77777777" w:rsidR="00330A7F" w:rsidRPr="00F55F67" w:rsidRDefault="00984292" w:rsidP="00BB0EB7">
      <w:pPr>
        <w:numPr>
          <w:ilvl w:val="0"/>
          <w:numId w:val="5"/>
        </w:numPr>
        <w:spacing w:after="0"/>
        <w:ind w:left="0"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При увеличении объема выполненных строительно-монтажных работ на 1% от среднего уровня налоговые выплаты по КПН увеличиваются на 0,840% от своего среднего уровня при неизменных значениях остальных переменных;</w:t>
      </w:r>
    </w:p>
    <w:p w14:paraId="14168DC5" w14:textId="77777777" w:rsidR="00172E3A" w:rsidRPr="00F55F67" w:rsidRDefault="00984292" w:rsidP="00BB0EB7">
      <w:pPr>
        <w:spacing w:after="0"/>
        <w:ind w:firstLine="708"/>
        <w:contextualSpacing/>
        <w:jc w:val="both"/>
        <w:rPr>
          <w:rFonts w:eastAsia="Times New Roman" w:cs="Times New Roman"/>
          <w:b w:val="0"/>
          <w:szCs w:val="28"/>
          <w:lang w:eastAsia="ru-RU"/>
        </w:rPr>
      </w:pPr>
      <w:r w:rsidRPr="00F55F67">
        <w:rPr>
          <w:rFonts w:eastAsia="Times New Roman" w:cs="Times New Roman"/>
          <w:b w:val="0"/>
          <w:szCs w:val="28"/>
          <w:lang w:eastAsia="ru-RU"/>
        </w:rPr>
        <w:t>При увеличении объема инвестиций в жилищное строительство на 1% от среднего уровня налоговые выплаты по КПН увеличиваются на 0,609% от своего среднего уровня при неизменных значениях остальных переменных.</w:t>
      </w:r>
      <w:r w:rsidR="00172E3A" w:rsidRPr="00F55F67">
        <w:rPr>
          <w:rFonts w:eastAsia="Times New Roman" w:cs="Times New Roman"/>
          <w:b w:val="0"/>
          <w:szCs w:val="28"/>
          <w:lang w:eastAsia="ru-RU"/>
        </w:rPr>
        <w:t xml:space="preserve"> </w:t>
      </w:r>
    </w:p>
    <w:p w14:paraId="16613066" w14:textId="40497112" w:rsidR="00330A7F" w:rsidRPr="00F55F67" w:rsidRDefault="00172E3A" w:rsidP="00BB0EB7">
      <w:pPr>
        <w:spacing w:after="0"/>
        <w:ind w:firstLine="708"/>
        <w:contextualSpacing/>
        <w:jc w:val="both"/>
        <w:rPr>
          <w:rFonts w:eastAsia="Times New Roman" w:cs="Times New Roman"/>
          <w:b w:val="0"/>
          <w:color w:val="FF0000"/>
          <w:szCs w:val="28"/>
          <w:lang w:eastAsia="ru-RU"/>
        </w:rPr>
      </w:pPr>
      <w:r w:rsidRPr="00F55F67">
        <w:rPr>
          <w:rFonts w:eastAsia="Times New Roman" w:cs="Times New Roman"/>
          <w:b w:val="0"/>
          <w:szCs w:val="28"/>
          <w:lang w:eastAsia="ru-RU"/>
        </w:rPr>
        <w:lastRenderedPageBreak/>
        <w:t>Исходя из анализа коэффициентов эластичности налоговых выплат по КПН в строительном секторе на основе исторических данных, выявлены следующие тенденции: увеличение дохода компании, объема строительно-монтажных работ и инвестиций в жилищное строительство положительно коррелируют с ростом налоговых обязательств. Прогнозируется, что эти связи сохранятся в будущем, что может быть полезной информацией для планирования налоговой стратегии в строительной отрасли. Однако, следует учитывать, что прогнозы подвержены воздействию переменных, таких как экономические изменения и налоговая политика.</w:t>
      </w:r>
    </w:p>
    <w:p w14:paraId="415DCD74" w14:textId="00B42A10" w:rsidR="00330A7F" w:rsidRPr="00F55F67" w:rsidRDefault="00E8334E" w:rsidP="00BB0EB7">
      <w:pPr>
        <w:spacing w:after="0"/>
        <w:ind w:firstLine="708"/>
        <w:contextualSpacing/>
        <w:jc w:val="both"/>
        <w:rPr>
          <w:rFonts w:eastAsia="Times New Roman" w:cs="Times New Roman"/>
          <w:b w:val="0"/>
          <w:szCs w:val="28"/>
          <w:lang w:eastAsia="ru-RU"/>
        </w:rPr>
      </w:pPr>
      <w:r w:rsidRPr="00F55F67">
        <w:rPr>
          <w:rFonts w:eastAsia="Times New Roman" w:cs="Times New Roman"/>
          <w:b w:val="0"/>
          <w:szCs w:val="28"/>
          <w:lang w:eastAsia="ru-RU"/>
        </w:rPr>
        <w:t>В таблице 19 рассмотрим прогнозирование предполагаемой прибыли компании ГК BI Group и выявим риски, связанные с взаимодействием деятельности компаний в смежных отраслях строительства.</w:t>
      </w:r>
    </w:p>
    <w:p w14:paraId="1256C7DB" w14:textId="77777777" w:rsidR="00E8334E" w:rsidRPr="00F55F67" w:rsidRDefault="00E8334E" w:rsidP="00BB0EB7">
      <w:pPr>
        <w:autoSpaceDE w:val="0"/>
        <w:autoSpaceDN w:val="0"/>
        <w:adjustRightInd w:val="0"/>
        <w:spacing w:after="0"/>
        <w:contextualSpacing/>
        <w:jc w:val="both"/>
        <w:rPr>
          <w:rFonts w:cs="Times New Roman"/>
          <w:b w:val="0"/>
          <w:szCs w:val="28"/>
        </w:rPr>
      </w:pPr>
    </w:p>
    <w:p w14:paraId="469FB73A" w14:textId="1ABE51DA" w:rsidR="00330A7F" w:rsidRPr="00F55F67" w:rsidRDefault="00984292" w:rsidP="00BB0EB7">
      <w:pPr>
        <w:autoSpaceDE w:val="0"/>
        <w:autoSpaceDN w:val="0"/>
        <w:adjustRightInd w:val="0"/>
        <w:spacing w:after="0"/>
        <w:contextualSpacing/>
        <w:jc w:val="both"/>
        <w:rPr>
          <w:rFonts w:cs="Times New Roman"/>
          <w:b w:val="0"/>
          <w:szCs w:val="28"/>
        </w:rPr>
      </w:pPr>
      <w:r w:rsidRPr="00F55F67">
        <w:rPr>
          <w:rFonts w:cs="Times New Roman"/>
          <w:b w:val="0"/>
          <w:szCs w:val="28"/>
        </w:rPr>
        <w:t xml:space="preserve">Таблица </w:t>
      </w:r>
      <w:r w:rsidR="00D26AE8" w:rsidRPr="00F55F67">
        <w:rPr>
          <w:rFonts w:cs="Times New Roman"/>
          <w:b w:val="0"/>
          <w:szCs w:val="28"/>
        </w:rPr>
        <w:t>19</w:t>
      </w:r>
      <w:r w:rsidRPr="00F55F67">
        <w:rPr>
          <w:rFonts w:cs="Times New Roman"/>
          <w:b w:val="0"/>
          <w:szCs w:val="28"/>
        </w:rPr>
        <w:t xml:space="preserve"> – Показатели, характеризующие финансовую деятельность компаний</w:t>
      </w:r>
    </w:p>
    <w:p w14:paraId="78450EF9" w14:textId="77777777" w:rsidR="00330A7F" w:rsidRPr="00F55F67" w:rsidRDefault="00330A7F" w:rsidP="00BB0EB7">
      <w:pPr>
        <w:autoSpaceDE w:val="0"/>
        <w:autoSpaceDN w:val="0"/>
        <w:adjustRightInd w:val="0"/>
        <w:spacing w:after="0"/>
        <w:contextualSpacing/>
        <w:jc w:val="both"/>
        <w:rPr>
          <w:rFonts w:cs="Times New Roman"/>
          <w:b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12"/>
        <w:gridCol w:w="1701"/>
        <w:gridCol w:w="1828"/>
      </w:tblGrid>
      <w:tr w:rsidR="00330A7F" w:rsidRPr="00F55F67" w14:paraId="4E9979AB" w14:textId="77777777">
        <w:trPr>
          <w:trHeight w:val="605"/>
        </w:trPr>
        <w:tc>
          <w:tcPr>
            <w:tcW w:w="484" w:type="dxa"/>
          </w:tcPr>
          <w:p w14:paraId="0C5C5DAC" w14:textId="77777777" w:rsidR="00330A7F" w:rsidRPr="00F55F67" w:rsidRDefault="00984292" w:rsidP="00BB0EB7">
            <w:pPr>
              <w:autoSpaceDE w:val="0"/>
              <w:autoSpaceDN w:val="0"/>
              <w:adjustRightInd w:val="0"/>
              <w:spacing w:after="0"/>
              <w:contextualSpacing/>
              <w:jc w:val="center"/>
              <w:rPr>
                <w:rFonts w:cs="Times New Roman"/>
                <w:b w:val="0"/>
                <w:bCs/>
                <w:sz w:val="24"/>
                <w:szCs w:val="20"/>
              </w:rPr>
            </w:pPr>
            <w:r w:rsidRPr="00F55F67">
              <w:rPr>
                <w:rFonts w:cs="Times New Roman"/>
                <w:b w:val="0"/>
                <w:bCs/>
                <w:sz w:val="24"/>
                <w:szCs w:val="20"/>
              </w:rPr>
              <w:t>№</w:t>
            </w:r>
          </w:p>
        </w:tc>
        <w:tc>
          <w:tcPr>
            <w:tcW w:w="5612" w:type="dxa"/>
          </w:tcPr>
          <w:p w14:paraId="4E8242A9" w14:textId="77777777" w:rsidR="00330A7F" w:rsidRPr="00F55F67" w:rsidRDefault="00984292" w:rsidP="00BB0EB7">
            <w:pPr>
              <w:autoSpaceDE w:val="0"/>
              <w:autoSpaceDN w:val="0"/>
              <w:adjustRightInd w:val="0"/>
              <w:spacing w:after="0"/>
              <w:contextualSpacing/>
              <w:jc w:val="center"/>
              <w:rPr>
                <w:rStyle w:val="213"/>
                <w:rFonts w:cs="Times New Roman"/>
                <w:b w:val="0"/>
                <w:bCs/>
                <w:sz w:val="24"/>
                <w:szCs w:val="24"/>
              </w:rPr>
            </w:pPr>
            <w:r w:rsidRPr="00F55F67">
              <w:rPr>
                <w:rStyle w:val="213"/>
                <w:rFonts w:cs="Times New Roman"/>
                <w:b w:val="0"/>
                <w:bCs/>
                <w:sz w:val="24"/>
                <w:szCs w:val="24"/>
              </w:rPr>
              <w:t>Название</w:t>
            </w:r>
          </w:p>
        </w:tc>
        <w:tc>
          <w:tcPr>
            <w:tcW w:w="1701" w:type="dxa"/>
          </w:tcPr>
          <w:p w14:paraId="7644298E" w14:textId="77777777" w:rsidR="00330A7F" w:rsidRPr="00F55F67" w:rsidRDefault="00984292" w:rsidP="00BB0EB7">
            <w:pPr>
              <w:autoSpaceDE w:val="0"/>
              <w:autoSpaceDN w:val="0"/>
              <w:adjustRightInd w:val="0"/>
              <w:spacing w:after="0"/>
              <w:contextualSpacing/>
              <w:jc w:val="center"/>
              <w:rPr>
                <w:rStyle w:val="213"/>
                <w:rFonts w:cs="Times New Roman"/>
                <w:b w:val="0"/>
                <w:bCs/>
                <w:sz w:val="24"/>
                <w:szCs w:val="24"/>
              </w:rPr>
            </w:pPr>
            <w:r w:rsidRPr="00F55F67">
              <w:rPr>
                <w:rStyle w:val="213"/>
                <w:rFonts w:cs="Times New Roman"/>
                <w:b w:val="0"/>
                <w:bCs/>
                <w:sz w:val="24"/>
                <w:szCs w:val="24"/>
              </w:rPr>
              <w:t>Доход USD</w:t>
            </w:r>
          </w:p>
        </w:tc>
        <w:tc>
          <w:tcPr>
            <w:tcW w:w="1828" w:type="dxa"/>
          </w:tcPr>
          <w:p w14:paraId="2FFB1676" w14:textId="77777777" w:rsidR="00330A7F" w:rsidRPr="00F55F67" w:rsidRDefault="00984292" w:rsidP="00BB0EB7">
            <w:pPr>
              <w:autoSpaceDE w:val="0"/>
              <w:autoSpaceDN w:val="0"/>
              <w:adjustRightInd w:val="0"/>
              <w:spacing w:after="0"/>
              <w:contextualSpacing/>
              <w:jc w:val="center"/>
              <w:rPr>
                <w:rStyle w:val="213"/>
                <w:rFonts w:cs="Times New Roman"/>
                <w:b w:val="0"/>
                <w:bCs/>
                <w:sz w:val="24"/>
                <w:szCs w:val="24"/>
              </w:rPr>
            </w:pPr>
            <w:r w:rsidRPr="00F55F67">
              <w:rPr>
                <w:rStyle w:val="213"/>
                <w:rFonts w:cs="Times New Roman"/>
                <w:b w:val="0"/>
                <w:bCs/>
                <w:sz w:val="24"/>
                <w:szCs w:val="24"/>
              </w:rPr>
              <w:t>Доход от реализации (млн тенге)</w:t>
            </w:r>
          </w:p>
        </w:tc>
      </w:tr>
      <w:tr w:rsidR="00330A7F" w:rsidRPr="00F55F67" w14:paraId="1D38669D" w14:textId="77777777">
        <w:tc>
          <w:tcPr>
            <w:tcW w:w="484" w:type="dxa"/>
          </w:tcPr>
          <w:p w14:paraId="70DD75ED" w14:textId="77777777" w:rsidR="00330A7F" w:rsidRPr="00F55F67" w:rsidRDefault="00984292" w:rsidP="00BB0EB7">
            <w:pPr>
              <w:autoSpaceDE w:val="0"/>
              <w:autoSpaceDN w:val="0"/>
              <w:adjustRightInd w:val="0"/>
              <w:spacing w:after="0"/>
              <w:contextualSpacing/>
              <w:jc w:val="center"/>
              <w:rPr>
                <w:rFonts w:cs="Times New Roman"/>
                <w:b w:val="0"/>
                <w:bCs/>
                <w:sz w:val="24"/>
                <w:szCs w:val="20"/>
              </w:rPr>
            </w:pPr>
            <w:r w:rsidRPr="00F55F67">
              <w:rPr>
                <w:rFonts w:cs="Times New Roman"/>
                <w:b w:val="0"/>
                <w:bCs/>
                <w:sz w:val="24"/>
                <w:szCs w:val="20"/>
              </w:rPr>
              <w:t>1</w:t>
            </w:r>
          </w:p>
        </w:tc>
        <w:tc>
          <w:tcPr>
            <w:tcW w:w="5612" w:type="dxa"/>
          </w:tcPr>
          <w:p w14:paraId="7B01F902" w14:textId="77777777" w:rsidR="00330A7F" w:rsidRPr="00F55F67" w:rsidRDefault="00984292" w:rsidP="00BB0EB7">
            <w:pPr>
              <w:autoSpaceDE w:val="0"/>
              <w:autoSpaceDN w:val="0"/>
              <w:adjustRightInd w:val="0"/>
              <w:spacing w:after="0"/>
              <w:contextualSpacing/>
              <w:jc w:val="both"/>
              <w:rPr>
                <w:rStyle w:val="213"/>
                <w:rFonts w:cs="Times New Roman"/>
                <w:b w:val="0"/>
                <w:sz w:val="24"/>
                <w:szCs w:val="24"/>
              </w:rPr>
            </w:pPr>
            <w:r w:rsidRPr="00F55F67">
              <w:rPr>
                <w:rFonts w:cs="Times New Roman"/>
                <w:b w:val="0"/>
                <w:sz w:val="24"/>
                <w:szCs w:val="24"/>
              </w:rPr>
              <w:t>ТОО «</w:t>
            </w:r>
            <w:r w:rsidRPr="00F55F67">
              <w:rPr>
                <w:rFonts w:cs="Times New Roman"/>
                <w:b w:val="0"/>
                <w:sz w:val="24"/>
                <w:szCs w:val="24"/>
                <w:lang w:val="en-US"/>
              </w:rPr>
              <w:t>Sheberbuild</w:t>
            </w:r>
            <w:r w:rsidRPr="00F55F67">
              <w:rPr>
                <w:rFonts w:cs="Times New Roman"/>
                <w:b w:val="0"/>
                <w:sz w:val="24"/>
                <w:szCs w:val="24"/>
              </w:rPr>
              <w:t>»</w:t>
            </w:r>
          </w:p>
        </w:tc>
        <w:tc>
          <w:tcPr>
            <w:tcW w:w="1701" w:type="dxa"/>
          </w:tcPr>
          <w:p w14:paraId="15BAC1EF"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не ниже 83</w:t>
            </w:r>
          </w:p>
        </w:tc>
        <w:tc>
          <w:tcPr>
            <w:tcW w:w="1828" w:type="dxa"/>
          </w:tcPr>
          <w:p w14:paraId="38AE9935"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12 630</w:t>
            </w:r>
          </w:p>
        </w:tc>
      </w:tr>
      <w:tr w:rsidR="00330A7F" w:rsidRPr="00F55F67" w14:paraId="542F4815" w14:textId="77777777">
        <w:tc>
          <w:tcPr>
            <w:tcW w:w="484" w:type="dxa"/>
          </w:tcPr>
          <w:p w14:paraId="17C55F24" w14:textId="77777777" w:rsidR="00330A7F" w:rsidRPr="00F55F67" w:rsidRDefault="00984292" w:rsidP="00BB0EB7">
            <w:pPr>
              <w:autoSpaceDE w:val="0"/>
              <w:autoSpaceDN w:val="0"/>
              <w:adjustRightInd w:val="0"/>
              <w:spacing w:after="0"/>
              <w:contextualSpacing/>
              <w:jc w:val="center"/>
              <w:rPr>
                <w:rFonts w:cs="Times New Roman"/>
                <w:b w:val="0"/>
                <w:bCs/>
                <w:sz w:val="24"/>
                <w:szCs w:val="20"/>
              </w:rPr>
            </w:pPr>
            <w:r w:rsidRPr="00F55F67">
              <w:rPr>
                <w:rFonts w:cs="Times New Roman"/>
                <w:b w:val="0"/>
                <w:bCs/>
                <w:sz w:val="24"/>
                <w:szCs w:val="20"/>
              </w:rPr>
              <w:t>2</w:t>
            </w:r>
          </w:p>
        </w:tc>
        <w:tc>
          <w:tcPr>
            <w:tcW w:w="5612" w:type="dxa"/>
          </w:tcPr>
          <w:p w14:paraId="09DFB435" w14:textId="77777777" w:rsidR="00330A7F" w:rsidRPr="00F55F67" w:rsidRDefault="00984292" w:rsidP="00BB0EB7">
            <w:pPr>
              <w:autoSpaceDE w:val="0"/>
              <w:autoSpaceDN w:val="0"/>
              <w:adjustRightInd w:val="0"/>
              <w:spacing w:after="0"/>
              <w:contextualSpacing/>
              <w:jc w:val="both"/>
              <w:rPr>
                <w:rStyle w:val="213"/>
                <w:rFonts w:cs="Times New Roman"/>
                <w:b w:val="0"/>
                <w:sz w:val="24"/>
                <w:szCs w:val="24"/>
              </w:rPr>
            </w:pPr>
            <w:r w:rsidRPr="00F55F67">
              <w:rPr>
                <w:rFonts w:cs="Times New Roman"/>
                <w:b w:val="0"/>
                <w:sz w:val="24"/>
                <w:szCs w:val="24"/>
              </w:rPr>
              <w:t>ТОО «Концерн «Найза - курылыс»</w:t>
            </w:r>
          </w:p>
        </w:tc>
        <w:tc>
          <w:tcPr>
            <w:tcW w:w="1701" w:type="dxa"/>
          </w:tcPr>
          <w:p w14:paraId="66111DB5"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не ниже 72</w:t>
            </w:r>
          </w:p>
        </w:tc>
        <w:tc>
          <w:tcPr>
            <w:tcW w:w="1828" w:type="dxa"/>
          </w:tcPr>
          <w:p w14:paraId="39AD9B65"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11 010</w:t>
            </w:r>
          </w:p>
        </w:tc>
      </w:tr>
      <w:tr w:rsidR="00330A7F" w:rsidRPr="00F55F67" w14:paraId="64ACBC4A" w14:textId="77777777">
        <w:tc>
          <w:tcPr>
            <w:tcW w:w="484" w:type="dxa"/>
          </w:tcPr>
          <w:p w14:paraId="34ED3807" w14:textId="77777777" w:rsidR="00330A7F" w:rsidRPr="00F55F67" w:rsidRDefault="00984292" w:rsidP="00BB0EB7">
            <w:pPr>
              <w:autoSpaceDE w:val="0"/>
              <w:autoSpaceDN w:val="0"/>
              <w:adjustRightInd w:val="0"/>
              <w:spacing w:after="0"/>
              <w:contextualSpacing/>
              <w:jc w:val="center"/>
              <w:rPr>
                <w:rFonts w:cs="Times New Roman"/>
                <w:b w:val="0"/>
                <w:bCs/>
                <w:sz w:val="24"/>
                <w:szCs w:val="20"/>
              </w:rPr>
            </w:pPr>
            <w:r w:rsidRPr="00F55F67">
              <w:rPr>
                <w:rFonts w:cs="Times New Roman"/>
                <w:b w:val="0"/>
                <w:bCs/>
                <w:sz w:val="24"/>
                <w:szCs w:val="20"/>
              </w:rPr>
              <w:t>3</w:t>
            </w:r>
          </w:p>
        </w:tc>
        <w:tc>
          <w:tcPr>
            <w:tcW w:w="5612" w:type="dxa"/>
          </w:tcPr>
          <w:p w14:paraId="0B8B3BB0" w14:textId="77777777" w:rsidR="00330A7F" w:rsidRPr="00F55F67" w:rsidRDefault="00984292" w:rsidP="00BB0EB7">
            <w:pPr>
              <w:autoSpaceDE w:val="0"/>
              <w:autoSpaceDN w:val="0"/>
              <w:adjustRightInd w:val="0"/>
              <w:spacing w:after="0"/>
              <w:contextualSpacing/>
              <w:jc w:val="both"/>
              <w:rPr>
                <w:rStyle w:val="213"/>
                <w:rFonts w:cs="Times New Roman"/>
                <w:b w:val="0"/>
                <w:sz w:val="24"/>
                <w:szCs w:val="24"/>
              </w:rPr>
            </w:pPr>
            <w:r w:rsidRPr="00F55F67">
              <w:rPr>
                <w:rFonts w:cs="Times New Roman"/>
                <w:b w:val="0"/>
                <w:sz w:val="24"/>
                <w:szCs w:val="24"/>
              </w:rPr>
              <w:t>ТОО «Мунайкурылыссервис»</w:t>
            </w:r>
          </w:p>
        </w:tc>
        <w:tc>
          <w:tcPr>
            <w:tcW w:w="1701" w:type="dxa"/>
          </w:tcPr>
          <w:p w14:paraId="777D8BED"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не ниже 62</w:t>
            </w:r>
          </w:p>
        </w:tc>
        <w:tc>
          <w:tcPr>
            <w:tcW w:w="1828" w:type="dxa"/>
          </w:tcPr>
          <w:p w14:paraId="266DFDC2" w14:textId="77777777" w:rsidR="00330A7F" w:rsidRPr="00F55F67" w:rsidRDefault="00984292" w:rsidP="00BB0EB7">
            <w:pPr>
              <w:autoSpaceDE w:val="0"/>
              <w:autoSpaceDN w:val="0"/>
              <w:adjustRightInd w:val="0"/>
              <w:spacing w:after="0"/>
              <w:contextualSpacing/>
              <w:jc w:val="center"/>
              <w:rPr>
                <w:rStyle w:val="213"/>
                <w:rFonts w:cs="Times New Roman"/>
                <w:b w:val="0"/>
                <w:sz w:val="24"/>
                <w:szCs w:val="24"/>
              </w:rPr>
            </w:pPr>
            <w:r w:rsidRPr="00F55F67">
              <w:rPr>
                <w:rStyle w:val="213"/>
                <w:rFonts w:cs="Times New Roman"/>
                <w:b w:val="0"/>
                <w:sz w:val="24"/>
                <w:szCs w:val="24"/>
              </w:rPr>
              <w:t>9 410</w:t>
            </w:r>
          </w:p>
        </w:tc>
      </w:tr>
      <w:tr w:rsidR="00330A7F" w:rsidRPr="00F55F67" w14:paraId="5795AEFD" w14:textId="77777777">
        <w:tc>
          <w:tcPr>
            <w:tcW w:w="9625" w:type="dxa"/>
            <w:gridSpan w:val="4"/>
          </w:tcPr>
          <w:p w14:paraId="075AA8AE" w14:textId="73F63EF7" w:rsidR="00330A7F" w:rsidRPr="00F55F67" w:rsidRDefault="00984292" w:rsidP="00BB0EB7">
            <w:pPr>
              <w:autoSpaceDE w:val="0"/>
              <w:autoSpaceDN w:val="0"/>
              <w:adjustRightInd w:val="0"/>
              <w:spacing w:after="0"/>
              <w:ind w:firstLine="604"/>
              <w:contextualSpacing/>
              <w:jc w:val="both"/>
              <w:rPr>
                <w:rFonts w:cs="Times New Roman"/>
                <w:b w:val="0"/>
                <w:sz w:val="4"/>
                <w:szCs w:val="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00830445" w:rsidRPr="00F55F67">
              <w:rPr>
                <w:rFonts w:cs="Times New Roman"/>
                <w:b w:val="0"/>
                <w:sz w:val="24"/>
                <w:szCs w:val="24"/>
              </w:rPr>
              <w:t>[</w:t>
            </w:r>
            <w:r w:rsidR="007E36C7" w:rsidRPr="00F55F67">
              <w:rPr>
                <w:rFonts w:eastAsia="Times New Roman" w:cs="Times New Roman"/>
                <w:b w:val="0"/>
                <w:sz w:val="24"/>
                <w:szCs w:val="24"/>
                <w:lang w:eastAsia="ru-RU"/>
              </w:rPr>
              <w:t>57, с.155</w:t>
            </w:r>
            <w:r w:rsidR="00830445" w:rsidRPr="00F55F67">
              <w:rPr>
                <w:rFonts w:cs="Times New Roman"/>
                <w:b w:val="0"/>
                <w:sz w:val="24"/>
                <w:szCs w:val="24"/>
              </w:rPr>
              <w:t>]</w:t>
            </w:r>
          </w:p>
          <w:p w14:paraId="51C0414B" w14:textId="78BAB59C" w:rsidR="00D3679A" w:rsidRPr="00F55F67" w:rsidRDefault="00D3679A" w:rsidP="00BB0EB7">
            <w:pPr>
              <w:autoSpaceDE w:val="0"/>
              <w:autoSpaceDN w:val="0"/>
              <w:adjustRightInd w:val="0"/>
              <w:spacing w:after="0"/>
              <w:ind w:firstLine="604"/>
              <w:contextualSpacing/>
              <w:jc w:val="both"/>
              <w:rPr>
                <w:rStyle w:val="213"/>
                <w:rFonts w:cs="Times New Roman"/>
                <w:b w:val="0"/>
                <w:sz w:val="4"/>
                <w:szCs w:val="4"/>
              </w:rPr>
            </w:pPr>
          </w:p>
        </w:tc>
      </w:tr>
    </w:tbl>
    <w:p w14:paraId="24670A76" w14:textId="77777777" w:rsidR="00330A7F" w:rsidRPr="00F55F67" w:rsidRDefault="00330A7F" w:rsidP="00BB0EB7">
      <w:pPr>
        <w:spacing w:after="0"/>
        <w:ind w:firstLine="709"/>
        <w:contextualSpacing/>
        <w:jc w:val="both"/>
        <w:rPr>
          <w:rStyle w:val="213"/>
          <w:rFonts w:cs="Times New Roman"/>
          <w:b w:val="0"/>
          <w:szCs w:val="28"/>
        </w:rPr>
      </w:pPr>
    </w:p>
    <w:p w14:paraId="20090F96" w14:textId="77777777" w:rsidR="00330A7F" w:rsidRPr="00F55F67" w:rsidRDefault="00984292" w:rsidP="00BB0EB7">
      <w:pPr>
        <w:spacing w:after="0"/>
        <w:ind w:firstLine="709"/>
        <w:contextualSpacing/>
        <w:jc w:val="both"/>
        <w:rPr>
          <w:rStyle w:val="213"/>
          <w:rFonts w:cs="Times New Roman"/>
          <w:b w:val="0"/>
          <w:szCs w:val="28"/>
        </w:rPr>
      </w:pPr>
      <w:r w:rsidRPr="00F55F67">
        <w:rPr>
          <w:rStyle w:val="213"/>
          <w:rFonts w:cs="Times New Roman"/>
          <w:b w:val="0"/>
          <w:szCs w:val="28"/>
        </w:rPr>
        <w:t>Для более полного представления о финансовой деятельности компаний, которые могут повлиять на получение прибыли, рассмотрим альтернативное решение, которое будет в наименьшей степени нести риск.</w:t>
      </w:r>
    </w:p>
    <w:p w14:paraId="16A7A23F" w14:textId="14C0CFC7" w:rsidR="00330A7F" w:rsidRPr="00F55F67" w:rsidRDefault="00984292" w:rsidP="00BB0EB7">
      <w:pPr>
        <w:autoSpaceDE w:val="0"/>
        <w:autoSpaceDN w:val="0"/>
        <w:adjustRightInd w:val="0"/>
        <w:spacing w:after="0"/>
        <w:ind w:firstLine="709"/>
        <w:contextualSpacing/>
        <w:jc w:val="both"/>
        <w:rPr>
          <w:rFonts w:cs="Times New Roman"/>
          <w:b w:val="0"/>
          <w:szCs w:val="28"/>
        </w:rPr>
      </w:pPr>
      <w:r w:rsidRPr="00F55F67">
        <w:rPr>
          <w:rStyle w:val="213"/>
          <w:rFonts w:cs="Times New Roman"/>
          <w:b w:val="0"/>
          <w:szCs w:val="28"/>
        </w:rPr>
        <w:t xml:space="preserve">Необходимо найти такое решение </w:t>
      </w:r>
      <w:r w:rsidRPr="00F55F67">
        <w:rPr>
          <w:rFonts w:cs="Times New Roman"/>
          <w:b w:val="0"/>
          <w:iCs/>
          <w:szCs w:val="28"/>
        </w:rPr>
        <w:t>Р</w:t>
      </w:r>
      <w:r w:rsidRPr="00F55F67">
        <w:rPr>
          <w:rFonts w:cs="Times New Roman"/>
          <w:b w:val="0"/>
          <w:iCs/>
          <w:szCs w:val="28"/>
          <w:vertAlign w:val="subscript"/>
          <w:lang w:val="en-US"/>
        </w:rPr>
        <w:t>i</w:t>
      </w:r>
      <w:r w:rsidRPr="00F55F67">
        <w:rPr>
          <w:rFonts w:cs="Times New Roman"/>
          <w:b w:val="0"/>
          <w:szCs w:val="28"/>
        </w:rPr>
        <w:t xml:space="preserve">, которое по сопоставлению с другими решениями будет наиболее выгодным. В таблице </w:t>
      </w:r>
      <w:r w:rsidR="00B7499F" w:rsidRPr="00F55F67">
        <w:rPr>
          <w:rFonts w:cs="Times New Roman"/>
          <w:b w:val="0"/>
          <w:szCs w:val="28"/>
        </w:rPr>
        <w:t>20</w:t>
      </w:r>
      <w:r w:rsidRPr="00F55F67">
        <w:rPr>
          <w:rFonts w:cs="Times New Roman"/>
          <w:b w:val="0"/>
          <w:szCs w:val="28"/>
        </w:rPr>
        <w:t xml:space="preserve"> указаны по строкам:</w:t>
      </w:r>
    </w:p>
    <w:p w14:paraId="3807F991" w14:textId="77777777" w:rsidR="00330A7F" w:rsidRPr="00F55F67" w:rsidRDefault="00984292" w:rsidP="00C8356E">
      <w:pPr>
        <w:tabs>
          <w:tab w:val="left" w:pos="993"/>
        </w:tabs>
        <w:autoSpaceDE w:val="0"/>
        <w:autoSpaceDN w:val="0"/>
        <w:adjustRightInd w:val="0"/>
        <w:spacing w:after="0"/>
        <w:ind w:firstLine="709"/>
        <w:contextualSpacing/>
        <w:jc w:val="both"/>
        <w:rPr>
          <w:rFonts w:cs="Times New Roman"/>
          <w:b w:val="0"/>
          <w:szCs w:val="28"/>
        </w:rPr>
      </w:pPr>
      <w:r w:rsidRPr="00F55F67">
        <w:rPr>
          <w:rFonts w:cs="Times New Roman"/>
          <w:b w:val="0"/>
          <w:iCs/>
          <w:szCs w:val="28"/>
        </w:rPr>
        <w:t>Р</w:t>
      </w:r>
      <w:r w:rsidRPr="00F55F67">
        <w:rPr>
          <w:rFonts w:cs="Times New Roman"/>
          <w:b w:val="0"/>
          <w:iCs/>
          <w:szCs w:val="28"/>
          <w:vertAlign w:val="subscript"/>
        </w:rPr>
        <w:t>1</w:t>
      </w:r>
      <w:r w:rsidRPr="00F55F67">
        <w:rPr>
          <w:rFonts w:cs="Times New Roman"/>
          <w:b w:val="0"/>
          <w:szCs w:val="28"/>
        </w:rPr>
        <w:t xml:space="preserve"> – предполагаемая прибыль от реализации капитального ремонта технического оснащения нового здания на каждом предприятии;</w:t>
      </w:r>
    </w:p>
    <w:p w14:paraId="24FE0FBC" w14:textId="77777777" w:rsidR="00330A7F" w:rsidRPr="00F55F67" w:rsidRDefault="00984292" w:rsidP="00C8356E">
      <w:pPr>
        <w:tabs>
          <w:tab w:val="left" w:pos="993"/>
        </w:tabs>
        <w:autoSpaceDE w:val="0"/>
        <w:autoSpaceDN w:val="0"/>
        <w:adjustRightInd w:val="0"/>
        <w:spacing w:after="0"/>
        <w:ind w:firstLine="709"/>
        <w:contextualSpacing/>
        <w:jc w:val="both"/>
        <w:rPr>
          <w:rFonts w:cs="Times New Roman"/>
          <w:b w:val="0"/>
          <w:szCs w:val="28"/>
        </w:rPr>
      </w:pPr>
      <w:r w:rsidRPr="00F55F67">
        <w:rPr>
          <w:rFonts w:cs="Times New Roman"/>
          <w:b w:val="0"/>
          <w:iCs/>
          <w:szCs w:val="28"/>
        </w:rPr>
        <w:t>Р</w:t>
      </w:r>
      <w:r w:rsidRPr="00F55F67">
        <w:rPr>
          <w:rFonts w:cs="Times New Roman"/>
          <w:b w:val="0"/>
          <w:iCs/>
          <w:szCs w:val="28"/>
          <w:vertAlign w:val="subscript"/>
        </w:rPr>
        <w:t>2</w:t>
      </w:r>
      <w:r w:rsidRPr="00F55F67">
        <w:rPr>
          <w:rFonts w:cs="Times New Roman"/>
          <w:b w:val="0"/>
          <w:szCs w:val="28"/>
        </w:rPr>
        <w:t xml:space="preserve"> – возможная прибыль от реализации текущего ремонта помещений жилого фонда на каждом предприятии;</w:t>
      </w:r>
    </w:p>
    <w:p w14:paraId="41AE73E4" w14:textId="77777777" w:rsidR="00330A7F" w:rsidRPr="00F55F67" w:rsidRDefault="00984292" w:rsidP="00C8356E">
      <w:pPr>
        <w:tabs>
          <w:tab w:val="left" w:pos="993"/>
        </w:tabs>
        <w:autoSpaceDE w:val="0"/>
        <w:autoSpaceDN w:val="0"/>
        <w:adjustRightInd w:val="0"/>
        <w:spacing w:after="0"/>
        <w:ind w:firstLine="709"/>
        <w:contextualSpacing/>
        <w:jc w:val="both"/>
        <w:rPr>
          <w:rFonts w:cs="Times New Roman"/>
          <w:b w:val="0"/>
          <w:szCs w:val="28"/>
        </w:rPr>
      </w:pPr>
      <w:r w:rsidRPr="00F55F67">
        <w:rPr>
          <w:rFonts w:cs="Times New Roman"/>
          <w:b w:val="0"/>
          <w:iCs/>
          <w:szCs w:val="28"/>
        </w:rPr>
        <w:t>Р</w:t>
      </w:r>
      <w:r w:rsidRPr="00F55F67">
        <w:rPr>
          <w:rFonts w:cs="Times New Roman"/>
          <w:b w:val="0"/>
          <w:iCs/>
          <w:szCs w:val="28"/>
          <w:vertAlign w:val="subscript"/>
        </w:rPr>
        <w:t>3</w:t>
      </w:r>
      <w:r w:rsidRPr="00F55F67">
        <w:rPr>
          <w:rFonts w:cs="Times New Roman"/>
          <w:b w:val="0"/>
          <w:szCs w:val="28"/>
        </w:rPr>
        <w:t xml:space="preserve"> – предполагаемая прибыль от реализации текущего ремонта помещений нежилого фонда на каждом предприятии;</w:t>
      </w:r>
    </w:p>
    <w:p w14:paraId="5CA0CE70" w14:textId="77777777" w:rsidR="00330A7F" w:rsidRPr="00F55F67" w:rsidRDefault="00984292" w:rsidP="00C8356E">
      <w:pPr>
        <w:tabs>
          <w:tab w:val="left" w:pos="993"/>
        </w:tabs>
        <w:autoSpaceDE w:val="0"/>
        <w:autoSpaceDN w:val="0"/>
        <w:adjustRightInd w:val="0"/>
        <w:spacing w:after="0"/>
        <w:ind w:firstLine="709"/>
        <w:contextualSpacing/>
        <w:jc w:val="both"/>
        <w:rPr>
          <w:rFonts w:cs="Times New Roman"/>
          <w:b w:val="0"/>
          <w:szCs w:val="28"/>
        </w:rPr>
      </w:pPr>
      <w:r w:rsidRPr="00F55F67">
        <w:rPr>
          <w:rFonts w:cs="Times New Roman"/>
          <w:b w:val="0"/>
          <w:iCs/>
          <w:szCs w:val="28"/>
        </w:rPr>
        <w:t>Р</w:t>
      </w:r>
      <w:r w:rsidRPr="00F55F67">
        <w:rPr>
          <w:rFonts w:cs="Times New Roman"/>
          <w:b w:val="0"/>
          <w:iCs/>
          <w:szCs w:val="28"/>
          <w:vertAlign w:val="subscript"/>
        </w:rPr>
        <w:t>4</w:t>
      </w:r>
      <w:r w:rsidRPr="00F55F67">
        <w:rPr>
          <w:rFonts w:cs="Times New Roman"/>
          <w:b w:val="0"/>
          <w:szCs w:val="28"/>
        </w:rPr>
        <w:t xml:space="preserve"> – возможная прибыль от реализации строительно-монтажных работ нового здания на каждом предприятии.</w:t>
      </w:r>
    </w:p>
    <w:p w14:paraId="201C8C03" w14:textId="50740760" w:rsidR="00330A7F" w:rsidRPr="00F55F67" w:rsidRDefault="00E8334E" w:rsidP="00BB0EB7">
      <w:pPr>
        <w:autoSpaceDE w:val="0"/>
        <w:autoSpaceDN w:val="0"/>
        <w:adjustRightInd w:val="0"/>
        <w:spacing w:after="0"/>
        <w:ind w:firstLine="709"/>
        <w:contextualSpacing/>
        <w:jc w:val="both"/>
        <w:rPr>
          <w:rFonts w:cs="Times New Roman"/>
          <w:b w:val="0"/>
          <w:szCs w:val="28"/>
        </w:rPr>
      </w:pPr>
      <w:r w:rsidRPr="00F55F67">
        <w:rPr>
          <w:rFonts w:cs="Times New Roman"/>
          <w:b w:val="0"/>
          <w:szCs w:val="28"/>
        </w:rPr>
        <w:t>В данном контексте мы имеем дело с задачей в условиях неопределенности, где вероятность возможных вариантов решений неизвестна. Рассмотрим подходы к решению в такой ситуации, при которых используются различные критерии:</w:t>
      </w:r>
    </w:p>
    <w:p w14:paraId="484FB427" w14:textId="6E5BEEED" w:rsidR="00442D8D" w:rsidRPr="00F55F67" w:rsidRDefault="00442D8D" w:rsidP="00BB0EB7">
      <w:pPr>
        <w:pStyle w:val="211"/>
        <w:numPr>
          <w:ilvl w:val="0"/>
          <w:numId w:val="43"/>
        </w:numPr>
        <w:shd w:val="clear" w:color="auto" w:fill="auto"/>
        <w:tabs>
          <w:tab w:val="left" w:pos="626"/>
          <w:tab w:val="left" w:pos="851"/>
          <w:tab w:val="left" w:pos="993"/>
        </w:tabs>
        <w:spacing w:after="0" w:line="240" w:lineRule="auto"/>
        <w:ind w:left="0" w:firstLine="709"/>
        <w:contextualSpacing/>
        <w:jc w:val="both"/>
        <w:rPr>
          <w:rStyle w:val="213"/>
          <w:rFonts w:cs="Times New Roman"/>
          <w:sz w:val="28"/>
          <w:szCs w:val="28"/>
        </w:rPr>
      </w:pPr>
      <w:r w:rsidRPr="00F55F67">
        <w:rPr>
          <w:rStyle w:val="213"/>
          <w:rFonts w:cs="Times New Roman"/>
          <w:sz w:val="28"/>
          <w:szCs w:val="28"/>
          <w:lang w:val="kk-KZ"/>
        </w:rPr>
        <w:t>принцип</w:t>
      </w:r>
      <w:r w:rsidRPr="00F55F67">
        <w:rPr>
          <w:rStyle w:val="213"/>
          <w:rFonts w:cs="Times New Roman"/>
          <w:sz w:val="28"/>
          <w:szCs w:val="28"/>
        </w:rPr>
        <w:t xml:space="preserve"> Лапласа, известный как принцип недостаточного основания.</w:t>
      </w:r>
    </w:p>
    <w:p w14:paraId="34BF1EB3" w14:textId="4A96D042" w:rsidR="00442D8D" w:rsidRPr="00F55F67" w:rsidRDefault="00442D8D" w:rsidP="00BB0EB7">
      <w:pPr>
        <w:pStyle w:val="211"/>
        <w:numPr>
          <w:ilvl w:val="0"/>
          <w:numId w:val="43"/>
        </w:numPr>
        <w:shd w:val="clear" w:color="auto" w:fill="auto"/>
        <w:tabs>
          <w:tab w:val="left" w:pos="626"/>
          <w:tab w:val="left" w:pos="851"/>
          <w:tab w:val="left" w:pos="993"/>
        </w:tabs>
        <w:spacing w:after="0" w:line="240" w:lineRule="auto"/>
        <w:ind w:left="0" w:firstLine="709"/>
        <w:contextualSpacing/>
        <w:jc w:val="both"/>
        <w:rPr>
          <w:rStyle w:val="213"/>
          <w:rFonts w:cs="Times New Roman"/>
          <w:sz w:val="28"/>
          <w:szCs w:val="28"/>
        </w:rPr>
      </w:pPr>
      <w:r w:rsidRPr="00F55F67">
        <w:rPr>
          <w:rStyle w:val="213"/>
          <w:rFonts w:cs="Times New Roman"/>
          <w:sz w:val="28"/>
          <w:szCs w:val="28"/>
          <w:lang w:val="kk-KZ"/>
        </w:rPr>
        <w:t>максимальный</w:t>
      </w:r>
      <w:r w:rsidRPr="00F55F67">
        <w:rPr>
          <w:rStyle w:val="213"/>
          <w:rFonts w:cs="Times New Roman"/>
          <w:sz w:val="28"/>
          <w:szCs w:val="28"/>
        </w:rPr>
        <w:t xml:space="preserve"> критерий Вальда, также признанный правилом крайнего пессимизма.</w:t>
      </w:r>
    </w:p>
    <w:p w14:paraId="1CDF2D42" w14:textId="6C7AC9E5" w:rsidR="00442D8D" w:rsidRPr="00F55F67" w:rsidRDefault="00442D8D" w:rsidP="00BB0EB7">
      <w:pPr>
        <w:pStyle w:val="211"/>
        <w:numPr>
          <w:ilvl w:val="0"/>
          <w:numId w:val="43"/>
        </w:numPr>
        <w:shd w:val="clear" w:color="auto" w:fill="auto"/>
        <w:tabs>
          <w:tab w:val="left" w:pos="626"/>
          <w:tab w:val="left" w:pos="851"/>
          <w:tab w:val="left" w:pos="993"/>
        </w:tabs>
        <w:spacing w:after="0" w:line="240" w:lineRule="auto"/>
        <w:ind w:left="0" w:firstLine="709"/>
        <w:contextualSpacing/>
        <w:jc w:val="both"/>
        <w:rPr>
          <w:rStyle w:val="213"/>
          <w:rFonts w:cs="Times New Roman"/>
          <w:sz w:val="28"/>
          <w:szCs w:val="28"/>
        </w:rPr>
      </w:pPr>
      <w:r w:rsidRPr="00F55F67">
        <w:rPr>
          <w:rStyle w:val="213"/>
          <w:rFonts w:cs="Times New Roman"/>
          <w:sz w:val="28"/>
          <w:szCs w:val="28"/>
          <w:lang w:val="kk-KZ"/>
        </w:rPr>
        <w:lastRenderedPageBreak/>
        <w:t>минимальный</w:t>
      </w:r>
      <w:r w:rsidRPr="00F55F67">
        <w:rPr>
          <w:rStyle w:val="213"/>
          <w:rFonts w:cs="Times New Roman"/>
          <w:sz w:val="28"/>
          <w:szCs w:val="28"/>
        </w:rPr>
        <w:t xml:space="preserve"> критерий Сэвиджа, часто называемый правилом минимального риска.</w:t>
      </w:r>
    </w:p>
    <w:p w14:paraId="1E5E1FB6" w14:textId="6C6AA921" w:rsidR="00442D8D" w:rsidRPr="00F55F67" w:rsidRDefault="00442D8D" w:rsidP="00BB0EB7">
      <w:pPr>
        <w:pStyle w:val="211"/>
        <w:numPr>
          <w:ilvl w:val="0"/>
          <w:numId w:val="43"/>
        </w:numPr>
        <w:shd w:val="clear" w:color="auto" w:fill="auto"/>
        <w:tabs>
          <w:tab w:val="left" w:pos="626"/>
          <w:tab w:val="left" w:pos="851"/>
          <w:tab w:val="left" w:pos="993"/>
        </w:tabs>
        <w:spacing w:after="0" w:line="240" w:lineRule="auto"/>
        <w:ind w:left="0" w:firstLine="709"/>
        <w:contextualSpacing/>
        <w:jc w:val="both"/>
        <w:rPr>
          <w:rStyle w:val="213"/>
          <w:rFonts w:cs="Times New Roman"/>
          <w:sz w:val="28"/>
          <w:szCs w:val="28"/>
        </w:rPr>
      </w:pPr>
      <w:r w:rsidRPr="00F55F67">
        <w:rPr>
          <w:rStyle w:val="213"/>
          <w:rFonts w:cs="Times New Roman"/>
          <w:sz w:val="28"/>
          <w:szCs w:val="28"/>
          <w:lang w:val="kk-KZ"/>
        </w:rPr>
        <w:t>критерий</w:t>
      </w:r>
      <w:r w:rsidRPr="00F55F67">
        <w:rPr>
          <w:rStyle w:val="213"/>
          <w:rFonts w:cs="Times New Roman"/>
          <w:sz w:val="28"/>
          <w:szCs w:val="28"/>
        </w:rPr>
        <w:t xml:space="preserve"> обобщенного максимина Гурвица, включающий элементы пессимизма и оптимизма.</w:t>
      </w:r>
    </w:p>
    <w:p w14:paraId="076CFE0B" w14:textId="496168B9" w:rsidR="003C639F" w:rsidRPr="00F55F67" w:rsidRDefault="003C639F" w:rsidP="00BB0EB7">
      <w:pPr>
        <w:pStyle w:val="211"/>
        <w:shd w:val="clear" w:color="auto" w:fill="auto"/>
        <w:tabs>
          <w:tab w:val="left" w:pos="626"/>
          <w:tab w:val="left" w:pos="851"/>
        </w:tabs>
        <w:spacing w:after="0" w:line="240" w:lineRule="auto"/>
        <w:ind w:firstLine="709"/>
        <w:contextualSpacing/>
        <w:jc w:val="both"/>
        <w:rPr>
          <w:rFonts w:cs="Times New Roman"/>
          <w:sz w:val="28"/>
          <w:szCs w:val="28"/>
        </w:rPr>
      </w:pPr>
      <w:r w:rsidRPr="00F55F67">
        <w:rPr>
          <w:rStyle w:val="213"/>
          <w:rFonts w:cs="Times New Roman"/>
          <w:sz w:val="28"/>
          <w:szCs w:val="28"/>
          <w:lang w:val="kk-KZ"/>
        </w:rPr>
        <w:t>То есть, данная задача отвечает случаю, когда следует принять необходимое решение из ряда альтернативных</w:t>
      </w:r>
      <w:r w:rsidRPr="00F55F67">
        <w:rPr>
          <w:rStyle w:val="213"/>
          <w:rFonts w:cs="Times New Roman"/>
          <w:sz w:val="28"/>
          <w:szCs w:val="28"/>
        </w:rPr>
        <w:t xml:space="preserve"> </w:t>
      </w:r>
      <w:r w:rsidRPr="00F55F67">
        <w:rPr>
          <w:rStyle w:val="213"/>
          <w:rFonts w:cs="Times New Roman"/>
          <w:sz w:val="28"/>
          <w:szCs w:val="28"/>
          <w:lang w:val="en-US"/>
        </w:rPr>
        <w:t>i</w:t>
      </w:r>
      <w:r w:rsidRPr="00F55F67">
        <w:rPr>
          <w:rStyle w:val="213"/>
          <w:rFonts w:cs="Times New Roman"/>
          <w:sz w:val="28"/>
          <w:szCs w:val="28"/>
        </w:rPr>
        <w:t xml:space="preserve"> = 1,…,4, которому будет соответствовать прибыль </w:t>
      </w:r>
      <m:oMath>
        <m:sSub>
          <m:sSubPr>
            <m:ctrlPr>
              <w:rPr>
                <w:rStyle w:val="213"/>
                <w:rFonts w:ascii="Cambria Math" w:hAnsi="Cambria Math" w:cs="Times New Roman"/>
                <w:i/>
                <w:sz w:val="28"/>
                <w:szCs w:val="28"/>
              </w:rPr>
            </m:ctrlPr>
          </m:sSubPr>
          <m:e>
            <m:r>
              <m:rPr>
                <m:nor/>
              </m:rPr>
              <w:rPr>
                <w:rStyle w:val="213"/>
                <w:rFonts w:cs="Times New Roman"/>
                <w:sz w:val="28"/>
                <w:szCs w:val="28"/>
              </w:rPr>
              <m:t>q</m:t>
            </m:r>
          </m:e>
          <m:sub>
            <m:r>
              <m:rPr>
                <m:nor/>
              </m:rPr>
              <w:rPr>
                <w:rStyle w:val="213"/>
                <w:rFonts w:cs="Times New Roman"/>
                <w:sz w:val="28"/>
                <w:szCs w:val="28"/>
              </w:rPr>
              <m:t>ij</m:t>
            </m:r>
          </m:sub>
        </m:sSub>
      </m:oMath>
      <w:r w:rsidRPr="00F55F67">
        <w:rPr>
          <w:rStyle w:val="213"/>
          <w:rFonts w:cs="Times New Roman"/>
          <w:sz w:val="28"/>
          <w:szCs w:val="28"/>
        </w:rPr>
        <w:t xml:space="preserve"> (</w:t>
      </w:r>
      <w:r w:rsidRPr="00F55F67">
        <w:rPr>
          <w:rStyle w:val="213"/>
          <w:rFonts w:cs="Times New Roman"/>
          <w:sz w:val="28"/>
          <w:szCs w:val="28"/>
          <w:lang w:val="en-US"/>
        </w:rPr>
        <w:t>j</w:t>
      </w:r>
      <w:r w:rsidRPr="00F55F67">
        <w:rPr>
          <w:rStyle w:val="213"/>
          <w:rFonts w:cs="Times New Roman"/>
          <w:sz w:val="28"/>
          <w:szCs w:val="28"/>
        </w:rPr>
        <w:t xml:space="preserve"> = 1, 2, 3) от реализации изделий </w:t>
      </w:r>
      <w:r w:rsidRPr="00F55F67">
        <w:rPr>
          <w:rFonts w:cs="Times New Roman"/>
          <w:sz w:val="28"/>
          <w:szCs w:val="28"/>
        </w:rPr>
        <w:t>П</w:t>
      </w:r>
      <w:r w:rsidRPr="00F55F67">
        <w:rPr>
          <w:rFonts w:cs="Times New Roman"/>
          <w:sz w:val="28"/>
          <w:szCs w:val="28"/>
          <w:vertAlign w:val="subscript"/>
          <w:lang w:val="en-US"/>
        </w:rPr>
        <w:t>i</w:t>
      </w:r>
    </w:p>
    <w:p w14:paraId="7B5A97E7" w14:textId="77777777" w:rsidR="003C639F" w:rsidRPr="00F55F67" w:rsidRDefault="003C639F" w:rsidP="00BB0EB7">
      <w:pPr>
        <w:pStyle w:val="211"/>
        <w:shd w:val="clear" w:color="auto" w:fill="auto"/>
        <w:tabs>
          <w:tab w:val="left" w:pos="626"/>
          <w:tab w:val="left" w:pos="851"/>
        </w:tabs>
        <w:spacing w:after="0" w:line="240" w:lineRule="auto"/>
        <w:ind w:firstLine="709"/>
        <w:contextualSpacing/>
        <w:jc w:val="both"/>
        <w:rPr>
          <w:rFonts w:cs="Times New Roman"/>
          <w:sz w:val="28"/>
          <w:szCs w:val="28"/>
          <w:shd w:val="clear" w:color="auto" w:fill="F7F7F8"/>
        </w:rPr>
      </w:pPr>
      <w:r w:rsidRPr="00F55F67">
        <w:rPr>
          <w:rFonts w:cs="Times New Roman"/>
          <w:sz w:val="28"/>
          <w:szCs w:val="28"/>
        </w:rPr>
        <w:t>Матрица, которая описывает возможные последствия принимаемых решений, известна как матрица последствий и будет иметь следующий вид:</w:t>
      </w:r>
    </w:p>
    <w:p w14:paraId="586787BC" w14:textId="73F1F958" w:rsidR="00330A7F" w:rsidRPr="00F55F67" w:rsidRDefault="00330A7F" w:rsidP="00BB0EB7">
      <w:pPr>
        <w:pStyle w:val="211"/>
        <w:shd w:val="clear" w:color="auto" w:fill="auto"/>
        <w:tabs>
          <w:tab w:val="left" w:pos="626"/>
          <w:tab w:val="left" w:pos="851"/>
        </w:tabs>
        <w:spacing w:after="0" w:line="240" w:lineRule="auto"/>
        <w:contextualSpacing/>
        <w:jc w:val="center"/>
        <w:rPr>
          <w:rFonts w:cs="Times New Roman"/>
          <w:sz w:val="28"/>
          <w:szCs w:val="28"/>
        </w:rPr>
      </w:pPr>
    </w:p>
    <w:p w14:paraId="16CF230C" w14:textId="391E3067" w:rsidR="00330A7F" w:rsidRPr="00F55F67" w:rsidRDefault="00984292" w:rsidP="00BB0EB7">
      <w:pPr>
        <w:pStyle w:val="211"/>
        <w:shd w:val="clear" w:color="auto" w:fill="auto"/>
        <w:tabs>
          <w:tab w:val="left" w:pos="626"/>
          <w:tab w:val="left" w:pos="851"/>
          <w:tab w:val="center" w:pos="4820"/>
          <w:tab w:val="right" w:pos="9638"/>
        </w:tabs>
        <w:spacing w:after="0" w:line="240" w:lineRule="auto"/>
        <w:contextualSpacing/>
        <w:rPr>
          <w:rFonts w:cs="Times New Roman"/>
          <w:sz w:val="28"/>
          <w:szCs w:val="28"/>
        </w:rPr>
      </w:pPr>
      <m:oMath>
        <m:r>
          <m:rPr>
            <m:nor/>
          </m:rPr>
          <w:rPr>
            <w:rFonts w:cs="Times New Roman"/>
            <w:sz w:val="24"/>
            <w:szCs w:val="24"/>
          </w:rPr>
          <m:t xml:space="preserve">Q </m:t>
        </m:r>
        <m:d>
          <m:dPr>
            <m:ctrlPr>
              <w:rPr>
                <w:rFonts w:ascii="Cambria Math" w:hAnsi="Cambria Math" w:cs="Times New Roman"/>
                <w:i/>
                <w:sz w:val="24"/>
                <w:szCs w:val="24"/>
              </w:rPr>
            </m:ctrlPr>
          </m:dPr>
          <m:e>
            <m:r>
              <m:rPr>
                <m:nor/>
              </m:rPr>
              <w:rPr>
                <w:rFonts w:cs="Times New Roman"/>
                <w:sz w:val="24"/>
                <w:szCs w:val="24"/>
              </w:rPr>
              <m:t>4,3</m:t>
            </m:r>
          </m:e>
        </m:d>
        <m:r>
          <m:rPr>
            <m:nor/>
          </m:rPr>
          <w:rPr>
            <w:rFonts w:ascii="Cambria Math" w:cs="Times New Roman"/>
            <w:sz w:val="24"/>
            <w:szCs w:val="24"/>
          </w:rPr>
          <m:t xml:space="preserve"> </m:t>
        </m:r>
        <m:r>
          <m:rPr>
            <m:nor/>
          </m:rPr>
          <w:rPr>
            <w:rFonts w:cs="Times New Roman"/>
            <w:sz w:val="24"/>
            <w:szCs w:val="24"/>
          </w:rPr>
          <m:t xml:space="preserve">= </m:t>
        </m:r>
        <m:m>
          <m:mPr>
            <m:mcs>
              <m:mc>
                <m:mcPr>
                  <m:count m:val="3"/>
                  <m:mcJc m:val="center"/>
                </m:mcPr>
              </m:mc>
            </m:mcs>
            <m:ctrlPr>
              <w:rPr>
                <w:rFonts w:ascii="Cambria Math" w:hAnsi="Cambria Math" w:cs="Times New Roman"/>
                <w:i/>
                <w:sz w:val="24"/>
                <w:szCs w:val="24"/>
              </w:rPr>
            </m:ctrlPr>
          </m:mPr>
          <m:mr>
            <m:e>
              <m:d>
                <m:dPr>
                  <m:ctrlPr>
                    <w:rPr>
                      <w:rFonts w:ascii="Cambria Math" w:hAnsi="Cambria Math" w:cs="Times New Roman"/>
                      <w:i/>
                      <w:sz w:val="24"/>
                      <w:szCs w:val="24"/>
                    </w:rPr>
                  </m:ctrlPr>
                </m:dPr>
                <m:e>
                  <m:r>
                    <m:rPr>
                      <m:nor/>
                    </m:rPr>
                    <w:rPr>
                      <w:rFonts w:cs="Times New Roman"/>
                      <w:sz w:val="24"/>
                      <w:szCs w:val="24"/>
                    </w:rPr>
                    <m:t>76</m:t>
                  </m:r>
                </m:e>
              </m:d>
            </m:e>
            <m:e>
              <m:r>
                <m:rPr>
                  <m:nor/>
                </m:rPr>
                <w:rPr>
                  <w:rFonts w:cs="Times New Roman"/>
                  <w:sz w:val="24"/>
                  <w:szCs w:val="24"/>
                </w:rPr>
                <m:t>54</m:t>
              </m:r>
            </m:e>
            <m:e>
              <m:r>
                <m:rPr>
                  <m:nor/>
                </m:rPr>
                <w:rPr>
                  <w:rFonts w:cs="Times New Roman"/>
                  <w:sz w:val="24"/>
                  <w:szCs w:val="24"/>
                </w:rPr>
                <m:t>32</m:t>
              </m:r>
            </m:e>
          </m:mr>
          <m:mr>
            <m:e>
              <m:r>
                <m:rPr>
                  <m:nor/>
                </m:rPr>
                <w:rPr>
                  <w:rFonts w:cs="Times New Roman"/>
                  <w:sz w:val="24"/>
                  <w:szCs w:val="24"/>
                </w:rPr>
                <m:t>46</m:t>
              </m:r>
            </m:e>
            <m:e>
              <m:r>
                <m:rPr>
                  <m:nor/>
                </m:rPr>
                <w:rPr>
                  <w:rFonts w:cs="Times New Roman"/>
                  <w:sz w:val="24"/>
                  <w:szCs w:val="24"/>
                </w:rPr>
                <m:t>22</m:t>
              </m:r>
            </m:e>
            <m:e>
              <m:r>
                <m:rPr>
                  <m:nor/>
                </m:rPr>
                <w:rPr>
                  <w:rFonts w:cs="Times New Roman"/>
                  <w:sz w:val="24"/>
                  <w:szCs w:val="24"/>
                </w:rPr>
                <m:t>24</m:t>
              </m:r>
            </m:e>
          </m:mr>
          <m:mr>
            <m:e>
              <m:r>
                <m:rPr>
                  <m:nor/>
                </m:rPr>
                <w:rPr>
                  <w:rFonts w:cs="Times New Roman"/>
                  <w:sz w:val="24"/>
                  <w:szCs w:val="24"/>
                </w:rPr>
                <m:t xml:space="preserve">10 </m:t>
              </m:r>
            </m:e>
            <m:e>
              <m:r>
                <m:rPr>
                  <m:nor/>
                </m:rPr>
                <w:rPr>
                  <w:rFonts w:cs="Times New Roman"/>
                  <w:sz w:val="24"/>
                  <w:szCs w:val="24"/>
                </w:rPr>
                <m:t>12,5</m:t>
              </m:r>
            </m:e>
            <m:e>
              <m:r>
                <m:rPr>
                  <m:nor/>
                </m:rPr>
                <w:rPr>
                  <w:rFonts w:cs="Times New Roman"/>
                  <w:sz w:val="24"/>
                  <w:szCs w:val="24"/>
                </w:rPr>
                <m:t>11,6</m:t>
              </m:r>
              <m:ctrlPr>
                <w:rPr>
                  <w:rFonts w:ascii="Cambria Math" w:eastAsia="Cambria Math" w:hAnsi="Cambria Math" w:cs="Times New Roman"/>
                  <w:i/>
                  <w:sz w:val="24"/>
                  <w:szCs w:val="24"/>
                </w:rPr>
              </m:ctrlPr>
            </m:e>
          </m:mr>
          <m:mr>
            <m:e>
              <m:r>
                <m:rPr>
                  <m:nor/>
                </m:rPr>
                <w:rPr>
                  <w:rFonts w:eastAsia="Cambria Math" w:cs="Times New Roman"/>
                  <w:sz w:val="24"/>
                  <w:szCs w:val="24"/>
                </w:rPr>
                <m:t>41</m:t>
              </m:r>
              <m:ctrlPr>
                <w:rPr>
                  <w:rFonts w:ascii="Cambria Math" w:eastAsia="Cambria Math" w:hAnsi="Cambria Math" w:cs="Times New Roman"/>
                  <w:i/>
                  <w:sz w:val="24"/>
                  <w:szCs w:val="24"/>
                </w:rPr>
              </m:ctrlPr>
            </m:e>
            <m:e>
              <m:r>
                <m:rPr>
                  <m:nor/>
                </m:rPr>
                <w:rPr>
                  <w:rFonts w:eastAsia="Cambria Math" w:cs="Times New Roman"/>
                  <w:sz w:val="24"/>
                  <w:szCs w:val="24"/>
                </w:rPr>
                <m:t>(60)</m:t>
              </m:r>
              <m:ctrlPr>
                <w:rPr>
                  <w:rFonts w:ascii="Cambria Math" w:eastAsia="Cambria Math" w:hAnsi="Cambria Math" w:cs="Times New Roman"/>
                  <w:i/>
                  <w:sz w:val="24"/>
                  <w:szCs w:val="24"/>
                </w:rPr>
              </m:ctrlPr>
            </m:e>
            <m:e>
              <m:r>
                <m:rPr>
                  <m:nor/>
                </m:rPr>
                <w:rPr>
                  <w:rFonts w:eastAsia="Cambria Math" w:cs="Times New Roman"/>
                  <w:sz w:val="24"/>
                  <w:szCs w:val="24"/>
                </w:rPr>
                <m:t>(65)</m:t>
              </m:r>
            </m:e>
          </m:mr>
        </m:m>
        <m:r>
          <m:rPr>
            <m:nor/>
          </m:rPr>
          <w:rPr>
            <w:rFonts w:cs="Times New Roman"/>
            <w:sz w:val="24"/>
            <w:szCs w:val="24"/>
          </w:rPr>
          <m:t xml:space="preserve"> </m:t>
        </m:r>
      </m:oMath>
      <w:r w:rsidR="002437BD" w:rsidRPr="00F55F67">
        <w:rPr>
          <w:rFonts w:cs="Times New Roman"/>
          <w:sz w:val="28"/>
          <w:szCs w:val="28"/>
        </w:rPr>
        <w:t xml:space="preserve">          </w:t>
      </w:r>
      <w:r w:rsidRPr="00F55F67">
        <w:rPr>
          <w:rFonts w:cs="Times New Roman"/>
          <w:sz w:val="28"/>
          <w:szCs w:val="28"/>
        </w:rPr>
        <w:t xml:space="preserve">                                    (</w:t>
      </w:r>
      <w:r w:rsidR="00AD0869" w:rsidRPr="00F55F67">
        <w:rPr>
          <w:rFonts w:cs="Times New Roman"/>
          <w:sz w:val="28"/>
          <w:szCs w:val="28"/>
        </w:rPr>
        <w:t>8</w:t>
      </w:r>
      <w:r w:rsidRPr="00F55F67">
        <w:rPr>
          <w:rFonts w:cs="Times New Roman"/>
          <w:sz w:val="28"/>
          <w:szCs w:val="28"/>
        </w:rPr>
        <w:t>)</w:t>
      </w:r>
    </w:p>
    <w:p w14:paraId="23803E7B" w14:textId="77777777" w:rsidR="00330A7F" w:rsidRPr="00F55F67" w:rsidRDefault="00330A7F" w:rsidP="00BB0EB7">
      <w:pPr>
        <w:pStyle w:val="211"/>
        <w:shd w:val="clear" w:color="auto" w:fill="auto"/>
        <w:tabs>
          <w:tab w:val="left" w:pos="626"/>
          <w:tab w:val="left" w:pos="851"/>
        </w:tabs>
        <w:spacing w:after="0" w:line="240" w:lineRule="auto"/>
        <w:ind w:firstLine="709"/>
        <w:contextualSpacing/>
        <w:jc w:val="both"/>
        <w:rPr>
          <w:rStyle w:val="213"/>
          <w:rFonts w:cs="Times New Roman"/>
          <w:sz w:val="28"/>
          <w:szCs w:val="28"/>
        </w:rPr>
      </w:pPr>
    </w:p>
    <w:p w14:paraId="09E9B43A" w14:textId="2099E95A" w:rsidR="00330A7F" w:rsidRPr="00F55F67" w:rsidRDefault="00984292" w:rsidP="00BB0EB7">
      <w:pPr>
        <w:pStyle w:val="211"/>
        <w:shd w:val="clear" w:color="auto" w:fill="auto"/>
        <w:tabs>
          <w:tab w:val="left" w:pos="626"/>
          <w:tab w:val="left" w:pos="851"/>
        </w:tabs>
        <w:spacing w:after="0" w:line="240" w:lineRule="auto"/>
        <w:ind w:firstLine="709"/>
        <w:contextualSpacing/>
        <w:jc w:val="both"/>
        <w:rPr>
          <w:rStyle w:val="213"/>
          <w:rFonts w:cs="Times New Roman"/>
          <w:sz w:val="28"/>
          <w:szCs w:val="28"/>
        </w:rPr>
      </w:pPr>
      <w:r w:rsidRPr="00F55F67">
        <w:rPr>
          <w:rStyle w:val="213"/>
          <w:rFonts w:cs="Times New Roman"/>
          <w:sz w:val="28"/>
          <w:szCs w:val="28"/>
        </w:rPr>
        <w:t>В фигурных скобках матрицы (</w:t>
      </w:r>
      <w:r w:rsidR="00AD0869" w:rsidRPr="00F55F67">
        <w:rPr>
          <w:rStyle w:val="213"/>
          <w:rFonts w:cs="Times New Roman"/>
          <w:sz w:val="28"/>
          <w:szCs w:val="28"/>
        </w:rPr>
        <w:t>8</w:t>
      </w:r>
      <w:r w:rsidRPr="00F55F67">
        <w:rPr>
          <w:rStyle w:val="213"/>
          <w:rFonts w:cs="Times New Roman"/>
          <w:sz w:val="28"/>
          <w:szCs w:val="28"/>
        </w:rPr>
        <w:t xml:space="preserve">) отмечены максимальные значения столбцов матрицы. </w:t>
      </w:r>
      <w:r w:rsidR="00B46485" w:rsidRPr="00F55F67">
        <w:rPr>
          <w:rStyle w:val="213"/>
          <w:rFonts w:cs="Times New Roman"/>
          <w:sz w:val="28"/>
          <w:szCs w:val="28"/>
        </w:rPr>
        <w:t>В ситуациях, связанных с принятием решений в условиях неопределенности, когда вероятности потенциальных результатов не определены, вводится понятие матрицы рисков</w:t>
      </w:r>
      <w:r w:rsidR="00E8334E" w:rsidRPr="00F55F67">
        <w:rPr>
          <w:rFonts w:cs="Times New Roman"/>
          <w:noProof/>
          <w:position w:val="-14"/>
          <w:sz w:val="28"/>
          <w:szCs w:val="28"/>
          <w:lang w:eastAsia="ru-RU"/>
        </w:rPr>
        <w:t xml:space="preserve"> </w:t>
      </w:r>
      <m:oMath>
        <m:r>
          <m:rPr>
            <m:nor/>
          </m:rPr>
          <w:rPr>
            <w:rStyle w:val="213"/>
            <w:rFonts w:cs="Times New Roman"/>
            <w:sz w:val="28"/>
            <w:szCs w:val="28"/>
          </w:rPr>
          <m:t xml:space="preserve">R = </m:t>
        </m:r>
        <m:d>
          <m:dPr>
            <m:ctrlPr>
              <w:rPr>
                <w:rStyle w:val="213"/>
                <w:rFonts w:ascii="Cambria Math" w:hAnsi="Cambria Math" w:cs="Times New Roman"/>
                <w:i/>
                <w:sz w:val="28"/>
                <w:szCs w:val="28"/>
              </w:rPr>
            </m:ctrlPr>
          </m:dPr>
          <m:e>
            <m:sSub>
              <m:sSubPr>
                <m:ctrlPr>
                  <w:rPr>
                    <w:rStyle w:val="213"/>
                    <w:rFonts w:ascii="Cambria Math" w:hAnsi="Cambria Math" w:cs="Times New Roman"/>
                    <w:i/>
                    <w:sz w:val="28"/>
                    <w:szCs w:val="28"/>
                  </w:rPr>
                </m:ctrlPr>
              </m:sSubPr>
              <m:e>
                <m:r>
                  <m:rPr>
                    <m:nor/>
                  </m:rPr>
                  <w:rPr>
                    <w:rStyle w:val="213"/>
                    <w:rFonts w:cs="Times New Roman"/>
                    <w:sz w:val="28"/>
                    <w:szCs w:val="28"/>
                  </w:rPr>
                  <m:t>r</m:t>
                </m:r>
              </m:e>
              <m:sub>
                <m:r>
                  <m:rPr>
                    <m:nor/>
                  </m:rPr>
                  <w:rPr>
                    <w:rStyle w:val="213"/>
                    <w:rFonts w:cs="Times New Roman"/>
                    <w:sz w:val="28"/>
                    <w:szCs w:val="28"/>
                  </w:rPr>
                  <m:t>ij</m:t>
                </m:r>
              </m:sub>
            </m:sSub>
          </m:e>
        </m:d>
      </m:oMath>
      <w:r w:rsidR="00070435" w:rsidRPr="00F55F67">
        <w:rPr>
          <w:rStyle w:val="213"/>
          <w:rFonts w:cs="Times New Roman"/>
          <w:sz w:val="28"/>
          <w:szCs w:val="28"/>
        </w:rPr>
        <w:t>.</w:t>
      </w:r>
    </w:p>
    <w:p w14:paraId="5B3CC653" w14:textId="253BA818" w:rsidR="00070435" w:rsidRPr="00F55F67" w:rsidRDefault="00070435" w:rsidP="00BB0EB7">
      <w:pPr>
        <w:pStyle w:val="211"/>
        <w:shd w:val="clear" w:color="auto" w:fill="auto"/>
        <w:tabs>
          <w:tab w:val="left" w:pos="626"/>
          <w:tab w:val="left" w:pos="851"/>
        </w:tabs>
        <w:spacing w:after="0" w:line="240" w:lineRule="auto"/>
        <w:ind w:firstLine="709"/>
        <w:contextualSpacing/>
        <w:jc w:val="both"/>
        <w:rPr>
          <w:rStyle w:val="213"/>
          <w:rFonts w:cs="Times New Roman"/>
          <w:i/>
          <w:sz w:val="28"/>
          <w:szCs w:val="28"/>
        </w:rPr>
      </w:pPr>
      <w:r w:rsidRPr="00F55F67">
        <w:rPr>
          <w:rFonts w:cs="Times New Roman"/>
          <w:sz w:val="28"/>
          <w:szCs w:val="28"/>
        </w:rPr>
        <w:t xml:space="preserve">Предположим, что необходимо оценить риск, связанный с принятием решения i, но на данный момент реальная ситуация неизвестна. Если бы ситуация была известна, мы могли бы выбрать оптимальное решение, которое принесло бы наибольшую прибыль. Если ситуация соответствует ситуации j, мы могли бы принять решение о максимальной прибыли </w:t>
      </w:r>
      <m:oMath>
        <m:sSub>
          <m:sSubPr>
            <m:ctrlPr>
              <w:rPr>
                <w:rFonts w:ascii="Cambria Math" w:hAnsi="Cambria Math" w:cs="Times New Roman"/>
                <w:i/>
                <w:sz w:val="28"/>
                <w:szCs w:val="28"/>
              </w:rPr>
            </m:ctrlPr>
          </m:sSubPr>
          <m:e>
            <m:r>
              <m:rPr>
                <m:nor/>
              </m:rPr>
              <w:rPr>
                <w:rFonts w:cs="Times New Roman"/>
                <w:sz w:val="28"/>
                <w:szCs w:val="28"/>
              </w:rPr>
              <m:t>q</m:t>
            </m:r>
          </m:e>
          <m:sub>
            <m:r>
              <m:rPr>
                <m:nor/>
              </m:rPr>
              <w:rPr>
                <w:rFonts w:cs="Times New Roman"/>
                <w:sz w:val="28"/>
                <w:szCs w:val="28"/>
              </w:rPr>
              <m:t>j</m:t>
            </m:r>
          </m:sub>
        </m:sSub>
        <m:r>
          <m:rPr>
            <m:nor/>
          </m:rPr>
          <w:rPr>
            <w:rFonts w:cs="Times New Roman"/>
            <w:sz w:val="28"/>
            <w:szCs w:val="28"/>
          </w:rPr>
          <m:t xml:space="preserve">= </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nor/>
                  </m:rPr>
                  <w:rPr>
                    <w:rFonts w:cs="Times New Roman"/>
                    <w:sz w:val="28"/>
                    <w:szCs w:val="28"/>
                  </w:rPr>
                  <m:t>max</m:t>
                </m:r>
              </m:e>
              <m:lim>
                <m:r>
                  <m:rPr>
                    <m:nor/>
                  </m:rPr>
                  <w:rPr>
                    <w:rFonts w:cs="Times New Roman"/>
                    <w:sz w:val="28"/>
                    <w:szCs w:val="28"/>
                  </w:rPr>
                  <m:t>i</m:t>
                </m:r>
              </m:lim>
            </m:limLow>
          </m:fName>
          <m:e>
            <m:r>
              <m:rPr>
                <m:nor/>
              </m:rPr>
              <w:rPr>
                <w:rFonts w:cs="Times New Roman"/>
                <w:sz w:val="28"/>
                <w:szCs w:val="28"/>
              </w:rPr>
              <m:t xml:space="preserve"> </m:t>
            </m:r>
            <m:sSub>
              <m:sSubPr>
                <m:ctrlPr>
                  <w:rPr>
                    <w:rFonts w:ascii="Cambria Math" w:hAnsi="Cambria Math" w:cs="Times New Roman"/>
                    <w:i/>
                    <w:sz w:val="28"/>
                    <w:szCs w:val="28"/>
                  </w:rPr>
                </m:ctrlPr>
              </m:sSubPr>
              <m:e>
                <m:r>
                  <m:rPr>
                    <m:nor/>
                  </m:rPr>
                  <w:rPr>
                    <w:rFonts w:cs="Times New Roman"/>
                    <w:sz w:val="28"/>
                    <w:szCs w:val="28"/>
                  </w:rPr>
                  <m:t>q</m:t>
                </m:r>
              </m:e>
              <m:sub>
                <m:r>
                  <m:rPr>
                    <m:nor/>
                  </m:rPr>
                  <w:rPr>
                    <w:rFonts w:cs="Times New Roman"/>
                    <w:sz w:val="28"/>
                    <w:szCs w:val="28"/>
                  </w:rPr>
                  <m:t>ij</m:t>
                </m:r>
              </m:sub>
            </m:sSub>
          </m:e>
        </m:func>
        <m:r>
          <m:rPr>
            <m:nor/>
          </m:rPr>
          <w:rPr>
            <w:rFonts w:cs="Times New Roman"/>
            <w:sz w:val="28"/>
            <w:szCs w:val="28"/>
          </w:rPr>
          <m:t>.</m:t>
        </m:r>
      </m:oMath>
    </w:p>
    <w:p w14:paraId="76809A15" w14:textId="63B0E5ED" w:rsidR="00070435" w:rsidRPr="00F55F67" w:rsidRDefault="00070435" w:rsidP="00BB0EB7">
      <w:pPr>
        <w:pStyle w:val="211"/>
        <w:shd w:val="clear" w:color="auto" w:fill="auto"/>
        <w:tabs>
          <w:tab w:val="left" w:pos="626"/>
          <w:tab w:val="left" w:pos="851"/>
        </w:tabs>
        <w:spacing w:after="0" w:line="240" w:lineRule="auto"/>
        <w:ind w:firstLine="709"/>
        <w:contextualSpacing/>
        <w:jc w:val="both"/>
        <w:rPr>
          <w:rStyle w:val="213"/>
          <w:rFonts w:cs="Times New Roman"/>
          <w:sz w:val="28"/>
          <w:szCs w:val="28"/>
        </w:rPr>
      </w:pPr>
      <w:r w:rsidRPr="00F55F67">
        <w:rPr>
          <w:rStyle w:val="213"/>
          <w:rFonts w:cs="Times New Roman"/>
          <w:sz w:val="28"/>
          <w:szCs w:val="28"/>
        </w:rPr>
        <w:t xml:space="preserve">Принимая </w:t>
      </w:r>
      <w:r w:rsidRPr="00F55F67">
        <w:rPr>
          <w:rStyle w:val="213"/>
          <w:rFonts w:cs="Times New Roman"/>
          <w:sz w:val="28"/>
          <w:szCs w:val="28"/>
          <w:lang w:val="en-US"/>
        </w:rPr>
        <w:t>i</w:t>
      </w:r>
      <w:r w:rsidRPr="00F55F67">
        <w:rPr>
          <w:rStyle w:val="213"/>
          <w:rFonts w:cs="Times New Roman"/>
          <w:sz w:val="28"/>
          <w:szCs w:val="28"/>
        </w:rPr>
        <w:t xml:space="preserve">-е решение, мы получим прибыль не </w:t>
      </w:r>
      <w:r w:rsidRPr="00F55F67">
        <w:rPr>
          <w:rFonts w:cs="Times New Roman"/>
          <w:sz w:val="28"/>
          <w:szCs w:val="28"/>
        </w:rPr>
        <w:t xml:space="preserve"> </w:t>
      </w:r>
      <m:oMath>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j</m:t>
            </m:r>
          </m:sub>
        </m:sSub>
      </m:oMath>
      <w:r w:rsidRPr="00F55F67">
        <w:rPr>
          <w:rStyle w:val="213"/>
          <w:rFonts w:cs="Times New Roman"/>
          <w:sz w:val="28"/>
          <w:szCs w:val="28"/>
        </w:rPr>
        <w:t xml:space="preserve">,  а ее часть, принятие </w:t>
      </w:r>
      <w:r w:rsidRPr="00F55F67">
        <w:rPr>
          <w:rStyle w:val="213"/>
          <w:rFonts w:cs="Times New Roman"/>
          <w:sz w:val="28"/>
          <w:szCs w:val="28"/>
          <w:lang w:val="en-US"/>
        </w:rPr>
        <w:t>i</w:t>
      </w:r>
      <w:r w:rsidRPr="00F55F67">
        <w:rPr>
          <w:rStyle w:val="213"/>
          <w:rFonts w:cs="Times New Roman"/>
          <w:sz w:val="28"/>
          <w:szCs w:val="28"/>
        </w:rPr>
        <w:t>-го решения, несет в себе риск недобрать часть прибыли:</w:t>
      </w:r>
    </w:p>
    <w:p w14:paraId="2BE6FD0C" w14:textId="77777777" w:rsidR="00330A7F" w:rsidRPr="00F55F67" w:rsidRDefault="00330A7F" w:rsidP="00BB0EB7">
      <w:pPr>
        <w:pStyle w:val="211"/>
        <w:shd w:val="clear" w:color="auto" w:fill="auto"/>
        <w:tabs>
          <w:tab w:val="left" w:pos="626"/>
          <w:tab w:val="left" w:pos="851"/>
        </w:tabs>
        <w:spacing w:after="0" w:line="240" w:lineRule="auto"/>
        <w:ind w:firstLine="709"/>
        <w:contextualSpacing/>
        <w:jc w:val="center"/>
        <w:rPr>
          <w:rFonts w:cs="Times New Roman"/>
          <w:sz w:val="28"/>
          <w:szCs w:val="28"/>
        </w:rPr>
      </w:pPr>
    </w:p>
    <w:p w14:paraId="57868994" w14:textId="0BD86903" w:rsidR="00330A7F" w:rsidRPr="00F55F67" w:rsidRDefault="00984292" w:rsidP="00BB0EB7">
      <w:pPr>
        <w:pStyle w:val="211"/>
        <w:shd w:val="clear" w:color="auto" w:fill="auto"/>
        <w:tabs>
          <w:tab w:val="left" w:pos="626"/>
          <w:tab w:val="left" w:pos="851"/>
        </w:tabs>
        <w:spacing w:after="0" w:line="240" w:lineRule="auto"/>
        <w:ind w:firstLine="709"/>
        <w:contextualSpacing/>
        <w:jc w:val="center"/>
        <w:rPr>
          <w:rStyle w:val="213"/>
          <w:rFonts w:cs="Times New Roman"/>
          <w:sz w:val="28"/>
          <w:szCs w:val="28"/>
        </w:rPr>
      </w:pPr>
      <w:r w:rsidRPr="00F55F67">
        <w:rPr>
          <w:rFonts w:cs="Times New Roman"/>
          <w:sz w:val="28"/>
          <w:szCs w:val="28"/>
        </w:rPr>
        <w:t xml:space="preserve">                   </w:t>
      </w:r>
      <w:r w:rsidR="004F233F" w:rsidRPr="00F55F67">
        <w:rPr>
          <w:rFonts w:cs="Times New Roman"/>
          <w:sz w:val="28"/>
          <w:szCs w:val="28"/>
        </w:rPr>
        <w:t xml:space="preserve">               </w:t>
      </w:r>
      <w:r w:rsidRPr="00F55F67">
        <w:rPr>
          <w:rFonts w:cs="Times New Roman"/>
          <w:sz w:val="28"/>
          <w:szCs w:val="28"/>
        </w:rPr>
        <w:t xml:space="preserve">   </w:t>
      </w:r>
      <m:oMath>
        <m:sSub>
          <m:sSubPr>
            <m:ctrlPr>
              <w:rPr>
                <w:rStyle w:val="213"/>
                <w:rFonts w:ascii="Cambria Math" w:hAnsi="Cambria Math" w:cs="Times New Roman"/>
                <w:i/>
                <w:sz w:val="28"/>
                <w:szCs w:val="28"/>
              </w:rPr>
            </m:ctrlPr>
          </m:sSubPr>
          <m:e>
            <m:r>
              <m:rPr>
                <m:nor/>
              </m:rPr>
              <w:rPr>
                <w:rStyle w:val="213"/>
                <w:rFonts w:cs="Times New Roman"/>
                <w:sz w:val="28"/>
                <w:szCs w:val="28"/>
                <w:lang w:val="en-US"/>
              </w:rPr>
              <m:t>r</m:t>
            </m:r>
          </m:e>
          <m:sub>
            <m:r>
              <m:rPr>
                <m:nor/>
              </m:rPr>
              <w:rPr>
                <w:rStyle w:val="213"/>
                <w:rFonts w:cs="Times New Roman"/>
                <w:sz w:val="28"/>
                <w:szCs w:val="28"/>
                <w:lang w:val="en-US"/>
              </w:rPr>
              <m:t>ij</m:t>
            </m:r>
          </m:sub>
        </m:sSub>
      </m:oMath>
      <w:r w:rsidR="00070435" w:rsidRPr="00F55F67">
        <w:rPr>
          <w:rStyle w:val="213"/>
          <w:rFonts w:eastAsiaTheme="minorEastAsia" w:cs="Times New Roman"/>
          <w:sz w:val="28"/>
          <w:szCs w:val="28"/>
        </w:rPr>
        <w:t xml:space="preserve"> = </w:t>
      </w:r>
      <m:oMath>
        <m:sSub>
          <m:sSubPr>
            <m:ctrlPr>
              <w:rPr>
                <w:rStyle w:val="213"/>
                <w:rFonts w:ascii="Cambria Math" w:eastAsiaTheme="minorEastAsia" w:hAnsi="Cambria Math" w:cs="Times New Roman"/>
                <w:i/>
                <w:sz w:val="28"/>
                <w:szCs w:val="28"/>
                <w:lang w:val="en-US"/>
              </w:rPr>
            </m:ctrlPr>
          </m:sSubPr>
          <m:e>
            <m:r>
              <m:rPr>
                <m:nor/>
              </m:rPr>
              <w:rPr>
                <w:rStyle w:val="213"/>
                <w:rFonts w:eastAsiaTheme="minorEastAsia" w:cs="Times New Roman"/>
                <w:sz w:val="28"/>
                <w:szCs w:val="28"/>
              </w:rPr>
              <m:t>q</m:t>
            </m:r>
          </m:e>
          <m:sub>
            <m:r>
              <m:rPr>
                <m:nor/>
              </m:rPr>
              <w:rPr>
                <w:rStyle w:val="213"/>
                <w:rFonts w:eastAsiaTheme="minorEastAsia" w:cs="Times New Roman"/>
                <w:sz w:val="28"/>
                <w:szCs w:val="28"/>
              </w:rPr>
              <m:t xml:space="preserve">j </m:t>
            </m:r>
          </m:sub>
        </m:sSub>
        <m:r>
          <m:rPr>
            <m:nor/>
          </m:rPr>
          <w:rPr>
            <w:rStyle w:val="213"/>
            <w:rFonts w:eastAsiaTheme="minorEastAsia" w:cs="Times New Roman"/>
            <w:sz w:val="28"/>
            <w:szCs w:val="28"/>
          </w:rPr>
          <m:t xml:space="preserve">– </m:t>
        </m:r>
        <m:sSub>
          <m:sSubPr>
            <m:ctrlPr>
              <w:rPr>
                <w:rFonts w:ascii="Cambria Math" w:hAnsi="Cambria Math" w:cs="Times New Roman"/>
                <w:i/>
                <w:sz w:val="28"/>
                <w:szCs w:val="28"/>
              </w:rPr>
            </m:ctrlPr>
          </m:sSubPr>
          <m:e>
            <m:r>
              <m:rPr>
                <m:nor/>
              </m:rPr>
              <w:rPr>
                <w:rFonts w:cs="Times New Roman"/>
                <w:sz w:val="28"/>
                <w:szCs w:val="28"/>
              </w:rPr>
              <m:t>q</m:t>
            </m:r>
          </m:e>
          <m:sub>
            <m:r>
              <m:rPr>
                <m:nor/>
              </m:rPr>
              <w:rPr>
                <w:rFonts w:cs="Times New Roman"/>
                <w:sz w:val="28"/>
                <w:szCs w:val="28"/>
              </w:rPr>
              <m:t>ij</m:t>
            </m:r>
          </m:sub>
        </m:sSub>
        <m:r>
          <m:rPr>
            <m:nor/>
          </m:rPr>
          <w:rPr>
            <w:rStyle w:val="213"/>
            <w:rFonts w:eastAsiaTheme="minorEastAsia" w:cs="Times New Roman"/>
            <w:sz w:val="28"/>
            <w:szCs w:val="28"/>
          </w:rPr>
          <m:t xml:space="preserve"> = </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nor/>
                  </m:rPr>
                  <w:rPr>
                    <w:rFonts w:cs="Times New Roman"/>
                    <w:sz w:val="28"/>
                    <w:szCs w:val="28"/>
                    <w:lang w:val="en-US"/>
                  </w:rPr>
                  <m:t>max</m:t>
                </m:r>
              </m:e>
              <m:lim>
                <m:r>
                  <m:rPr>
                    <m:nor/>
                  </m:rPr>
                  <w:rPr>
                    <w:rFonts w:cs="Times New Roman"/>
                    <w:sz w:val="28"/>
                    <w:szCs w:val="28"/>
                  </w:rPr>
                  <m:t>i</m:t>
                </m:r>
              </m:lim>
            </m:limLow>
          </m:fName>
          <m:e>
            <m:r>
              <m:rPr>
                <m:nor/>
              </m:rPr>
              <w:rPr>
                <w:rFonts w:cs="Times New Roman"/>
                <w:sz w:val="28"/>
                <w:szCs w:val="28"/>
              </w:rPr>
              <m:t xml:space="preserve"> </m:t>
            </m:r>
            <m:sSub>
              <m:sSubPr>
                <m:ctrlPr>
                  <w:rPr>
                    <w:rFonts w:ascii="Cambria Math" w:hAnsi="Cambria Math" w:cs="Times New Roman"/>
                    <w:i/>
                    <w:sz w:val="28"/>
                    <w:szCs w:val="28"/>
                  </w:rPr>
                </m:ctrlPr>
              </m:sSubPr>
              <m:e>
                <m:r>
                  <m:rPr>
                    <m:nor/>
                  </m:rPr>
                  <w:rPr>
                    <w:rFonts w:cs="Times New Roman"/>
                    <w:sz w:val="28"/>
                    <w:szCs w:val="28"/>
                  </w:rPr>
                  <m:t>q</m:t>
                </m:r>
              </m:e>
              <m:sub>
                <m:r>
                  <m:rPr>
                    <m:nor/>
                  </m:rPr>
                  <w:rPr>
                    <w:rFonts w:cs="Times New Roman"/>
                    <w:sz w:val="28"/>
                    <w:szCs w:val="28"/>
                  </w:rPr>
                  <m:t>ij</m:t>
                </m:r>
              </m:sub>
            </m:sSub>
          </m:e>
        </m:func>
        <m:r>
          <m:rPr>
            <m:nor/>
          </m:rPr>
          <w:rPr>
            <w:rStyle w:val="213"/>
            <w:rFonts w:eastAsiaTheme="minorEastAsia" w:cs="Times New Roman"/>
            <w:sz w:val="28"/>
            <w:szCs w:val="28"/>
          </w:rPr>
          <m:t xml:space="preserve"> –  </m:t>
        </m:r>
        <m:sSub>
          <m:sSubPr>
            <m:ctrlPr>
              <w:rPr>
                <w:rFonts w:ascii="Cambria Math" w:hAnsi="Cambria Math" w:cs="Times New Roman"/>
                <w:i/>
                <w:sz w:val="28"/>
                <w:szCs w:val="28"/>
              </w:rPr>
            </m:ctrlPr>
          </m:sSubPr>
          <m:e>
            <m:r>
              <m:rPr>
                <m:nor/>
              </m:rPr>
              <w:rPr>
                <w:rFonts w:cs="Times New Roman"/>
                <w:sz w:val="28"/>
                <w:szCs w:val="28"/>
              </w:rPr>
              <m:t>q</m:t>
            </m:r>
          </m:e>
          <m:sub>
            <m:r>
              <m:rPr>
                <m:nor/>
              </m:rPr>
              <w:rPr>
                <w:rFonts w:cs="Times New Roman"/>
                <w:sz w:val="28"/>
                <w:szCs w:val="28"/>
              </w:rPr>
              <m:t>ij</m:t>
            </m:r>
          </m:sub>
        </m:sSub>
        <m:r>
          <m:rPr>
            <m:nor/>
          </m:rPr>
          <w:rPr>
            <w:rFonts w:cs="Times New Roman"/>
            <w:sz w:val="28"/>
            <w:szCs w:val="28"/>
          </w:rPr>
          <m:t>,</m:t>
        </m:r>
      </m:oMath>
      <w:r w:rsidRPr="00F55F67">
        <w:rPr>
          <w:rStyle w:val="213"/>
          <w:rFonts w:cs="Times New Roman"/>
          <w:sz w:val="28"/>
          <w:szCs w:val="28"/>
        </w:rPr>
        <w:t xml:space="preserve">                           </w:t>
      </w:r>
      <w:r w:rsidR="001B1828" w:rsidRPr="00F55F67">
        <w:rPr>
          <w:rStyle w:val="213"/>
          <w:rFonts w:cs="Times New Roman"/>
          <w:sz w:val="28"/>
          <w:szCs w:val="28"/>
        </w:rPr>
        <w:t xml:space="preserve">    </w:t>
      </w:r>
      <w:r w:rsidRPr="00F55F67">
        <w:rPr>
          <w:rStyle w:val="213"/>
          <w:rFonts w:cs="Times New Roman"/>
          <w:sz w:val="28"/>
          <w:szCs w:val="28"/>
        </w:rPr>
        <w:t xml:space="preserve">         (</w:t>
      </w:r>
      <w:r w:rsidR="00D15D31" w:rsidRPr="00F55F67">
        <w:rPr>
          <w:rStyle w:val="213"/>
          <w:rFonts w:cs="Times New Roman"/>
          <w:sz w:val="28"/>
          <w:szCs w:val="28"/>
        </w:rPr>
        <w:t>9</w:t>
      </w:r>
      <w:r w:rsidRPr="00F55F67">
        <w:rPr>
          <w:rStyle w:val="213"/>
          <w:rFonts w:cs="Times New Roman"/>
          <w:sz w:val="28"/>
          <w:szCs w:val="28"/>
        </w:rPr>
        <w:t>)</w:t>
      </w:r>
    </w:p>
    <w:p w14:paraId="4D64F3FE" w14:textId="447891FA" w:rsidR="00070435" w:rsidRPr="00F55F67" w:rsidRDefault="00070435" w:rsidP="00BB0EB7">
      <w:pPr>
        <w:pStyle w:val="211"/>
        <w:shd w:val="clear" w:color="auto" w:fill="auto"/>
        <w:tabs>
          <w:tab w:val="left" w:pos="626"/>
          <w:tab w:val="left" w:pos="851"/>
        </w:tabs>
        <w:spacing w:after="0" w:line="240" w:lineRule="auto"/>
        <w:ind w:firstLine="709"/>
        <w:contextualSpacing/>
        <w:jc w:val="both"/>
        <w:rPr>
          <w:rFonts w:cs="Times New Roman"/>
          <w:color w:val="374151"/>
        </w:rPr>
      </w:pPr>
      <w:r w:rsidRPr="00F55F67">
        <w:rPr>
          <w:rStyle w:val="213"/>
          <w:rFonts w:cs="Times New Roman"/>
          <w:sz w:val="28"/>
          <w:szCs w:val="28"/>
        </w:rPr>
        <w:t xml:space="preserve">Элементы </w:t>
      </w:r>
      <m:oMath>
        <m:sSub>
          <m:sSubPr>
            <m:ctrlPr>
              <w:rPr>
                <w:rStyle w:val="213"/>
                <w:rFonts w:ascii="Cambria Math" w:hAnsi="Cambria Math" w:cs="Times New Roman"/>
                <w:i/>
                <w:sz w:val="28"/>
                <w:szCs w:val="28"/>
              </w:rPr>
            </m:ctrlPr>
          </m:sSubPr>
          <m:e>
            <m:r>
              <m:rPr>
                <m:nor/>
              </m:rPr>
              <w:rPr>
                <w:rStyle w:val="213"/>
                <w:rFonts w:cs="Times New Roman"/>
                <w:sz w:val="28"/>
                <w:szCs w:val="28"/>
                <w:lang w:val="en-US"/>
              </w:rPr>
              <m:t>r</m:t>
            </m:r>
          </m:e>
          <m:sub>
            <m:r>
              <m:rPr>
                <m:nor/>
              </m:rPr>
              <w:rPr>
                <w:rStyle w:val="213"/>
                <w:rFonts w:cs="Times New Roman"/>
                <w:sz w:val="28"/>
                <w:szCs w:val="28"/>
                <w:lang w:val="en-US"/>
              </w:rPr>
              <m:t>ij</m:t>
            </m:r>
          </m:sub>
        </m:sSub>
      </m:oMath>
      <w:r w:rsidR="00B97BDC" w:rsidRPr="00F55F67">
        <w:rPr>
          <w:rStyle w:val="213"/>
          <w:rFonts w:eastAsiaTheme="minorEastAsia" w:cs="Times New Roman"/>
          <w:sz w:val="28"/>
          <w:szCs w:val="28"/>
        </w:rPr>
        <w:t xml:space="preserve"> </w:t>
      </w:r>
      <w:r w:rsidRPr="00F55F67">
        <w:rPr>
          <w:rStyle w:val="213"/>
          <w:rFonts w:cs="Times New Roman"/>
          <w:sz w:val="28"/>
          <w:szCs w:val="28"/>
        </w:rPr>
        <w:t xml:space="preserve">новой матрицы рисков </w:t>
      </w:r>
      <w:r w:rsidRPr="00F55F67">
        <w:rPr>
          <w:rStyle w:val="213"/>
          <w:rFonts w:cs="Times New Roman"/>
          <w:sz w:val="28"/>
          <w:szCs w:val="28"/>
          <w:lang w:val="en-US"/>
        </w:rPr>
        <w:t>R</w:t>
      </w:r>
      <w:r w:rsidRPr="00F55F67">
        <w:rPr>
          <w:rStyle w:val="213"/>
          <w:rFonts w:cs="Times New Roman"/>
          <w:sz w:val="28"/>
          <w:szCs w:val="28"/>
        </w:rPr>
        <w:t>, которая для данной задачи будут</w:t>
      </w:r>
      <w:r w:rsidRPr="00F55F67">
        <w:rPr>
          <w:rFonts w:cs="Times New Roman"/>
          <w:color w:val="374151"/>
        </w:rPr>
        <w:t xml:space="preserve"> </w:t>
      </w:r>
      <w:r w:rsidRPr="00F55F67">
        <w:rPr>
          <w:rStyle w:val="213"/>
          <w:rFonts w:cs="Times New Roman"/>
          <w:sz w:val="28"/>
          <w:szCs w:val="28"/>
        </w:rPr>
        <w:t>представлены</w:t>
      </w:r>
      <w:r w:rsidRPr="00F55F67">
        <w:rPr>
          <w:rFonts w:cs="Times New Roman"/>
          <w:color w:val="374151"/>
        </w:rPr>
        <w:t xml:space="preserve"> </w:t>
      </w:r>
      <w:r w:rsidRPr="00F55F67">
        <w:rPr>
          <w:rStyle w:val="213"/>
          <w:rFonts w:cs="Times New Roman"/>
          <w:sz w:val="28"/>
          <w:szCs w:val="28"/>
        </w:rPr>
        <w:t>следующим</w:t>
      </w:r>
      <w:r w:rsidRPr="00F55F67">
        <w:rPr>
          <w:rFonts w:cs="Times New Roman"/>
          <w:color w:val="374151"/>
        </w:rPr>
        <w:t xml:space="preserve"> </w:t>
      </w:r>
      <w:r w:rsidRPr="00F55F67">
        <w:rPr>
          <w:rStyle w:val="213"/>
          <w:rFonts w:cs="Times New Roman"/>
          <w:sz w:val="28"/>
          <w:szCs w:val="28"/>
        </w:rPr>
        <w:t>образом</w:t>
      </w:r>
      <w:r w:rsidRPr="00F55F67">
        <w:rPr>
          <w:rFonts w:cs="Times New Roman"/>
          <w:color w:val="374151"/>
        </w:rPr>
        <w:t>:</w:t>
      </w:r>
    </w:p>
    <w:p w14:paraId="22B59DDC" w14:textId="77777777" w:rsidR="00E8334E" w:rsidRPr="00F55F67" w:rsidRDefault="00E8334E" w:rsidP="00BB0EB7">
      <w:pPr>
        <w:pStyle w:val="211"/>
        <w:shd w:val="clear" w:color="auto" w:fill="auto"/>
        <w:tabs>
          <w:tab w:val="left" w:pos="626"/>
          <w:tab w:val="left" w:pos="851"/>
        </w:tabs>
        <w:spacing w:after="0" w:line="240" w:lineRule="auto"/>
        <w:ind w:firstLine="709"/>
        <w:contextualSpacing/>
        <w:jc w:val="both"/>
        <w:rPr>
          <w:rStyle w:val="213"/>
          <w:rFonts w:cs="Times New Roman"/>
          <w:sz w:val="28"/>
          <w:szCs w:val="28"/>
        </w:rPr>
      </w:pPr>
    </w:p>
    <w:p w14:paraId="1F5B6064" w14:textId="1A6DBE1B" w:rsidR="00330A7F" w:rsidRPr="00F55F67" w:rsidRDefault="00B97BDC" w:rsidP="00BB0EB7">
      <w:pPr>
        <w:pStyle w:val="211"/>
        <w:shd w:val="clear" w:color="auto" w:fill="auto"/>
        <w:tabs>
          <w:tab w:val="left" w:pos="626"/>
          <w:tab w:val="left" w:pos="851"/>
        </w:tabs>
        <w:spacing w:after="0" w:line="240" w:lineRule="auto"/>
        <w:ind w:firstLine="709"/>
        <w:contextualSpacing/>
        <w:jc w:val="center"/>
        <w:rPr>
          <w:rFonts w:cs="Times New Roman"/>
          <w:position w:val="-10"/>
          <w:sz w:val="28"/>
          <w:szCs w:val="28"/>
        </w:rPr>
      </w:pPr>
      <w:r w:rsidRPr="00F55F67">
        <w:rPr>
          <w:rFonts w:cs="Times New Roman"/>
          <w:color w:val="000000" w:themeColor="text1"/>
          <w:sz w:val="24"/>
          <w:szCs w:val="24"/>
        </w:rPr>
        <w:tab/>
      </w:r>
      <m:oMath>
        <m:r>
          <m:rPr>
            <m:nor/>
          </m:rPr>
          <w:rPr>
            <w:rFonts w:cs="Times New Roman"/>
            <w:color w:val="000000" w:themeColor="text1"/>
            <w:sz w:val="24"/>
            <w:szCs w:val="24"/>
          </w:rPr>
          <m:t xml:space="preserve">                  R </m:t>
        </m:r>
        <m:d>
          <m:dPr>
            <m:ctrlPr>
              <w:rPr>
                <w:rFonts w:ascii="Cambria Math" w:hAnsi="Cambria Math" w:cs="Times New Roman"/>
                <w:i/>
                <w:color w:val="000000" w:themeColor="text1"/>
                <w:sz w:val="24"/>
                <w:szCs w:val="24"/>
              </w:rPr>
            </m:ctrlPr>
          </m:dPr>
          <m:e>
            <m:r>
              <m:rPr>
                <m:nor/>
              </m:rPr>
              <w:rPr>
                <w:rFonts w:cs="Times New Roman"/>
                <w:color w:val="000000" w:themeColor="text1"/>
                <w:sz w:val="24"/>
                <w:szCs w:val="24"/>
              </w:rPr>
              <m:t>4,3</m:t>
            </m:r>
          </m:e>
        </m:d>
        <m:r>
          <m:rPr>
            <m:nor/>
          </m:rPr>
          <w:rPr>
            <w:rFonts w:ascii="Cambria Math" w:cs="Times New Roman"/>
            <w:color w:val="000000" w:themeColor="text1"/>
            <w:sz w:val="24"/>
            <w:szCs w:val="24"/>
          </w:rPr>
          <m:t xml:space="preserve"> </m:t>
        </m:r>
        <m:r>
          <m:rPr>
            <m:nor/>
          </m:rPr>
          <w:rPr>
            <w:rFonts w:cs="Times New Roman"/>
            <w:color w:val="000000" w:themeColor="text1"/>
            <w:sz w:val="24"/>
            <w:szCs w:val="24"/>
          </w:rPr>
          <m:t>=</m:t>
        </m:r>
        <m:r>
          <m:rPr>
            <m:nor/>
          </m:rPr>
          <w:rPr>
            <w:rFonts w:asci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m>
              <m:mPr>
                <m:mcs>
                  <m:mc>
                    <m:mcPr>
                      <m:count m:val="3"/>
                      <m:mcJc m:val="center"/>
                    </m:mcPr>
                  </m:mc>
                </m:mcs>
                <m:ctrlPr>
                  <w:rPr>
                    <w:rFonts w:ascii="Cambria Math" w:hAnsi="Cambria Math" w:cs="Times New Roman"/>
                    <w:i/>
                    <w:color w:val="000000" w:themeColor="text1"/>
                    <w:sz w:val="24"/>
                    <w:szCs w:val="24"/>
                  </w:rPr>
                </m:ctrlPr>
              </m:mPr>
              <m:mr>
                <m:e>
                  <m:r>
                    <m:rPr>
                      <m:nor/>
                    </m:rPr>
                    <w:rPr>
                      <w:rFonts w:cs="Times New Roman"/>
                      <w:color w:val="000000" w:themeColor="text1"/>
                      <w:sz w:val="24"/>
                      <w:szCs w:val="24"/>
                    </w:rPr>
                    <m:t>76-76</m:t>
                  </m:r>
                </m:e>
                <m:e>
                  <m:r>
                    <m:rPr>
                      <m:nor/>
                    </m:rPr>
                    <w:rPr>
                      <w:rFonts w:cs="Times New Roman"/>
                      <w:color w:val="000000" w:themeColor="text1"/>
                      <w:sz w:val="24"/>
                      <w:szCs w:val="24"/>
                    </w:rPr>
                    <m:t>60-54</m:t>
                  </m:r>
                </m:e>
                <m:e>
                  <m:r>
                    <m:rPr>
                      <m:nor/>
                    </m:rPr>
                    <w:rPr>
                      <w:rFonts w:cs="Times New Roman"/>
                      <w:color w:val="000000" w:themeColor="text1"/>
                      <w:sz w:val="24"/>
                      <w:szCs w:val="24"/>
                    </w:rPr>
                    <m:t>65-32</m:t>
                  </m:r>
                </m:e>
              </m:mr>
              <m:mr>
                <m:e>
                  <m:r>
                    <m:rPr>
                      <m:nor/>
                    </m:rPr>
                    <w:rPr>
                      <w:rFonts w:cs="Times New Roman"/>
                      <w:color w:val="000000" w:themeColor="text1"/>
                      <w:sz w:val="24"/>
                      <w:szCs w:val="24"/>
                    </w:rPr>
                    <m:t>76-46</m:t>
                  </m:r>
                </m:e>
                <m:e>
                  <m:r>
                    <m:rPr>
                      <m:nor/>
                    </m:rPr>
                    <w:rPr>
                      <w:rFonts w:cs="Times New Roman"/>
                      <w:color w:val="000000" w:themeColor="text1"/>
                      <w:sz w:val="24"/>
                      <w:szCs w:val="24"/>
                    </w:rPr>
                    <m:t>60-22</m:t>
                  </m:r>
                </m:e>
                <m:e>
                  <m:r>
                    <m:rPr>
                      <m:nor/>
                    </m:rPr>
                    <w:rPr>
                      <w:rFonts w:cs="Times New Roman"/>
                      <w:color w:val="000000" w:themeColor="text1"/>
                      <w:sz w:val="24"/>
                      <w:szCs w:val="24"/>
                    </w:rPr>
                    <m:t>65-24</m:t>
                  </m:r>
                </m:e>
              </m:mr>
              <m:mr>
                <m:e>
                  <m:r>
                    <m:rPr>
                      <m:nor/>
                    </m:rPr>
                    <w:rPr>
                      <w:rFonts w:cs="Times New Roman"/>
                      <w:color w:val="000000" w:themeColor="text1"/>
                      <w:sz w:val="24"/>
                      <w:szCs w:val="24"/>
                    </w:rPr>
                    <m:t>76-10</m:t>
                  </m:r>
                </m:e>
                <m:e>
                  <m:r>
                    <m:rPr>
                      <m:nor/>
                    </m:rPr>
                    <w:rPr>
                      <w:rFonts w:cs="Times New Roman"/>
                      <w:color w:val="000000" w:themeColor="text1"/>
                      <w:sz w:val="24"/>
                      <w:szCs w:val="24"/>
                    </w:rPr>
                    <m:t>60-12,5</m:t>
                  </m:r>
                </m:e>
                <m:e>
                  <m:r>
                    <m:rPr>
                      <m:nor/>
                    </m:rPr>
                    <w:rPr>
                      <w:rFonts w:cs="Times New Roman"/>
                      <w:color w:val="000000" w:themeColor="text1"/>
                      <w:sz w:val="24"/>
                      <w:szCs w:val="24"/>
                    </w:rPr>
                    <m:t>65-11,6</m:t>
                  </m:r>
                  <m:ctrlPr>
                    <w:rPr>
                      <w:rFonts w:ascii="Cambria Math" w:eastAsia="Cambria Math" w:hAnsi="Cambria Math" w:cs="Times New Roman"/>
                      <w:i/>
                      <w:color w:val="000000" w:themeColor="text1"/>
                      <w:sz w:val="24"/>
                      <w:szCs w:val="24"/>
                    </w:rPr>
                  </m:ctrlPr>
                </m:e>
              </m:mr>
              <m:mr>
                <m:e>
                  <m:r>
                    <m:rPr>
                      <m:nor/>
                    </m:rPr>
                    <w:rPr>
                      <w:rFonts w:eastAsia="Cambria Math" w:cs="Times New Roman"/>
                      <w:color w:val="000000" w:themeColor="text1"/>
                      <w:sz w:val="24"/>
                      <w:szCs w:val="24"/>
                    </w:rPr>
                    <m:t>76-41</m:t>
                  </m:r>
                  <m:ctrlPr>
                    <w:rPr>
                      <w:rFonts w:ascii="Cambria Math" w:eastAsia="Cambria Math" w:hAnsi="Cambria Math" w:cs="Times New Roman"/>
                      <w:i/>
                      <w:color w:val="000000" w:themeColor="text1"/>
                      <w:sz w:val="24"/>
                      <w:szCs w:val="24"/>
                    </w:rPr>
                  </m:ctrlPr>
                </m:e>
                <m:e>
                  <m:r>
                    <m:rPr>
                      <m:nor/>
                    </m:rPr>
                    <w:rPr>
                      <w:rFonts w:cs="Times New Roman"/>
                      <w:color w:val="000000" w:themeColor="text1"/>
                      <w:sz w:val="24"/>
                      <w:szCs w:val="24"/>
                    </w:rPr>
                    <m:t>60-60</m:t>
                  </m:r>
                  <m:ctrlPr>
                    <w:rPr>
                      <w:rFonts w:ascii="Cambria Math" w:eastAsia="Cambria Math" w:hAnsi="Cambria Math" w:cs="Times New Roman"/>
                      <w:i/>
                      <w:color w:val="000000" w:themeColor="text1"/>
                      <w:sz w:val="24"/>
                      <w:szCs w:val="24"/>
                    </w:rPr>
                  </m:ctrlPr>
                </m:e>
                <m:e>
                  <m:r>
                    <m:rPr>
                      <m:nor/>
                    </m:rPr>
                    <w:rPr>
                      <w:rFonts w:cs="Times New Roman"/>
                      <w:color w:val="000000" w:themeColor="text1"/>
                      <w:sz w:val="24"/>
                      <w:szCs w:val="24"/>
                    </w:rPr>
                    <m:t>65-65</m:t>
                  </m:r>
                </m:e>
              </m:mr>
            </m:m>
          </m:e>
        </m:d>
        <m:r>
          <m:rPr>
            <m:nor/>
          </m:rPr>
          <w:rPr>
            <w:rFonts w:cs="Times New Roman"/>
            <w:color w:val="000000" w:themeColor="text1"/>
            <w:sz w:val="24"/>
            <w:szCs w:val="24"/>
          </w:rPr>
          <m:t xml:space="preserve"> =  </m:t>
        </m:r>
        <m:d>
          <m:dPr>
            <m:ctrlPr>
              <w:rPr>
                <w:rFonts w:ascii="Cambria Math" w:hAnsi="Cambria Math" w:cs="Times New Roman"/>
                <w:i/>
                <w:color w:val="000000" w:themeColor="text1"/>
                <w:sz w:val="24"/>
                <w:szCs w:val="24"/>
              </w:rPr>
            </m:ctrlPr>
          </m:dPr>
          <m:e>
            <m:m>
              <m:mPr>
                <m:mcs>
                  <m:mc>
                    <m:mcPr>
                      <m:count m:val="3"/>
                      <m:mcJc m:val="center"/>
                    </m:mcPr>
                  </m:mc>
                </m:mcs>
                <m:ctrlPr>
                  <w:rPr>
                    <w:rFonts w:ascii="Cambria Math" w:hAnsi="Cambria Math" w:cs="Times New Roman"/>
                    <w:i/>
                    <w:color w:val="000000" w:themeColor="text1"/>
                    <w:sz w:val="24"/>
                    <w:szCs w:val="24"/>
                  </w:rPr>
                </m:ctrlPr>
              </m:mPr>
              <m:mr>
                <m:e>
                  <m:r>
                    <m:rPr>
                      <m:nor/>
                    </m:rPr>
                    <w:rPr>
                      <w:rFonts w:cs="Times New Roman"/>
                      <w:color w:val="000000" w:themeColor="text1"/>
                      <w:sz w:val="24"/>
                      <w:szCs w:val="24"/>
                    </w:rPr>
                    <m:t>0</m:t>
                  </m:r>
                </m:e>
                <m:e>
                  <m:r>
                    <m:rPr>
                      <m:nor/>
                    </m:rPr>
                    <w:rPr>
                      <w:rFonts w:cs="Times New Roman"/>
                      <w:color w:val="000000" w:themeColor="text1"/>
                      <w:sz w:val="24"/>
                      <w:szCs w:val="24"/>
                    </w:rPr>
                    <m:t>6</m:t>
                  </m:r>
                </m:e>
                <m:e>
                  <m:r>
                    <m:rPr>
                      <m:nor/>
                    </m:rPr>
                    <w:rPr>
                      <w:rFonts w:cs="Times New Roman"/>
                      <w:color w:val="000000" w:themeColor="text1"/>
                      <w:sz w:val="24"/>
                      <w:szCs w:val="24"/>
                    </w:rPr>
                    <m:t>33</m:t>
                  </m:r>
                </m:e>
              </m:mr>
              <m:mr>
                <m:e>
                  <m:r>
                    <m:rPr>
                      <m:nor/>
                    </m:rPr>
                    <w:rPr>
                      <w:rFonts w:cs="Times New Roman"/>
                      <w:color w:val="000000" w:themeColor="text1"/>
                      <w:sz w:val="24"/>
                      <w:szCs w:val="24"/>
                    </w:rPr>
                    <m:t>30</m:t>
                  </m:r>
                </m:e>
                <m:e>
                  <m:r>
                    <m:rPr>
                      <m:nor/>
                    </m:rPr>
                    <w:rPr>
                      <w:rFonts w:cs="Times New Roman"/>
                      <w:color w:val="000000" w:themeColor="text1"/>
                      <w:sz w:val="24"/>
                      <w:szCs w:val="24"/>
                    </w:rPr>
                    <m:t>38</m:t>
                  </m:r>
                </m:e>
                <m:e>
                  <m:r>
                    <m:rPr>
                      <m:nor/>
                    </m:rPr>
                    <w:rPr>
                      <w:rFonts w:cs="Times New Roman"/>
                      <w:color w:val="000000" w:themeColor="text1"/>
                      <w:sz w:val="24"/>
                      <w:szCs w:val="24"/>
                    </w:rPr>
                    <m:t>31</m:t>
                  </m:r>
                </m:e>
              </m:mr>
              <m:mr>
                <m:e>
                  <m:r>
                    <m:rPr>
                      <m:nor/>
                    </m:rPr>
                    <w:rPr>
                      <w:rFonts w:cs="Times New Roman"/>
                      <w:color w:val="000000" w:themeColor="text1"/>
                      <w:sz w:val="24"/>
                      <w:szCs w:val="24"/>
                    </w:rPr>
                    <m:t>66</m:t>
                  </m:r>
                </m:e>
                <m:e>
                  <m:r>
                    <m:rPr>
                      <m:nor/>
                    </m:rPr>
                    <w:rPr>
                      <w:rFonts w:cs="Times New Roman"/>
                      <w:color w:val="000000" w:themeColor="text1"/>
                      <w:sz w:val="24"/>
                      <w:szCs w:val="24"/>
                    </w:rPr>
                    <m:t>47,5</m:t>
                  </m:r>
                </m:e>
                <m:e>
                  <m:r>
                    <m:rPr>
                      <m:nor/>
                    </m:rPr>
                    <w:rPr>
                      <w:rFonts w:cs="Times New Roman"/>
                      <w:color w:val="000000" w:themeColor="text1"/>
                      <w:sz w:val="24"/>
                      <w:szCs w:val="24"/>
                    </w:rPr>
                    <m:t>53,4</m:t>
                  </m:r>
                  <m:ctrlPr>
                    <w:rPr>
                      <w:rFonts w:ascii="Cambria Math" w:eastAsia="Cambria Math" w:hAnsi="Cambria Math" w:cs="Times New Roman"/>
                      <w:i/>
                      <w:color w:val="000000" w:themeColor="text1"/>
                      <w:sz w:val="24"/>
                      <w:szCs w:val="24"/>
                    </w:rPr>
                  </m:ctrlPr>
                </m:e>
              </m:mr>
              <m:mr>
                <m:e>
                  <m:r>
                    <m:rPr>
                      <m:nor/>
                    </m:rPr>
                    <w:rPr>
                      <w:rFonts w:eastAsia="Cambria Math" w:cs="Times New Roman"/>
                      <w:color w:val="000000" w:themeColor="text1"/>
                      <w:sz w:val="24"/>
                      <w:szCs w:val="24"/>
                    </w:rPr>
                    <m:t>35</m:t>
                  </m:r>
                  <m:ctrlPr>
                    <w:rPr>
                      <w:rFonts w:ascii="Cambria Math" w:eastAsia="Cambria Math" w:hAnsi="Cambria Math" w:cs="Times New Roman"/>
                      <w:i/>
                      <w:color w:val="000000" w:themeColor="text1"/>
                      <w:sz w:val="24"/>
                      <w:szCs w:val="24"/>
                    </w:rPr>
                  </m:ctrlPr>
                </m:e>
                <m:e>
                  <m:r>
                    <m:rPr>
                      <m:nor/>
                    </m:rPr>
                    <w:rPr>
                      <w:rFonts w:cs="Times New Roman"/>
                      <w:color w:val="000000" w:themeColor="text1"/>
                      <w:sz w:val="24"/>
                      <w:szCs w:val="24"/>
                    </w:rPr>
                    <m:t>0</m:t>
                  </m:r>
                  <m:ctrlPr>
                    <w:rPr>
                      <w:rFonts w:ascii="Cambria Math" w:eastAsia="Cambria Math" w:hAnsi="Cambria Math" w:cs="Times New Roman"/>
                      <w:i/>
                      <w:color w:val="000000" w:themeColor="text1"/>
                      <w:sz w:val="24"/>
                      <w:szCs w:val="24"/>
                    </w:rPr>
                  </m:ctrlPr>
                </m:e>
                <m:e>
                  <m:r>
                    <m:rPr>
                      <m:nor/>
                    </m:rPr>
                    <w:rPr>
                      <w:rFonts w:cs="Times New Roman"/>
                      <w:color w:val="000000" w:themeColor="text1"/>
                      <w:sz w:val="24"/>
                      <w:szCs w:val="24"/>
                    </w:rPr>
                    <m:t>0</m:t>
                  </m:r>
                </m:e>
              </m:mr>
            </m:m>
          </m:e>
        </m:d>
      </m:oMath>
      <w:r w:rsidR="00984292" w:rsidRPr="00F55F67">
        <w:rPr>
          <w:rFonts w:cs="Times New Roman"/>
          <w:sz w:val="28"/>
          <w:szCs w:val="28"/>
        </w:rPr>
        <w:t xml:space="preserve">, </w:t>
      </w:r>
      <w:r w:rsidR="00070435" w:rsidRPr="00F55F67">
        <w:rPr>
          <w:rFonts w:cs="Times New Roman"/>
          <w:sz w:val="28"/>
          <w:szCs w:val="28"/>
        </w:rPr>
        <w:t xml:space="preserve">       </w:t>
      </w:r>
      <w:r w:rsidR="004F4767" w:rsidRPr="00F55F67">
        <w:rPr>
          <w:rFonts w:cs="Times New Roman"/>
          <w:sz w:val="28"/>
          <w:szCs w:val="28"/>
        </w:rPr>
        <w:t xml:space="preserve">  </w:t>
      </w:r>
      <w:r w:rsidR="00070435" w:rsidRPr="00F55F67">
        <w:rPr>
          <w:rFonts w:cs="Times New Roman"/>
          <w:sz w:val="28"/>
          <w:szCs w:val="28"/>
        </w:rPr>
        <w:t xml:space="preserve"> </w:t>
      </w:r>
      <w:r w:rsidRPr="00F55F67">
        <w:rPr>
          <w:rFonts w:cs="Times New Roman"/>
          <w:sz w:val="28"/>
          <w:szCs w:val="28"/>
        </w:rPr>
        <w:t xml:space="preserve">  </w:t>
      </w:r>
      <w:r w:rsidR="00984292" w:rsidRPr="00F55F67">
        <w:rPr>
          <w:rFonts w:cs="Times New Roman"/>
          <w:sz w:val="28"/>
          <w:szCs w:val="28"/>
        </w:rPr>
        <w:t xml:space="preserve"> (1</w:t>
      </w:r>
      <w:r w:rsidR="00D15D31" w:rsidRPr="00F55F67">
        <w:rPr>
          <w:rFonts w:cs="Times New Roman"/>
          <w:sz w:val="28"/>
          <w:szCs w:val="28"/>
        </w:rPr>
        <w:t>0</w:t>
      </w:r>
      <w:r w:rsidR="00984292" w:rsidRPr="00F55F67">
        <w:rPr>
          <w:rFonts w:cs="Times New Roman"/>
          <w:sz w:val="28"/>
          <w:szCs w:val="28"/>
        </w:rPr>
        <w:t>)</w:t>
      </w:r>
    </w:p>
    <w:p w14:paraId="0F8DA3BD" w14:textId="77777777" w:rsidR="00330A7F" w:rsidRPr="00F55F67" w:rsidRDefault="00330A7F" w:rsidP="00BB0EB7">
      <w:pPr>
        <w:pStyle w:val="211"/>
        <w:shd w:val="clear" w:color="auto" w:fill="auto"/>
        <w:tabs>
          <w:tab w:val="left" w:pos="626"/>
          <w:tab w:val="left" w:pos="851"/>
        </w:tabs>
        <w:spacing w:after="0" w:line="240" w:lineRule="auto"/>
        <w:ind w:firstLine="709"/>
        <w:contextualSpacing/>
        <w:jc w:val="both"/>
        <w:rPr>
          <w:rStyle w:val="213"/>
          <w:rFonts w:cs="Times New Roman"/>
          <w:sz w:val="28"/>
          <w:szCs w:val="28"/>
        </w:rPr>
      </w:pPr>
    </w:p>
    <w:p w14:paraId="47CF411B" w14:textId="0DA2141D" w:rsidR="00330A7F" w:rsidRPr="00F55F67" w:rsidRDefault="00984292" w:rsidP="00BB0EB7">
      <w:pPr>
        <w:pStyle w:val="211"/>
        <w:shd w:val="clear" w:color="auto" w:fill="auto"/>
        <w:spacing w:after="0" w:line="240" w:lineRule="auto"/>
        <w:ind w:firstLine="709"/>
        <w:contextualSpacing/>
        <w:jc w:val="both"/>
        <w:rPr>
          <w:rStyle w:val="213"/>
          <w:rFonts w:cs="Times New Roman"/>
          <w:sz w:val="28"/>
          <w:szCs w:val="28"/>
        </w:rPr>
      </w:pPr>
      <w:r w:rsidRPr="00F55F67">
        <w:rPr>
          <w:rStyle w:val="213"/>
          <w:rFonts w:cs="Times New Roman"/>
          <w:sz w:val="28"/>
          <w:szCs w:val="28"/>
        </w:rPr>
        <w:t xml:space="preserve">Располагая матрицами последствий </w:t>
      </w:r>
      <w:r w:rsidRPr="00F55F67">
        <w:rPr>
          <w:rFonts w:cs="Times New Roman"/>
          <w:sz w:val="28"/>
          <w:szCs w:val="28"/>
        </w:rPr>
        <w:t>(</w:t>
      </w:r>
      <w:r w:rsidR="00455A02" w:rsidRPr="00F55F67">
        <w:rPr>
          <w:rFonts w:cs="Times New Roman"/>
          <w:sz w:val="28"/>
          <w:szCs w:val="28"/>
        </w:rPr>
        <w:t>8</w:t>
      </w:r>
      <w:r w:rsidRPr="00F55F67">
        <w:rPr>
          <w:rFonts w:cs="Times New Roman"/>
          <w:sz w:val="28"/>
          <w:szCs w:val="28"/>
        </w:rPr>
        <w:t>)</w:t>
      </w:r>
      <w:r w:rsidRPr="00F55F67">
        <w:rPr>
          <w:rStyle w:val="213"/>
          <w:rFonts w:cs="Times New Roman"/>
          <w:sz w:val="28"/>
          <w:szCs w:val="28"/>
        </w:rPr>
        <w:t xml:space="preserve"> и рисков </w:t>
      </w:r>
      <w:r w:rsidRPr="00F55F67">
        <w:rPr>
          <w:rFonts w:cs="Times New Roman"/>
          <w:sz w:val="28"/>
          <w:szCs w:val="28"/>
        </w:rPr>
        <w:t>(</w:t>
      </w:r>
      <w:r w:rsidR="00455A02" w:rsidRPr="00F55F67">
        <w:rPr>
          <w:rFonts w:cs="Times New Roman"/>
          <w:sz w:val="28"/>
          <w:szCs w:val="28"/>
        </w:rPr>
        <w:t>10</w:t>
      </w:r>
      <w:r w:rsidRPr="00F55F67">
        <w:rPr>
          <w:rFonts w:cs="Times New Roman"/>
          <w:sz w:val="28"/>
          <w:szCs w:val="28"/>
        </w:rPr>
        <w:t>)</w:t>
      </w:r>
      <w:r w:rsidRPr="00F55F67">
        <w:rPr>
          <w:rStyle w:val="213"/>
          <w:rFonts w:cs="Times New Roman"/>
          <w:sz w:val="28"/>
          <w:szCs w:val="28"/>
        </w:rPr>
        <w:t>, можем использовать 4 критерия для выбора решения в условиях неопределенности.</w:t>
      </w:r>
    </w:p>
    <w:p w14:paraId="61D47AAC" w14:textId="64850B90" w:rsidR="006E6AFD" w:rsidRPr="00F55F67" w:rsidRDefault="00984292" w:rsidP="00BB0EB7">
      <w:pPr>
        <w:pStyle w:val="211"/>
        <w:shd w:val="clear" w:color="auto" w:fill="auto"/>
        <w:spacing w:after="0" w:line="240" w:lineRule="auto"/>
        <w:ind w:firstLine="709"/>
        <w:contextualSpacing/>
        <w:jc w:val="both"/>
        <w:rPr>
          <w:rStyle w:val="213"/>
          <w:rFonts w:cs="Times New Roman"/>
          <w:sz w:val="28"/>
          <w:szCs w:val="28"/>
        </w:rPr>
      </w:pPr>
      <w:r w:rsidRPr="00F55F67">
        <w:rPr>
          <w:rStyle w:val="213"/>
          <w:rFonts w:cs="Times New Roman"/>
          <w:sz w:val="28"/>
          <w:szCs w:val="28"/>
        </w:rPr>
        <w:t xml:space="preserve">1. </w:t>
      </w:r>
      <w:r w:rsidR="006E6AFD" w:rsidRPr="00F55F67">
        <w:rPr>
          <w:rStyle w:val="213"/>
          <w:rFonts w:cs="Times New Roman"/>
          <w:sz w:val="28"/>
          <w:szCs w:val="28"/>
        </w:rPr>
        <w:t>Принцип недостаточного обоснования Лапласа применяется, когда можно предположить, что вероятность каждого возможного решения одинакова. В таком случае можно рассматривать вероятности решений как равные, и осуществлять выбор в пользу минимизации среднего ожидаемого риска. Таким образом, отда</w:t>
      </w:r>
      <w:r w:rsidR="009D6860" w:rsidRPr="00F55F67">
        <w:rPr>
          <w:rStyle w:val="213"/>
          <w:rFonts w:cs="Times New Roman"/>
          <w:sz w:val="28"/>
          <w:szCs w:val="28"/>
        </w:rPr>
        <w:t>е</w:t>
      </w:r>
      <w:r w:rsidR="006E6AFD" w:rsidRPr="00F55F67">
        <w:rPr>
          <w:rStyle w:val="213"/>
          <w:rFonts w:cs="Times New Roman"/>
          <w:sz w:val="28"/>
          <w:szCs w:val="28"/>
        </w:rPr>
        <w:t>тся предпочтение варианту, который обеспечивает наименьший уровень риска.</w:t>
      </w:r>
    </w:p>
    <w:p w14:paraId="75019288" w14:textId="695C7996" w:rsidR="00330A7F" w:rsidRPr="00F55F67" w:rsidRDefault="00330A7F" w:rsidP="00BB0EB7">
      <w:pPr>
        <w:pStyle w:val="211"/>
        <w:shd w:val="clear" w:color="auto" w:fill="auto"/>
        <w:spacing w:after="0" w:line="240" w:lineRule="auto"/>
        <w:ind w:firstLine="709"/>
        <w:contextualSpacing/>
        <w:jc w:val="both"/>
        <w:rPr>
          <w:rStyle w:val="213"/>
          <w:rFonts w:cs="Times New Roman"/>
          <w:sz w:val="28"/>
          <w:szCs w:val="28"/>
        </w:rPr>
      </w:pPr>
    </w:p>
    <w:p w14:paraId="60B0BC91" w14:textId="4898A53E" w:rsidR="00070435" w:rsidRPr="00F55F67" w:rsidRDefault="00984292" w:rsidP="00BB0EB7">
      <w:pPr>
        <w:pStyle w:val="211"/>
        <w:shd w:val="clear" w:color="auto" w:fill="auto"/>
        <w:spacing w:after="0" w:line="240" w:lineRule="auto"/>
        <w:ind w:firstLine="709"/>
        <w:contextualSpacing/>
        <w:jc w:val="both"/>
        <w:rPr>
          <w:rStyle w:val="212"/>
          <w:rFonts w:cs="Times New Roman"/>
          <w:sz w:val="28"/>
          <w:szCs w:val="28"/>
          <w:lang w:val="en-US"/>
        </w:rPr>
      </w:pPr>
      <w:r w:rsidRPr="00F55F67">
        <w:rPr>
          <w:rFonts w:cs="Times New Roman"/>
          <w:sz w:val="28"/>
          <w:szCs w:val="28"/>
        </w:rPr>
        <w:t xml:space="preserve">                             </w:t>
      </w:r>
      <w:r w:rsidR="008B2DD6" w:rsidRPr="00F55F67">
        <w:rPr>
          <w:rFonts w:cs="Times New Roman"/>
          <w:sz w:val="28"/>
          <w:szCs w:val="28"/>
        </w:rPr>
        <w:tab/>
      </w:r>
      <w:r w:rsidR="008B2DD6" w:rsidRPr="00F55F67">
        <w:rPr>
          <w:rFonts w:cs="Times New Roman"/>
          <w:sz w:val="28"/>
          <w:szCs w:val="28"/>
        </w:rPr>
        <w:tab/>
      </w:r>
      <w:r w:rsidRPr="00F55F67">
        <w:rPr>
          <w:rFonts w:cs="Times New Roman"/>
          <w:sz w:val="28"/>
          <w:szCs w:val="28"/>
        </w:rPr>
        <w:t xml:space="preserve">  </w:t>
      </w:r>
      <m:oMath>
        <m:sSub>
          <m:sSubPr>
            <m:ctrlPr>
              <w:rPr>
                <w:rStyle w:val="213"/>
                <w:rFonts w:ascii="Cambria Math" w:hAnsi="Cambria Math" w:cs="Times New Roman"/>
                <w:i/>
                <w:sz w:val="28"/>
                <w:szCs w:val="28"/>
                <w:lang w:val="en-US"/>
              </w:rPr>
            </m:ctrlPr>
          </m:sSubPr>
          <m:e>
            <m:r>
              <m:rPr>
                <m:nor/>
              </m:rPr>
              <w:rPr>
                <w:rStyle w:val="213"/>
                <w:rFonts w:cs="Times New Roman"/>
                <w:sz w:val="28"/>
                <w:szCs w:val="28"/>
                <w:lang w:val="en-US"/>
              </w:rPr>
              <m:t>b</m:t>
            </m:r>
          </m:e>
          <m:sub>
            <m:r>
              <m:rPr>
                <m:nor/>
              </m:rPr>
              <w:rPr>
                <w:rStyle w:val="213"/>
                <w:rFonts w:cs="Times New Roman"/>
                <w:sz w:val="28"/>
                <w:szCs w:val="28"/>
                <w:lang w:val="en-US"/>
              </w:rPr>
              <m:t>i</m:t>
            </m:r>
          </m:sub>
        </m:sSub>
        <m:r>
          <m:rPr>
            <m:nor/>
          </m:rPr>
          <w:rPr>
            <w:rStyle w:val="213"/>
            <w:rFonts w:ascii="Cambria Math" w:cs="Times New Roman"/>
            <w:sz w:val="28"/>
            <w:szCs w:val="28"/>
            <w:lang w:val="en-US"/>
          </w:rPr>
          <m:t xml:space="preserve"> </m:t>
        </m:r>
        <m:r>
          <m:rPr>
            <m:nor/>
          </m:rPr>
          <w:rPr>
            <w:rStyle w:val="213"/>
            <w:rFonts w:cs="Times New Roman"/>
            <w:sz w:val="28"/>
            <w:szCs w:val="28"/>
            <w:lang w:val="en-US"/>
          </w:rPr>
          <m:t>=</m:t>
        </m:r>
        <m:func>
          <m:funcPr>
            <m:ctrlPr>
              <w:rPr>
                <w:rStyle w:val="213"/>
                <w:rFonts w:ascii="Cambria Math" w:hAnsi="Cambria Math" w:cs="Times New Roman"/>
                <w:i/>
                <w:sz w:val="28"/>
                <w:szCs w:val="28"/>
                <w:lang w:val="en-US"/>
              </w:rPr>
            </m:ctrlPr>
          </m:funcPr>
          <m:fName>
            <m:r>
              <m:rPr>
                <m:nor/>
              </m:rPr>
              <w:rPr>
                <w:rStyle w:val="213"/>
                <w:rFonts w:cs="Times New Roman"/>
                <w:sz w:val="28"/>
                <w:szCs w:val="28"/>
                <w:lang w:val="en-US"/>
              </w:rPr>
              <m:t>min</m:t>
            </m:r>
          </m:fName>
          <m:e>
            <m:nary>
              <m:naryPr>
                <m:chr m:val="∑"/>
                <m:ctrlPr>
                  <w:rPr>
                    <w:rStyle w:val="213"/>
                    <w:rFonts w:ascii="Cambria Math" w:hAnsi="Cambria Math" w:cs="Times New Roman"/>
                    <w:i/>
                    <w:sz w:val="28"/>
                    <w:szCs w:val="28"/>
                    <w:lang w:val="en-US"/>
                  </w:rPr>
                </m:ctrlPr>
              </m:naryPr>
              <m:sub>
                <m:r>
                  <m:rPr>
                    <m:nor/>
                  </m:rPr>
                  <w:rPr>
                    <w:rStyle w:val="213"/>
                    <w:rFonts w:cs="Times New Roman"/>
                    <w:sz w:val="28"/>
                    <w:szCs w:val="28"/>
                    <w:lang w:val="en-US"/>
                  </w:rPr>
                  <m:t>i=0</m:t>
                </m:r>
              </m:sub>
              <m:sup>
                <m:r>
                  <m:rPr>
                    <m:nor/>
                  </m:rPr>
                  <w:rPr>
                    <w:rStyle w:val="213"/>
                    <w:rFonts w:cs="Times New Roman"/>
                    <w:sz w:val="28"/>
                    <w:szCs w:val="28"/>
                    <w:lang w:val="en-US"/>
                  </w:rPr>
                  <m:t>n</m:t>
                </m:r>
              </m:sup>
              <m:e>
                <m:sSub>
                  <m:sSubPr>
                    <m:ctrlPr>
                      <w:rPr>
                        <w:rStyle w:val="213"/>
                        <w:rFonts w:ascii="Cambria Math" w:hAnsi="Cambria Math" w:cs="Times New Roman"/>
                        <w:i/>
                        <w:sz w:val="28"/>
                        <w:szCs w:val="28"/>
                        <w:lang w:val="en-US"/>
                      </w:rPr>
                    </m:ctrlPr>
                  </m:sSubPr>
                  <m:e>
                    <m:r>
                      <m:rPr>
                        <m:nor/>
                      </m:rPr>
                      <w:rPr>
                        <w:rStyle w:val="213"/>
                        <w:rFonts w:cs="Times New Roman"/>
                        <w:sz w:val="28"/>
                        <w:szCs w:val="28"/>
                        <w:lang w:val="en-US"/>
                      </w:rPr>
                      <m:t>r</m:t>
                    </m:r>
                  </m:e>
                  <m:sub>
                    <m:r>
                      <m:rPr>
                        <m:nor/>
                      </m:rPr>
                      <w:rPr>
                        <w:rStyle w:val="213"/>
                        <w:rFonts w:cs="Times New Roman"/>
                        <w:sz w:val="28"/>
                        <w:szCs w:val="28"/>
                        <w:lang w:val="en-US"/>
                      </w:rPr>
                      <m:t>ij</m:t>
                    </m:r>
                  </m:sub>
                </m:sSub>
                <m:r>
                  <m:rPr>
                    <m:nor/>
                  </m:rPr>
                  <w:rPr>
                    <w:rStyle w:val="213"/>
                    <w:rFonts w:ascii="Cambria Math" w:cs="Times New Roman"/>
                    <w:sz w:val="28"/>
                    <w:szCs w:val="28"/>
                    <w:lang w:val="en-US"/>
                  </w:rPr>
                  <m:t xml:space="preserve"> </m:t>
                </m:r>
                <m:r>
                  <m:rPr>
                    <m:nor/>
                  </m:rPr>
                  <w:rPr>
                    <w:rStyle w:val="213"/>
                    <w:rFonts w:cs="Times New Roman"/>
                    <w:sz w:val="28"/>
                    <w:szCs w:val="28"/>
                    <w:lang w:val="en-US"/>
                  </w:rPr>
                  <m:t>×</m:t>
                </m:r>
                <m:r>
                  <m:rPr>
                    <m:nor/>
                  </m:rPr>
                  <w:rPr>
                    <w:rStyle w:val="213"/>
                    <w:rFonts w:ascii="Cambria Math" w:cs="Times New Roman"/>
                    <w:sz w:val="28"/>
                    <w:szCs w:val="28"/>
                    <w:lang w:val="en-US"/>
                  </w:rPr>
                  <m:t xml:space="preserve"> </m:t>
                </m:r>
                <m:sSub>
                  <m:sSubPr>
                    <m:ctrlPr>
                      <w:rPr>
                        <w:rStyle w:val="213"/>
                        <w:rFonts w:ascii="Cambria Math" w:hAnsi="Cambria Math" w:cs="Times New Roman"/>
                        <w:i/>
                        <w:sz w:val="28"/>
                        <w:szCs w:val="28"/>
                        <w:lang w:val="en-US"/>
                      </w:rPr>
                    </m:ctrlPr>
                  </m:sSubPr>
                  <m:e>
                    <m:r>
                      <m:rPr>
                        <m:nor/>
                      </m:rPr>
                      <w:rPr>
                        <w:rStyle w:val="213"/>
                        <w:rFonts w:cs="Times New Roman"/>
                        <w:sz w:val="28"/>
                        <w:szCs w:val="28"/>
                        <w:lang w:val="en-US"/>
                      </w:rPr>
                      <m:t>p</m:t>
                    </m:r>
                  </m:e>
                  <m:sub>
                    <m:r>
                      <m:rPr>
                        <m:nor/>
                      </m:rPr>
                      <w:rPr>
                        <w:rStyle w:val="213"/>
                        <w:rFonts w:cs="Times New Roman"/>
                        <w:sz w:val="28"/>
                        <w:szCs w:val="28"/>
                        <w:lang w:val="en-US"/>
                      </w:rPr>
                      <m:t>ij</m:t>
                    </m:r>
                  </m:sub>
                </m:sSub>
              </m:e>
            </m:nary>
          </m:e>
        </m:func>
      </m:oMath>
      <w:r w:rsidR="00600459" w:rsidRPr="00F55F67">
        <w:rPr>
          <w:rStyle w:val="213"/>
          <w:rFonts w:cs="Times New Roman"/>
          <w:sz w:val="28"/>
          <w:szCs w:val="28"/>
          <w:lang w:val="kk-KZ"/>
        </w:rPr>
        <w:t xml:space="preserve">,                                    </w:t>
      </w:r>
      <w:r w:rsidR="008B2DD6" w:rsidRPr="00F55F67">
        <w:rPr>
          <w:rStyle w:val="213"/>
          <w:rFonts w:cs="Times New Roman"/>
          <w:sz w:val="28"/>
          <w:szCs w:val="28"/>
          <w:lang w:val="kk-KZ"/>
        </w:rPr>
        <w:t xml:space="preserve"> </w:t>
      </w:r>
      <w:r w:rsidR="00600459" w:rsidRPr="00F55F67">
        <w:rPr>
          <w:rStyle w:val="213"/>
          <w:rFonts w:cs="Times New Roman"/>
          <w:sz w:val="28"/>
          <w:szCs w:val="28"/>
          <w:lang w:val="kk-KZ"/>
        </w:rPr>
        <w:t xml:space="preserve">        </w:t>
      </w:r>
      <w:r w:rsidR="00600459" w:rsidRPr="00F55F67">
        <w:rPr>
          <w:rFonts w:cs="Times New Roman"/>
          <w:sz w:val="28"/>
          <w:szCs w:val="28"/>
          <w:lang w:val="en-US"/>
        </w:rPr>
        <w:t>(1</w:t>
      </w:r>
      <w:r w:rsidR="00D15D31" w:rsidRPr="00F55F67">
        <w:rPr>
          <w:rFonts w:cs="Times New Roman"/>
          <w:sz w:val="28"/>
          <w:szCs w:val="28"/>
          <w:lang w:val="en-US"/>
        </w:rPr>
        <w:t>1</w:t>
      </w:r>
      <w:r w:rsidR="00600459" w:rsidRPr="00F55F67">
        <w:rPr>
          <w:rFonts w:cs="Times New Roman"/>
          <w:sz w:val="28"/>
          <w:szCs w:val="28"/>
          <w:lang w:val="en-US"/>
        </w:rPr>
        <w:t>)</w:t>
      </w:r>
    </w:p>
    <w:p w14:paraId="5BA2602E" w14:textId="7F05E884" w:rsidR="00330A7F" w:rsidRPr="00F55F67" w:rsidRDefault="00984292" w:rsidP="00BB0EB7">
      <w:pPr>
        <w:pStyle w:val="211"/>
        <w:shd w:val="clear" w:color="auto" w:fill="auto"/>
        <w:spacing w:after="0" w:line="240" w:lineRule="auto"/>
        <w:ind w:firstLine="709"/>
        <w:contextualSpacing/>
        <w:jc w:val="center"/>
        <w:rPr>
          <w:rFonts w:cs="Times New Roman"/>
          <w:sz w:val="28"/>
          <w:szCs w:val="28"/>
          <w:lang w:val="en-US"/>
        </w:rPr>
      </w:pPr>
      <w:r w:rsidRPr="00F55F67">
        <w:rPr>
          <w:rFonts w:cs="Times New Roman"/>
          <w:sz w:val="28"/>
          <w:szCs w:val="28"/>
          <w:lang w:val="en-US"/>
        </w:rPr>
        <w:t xml:space="preserve">                                               </w:t>
      </w:r>
    </w:p>
    <w:p w14:paraId="7F50A391" w14:textId="77777777" w:rsidR="00330A7F" w:rsidRPr="00F55F67" w:rsidRDefault="0098429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где: </w:t>
      </w:r>
    </w:p>
    <w:p w14:paraId="02295085" w14:textId="62110983" w:rsidR="00600459" w:rsidRPr="00F55F67" w:rsidRDefault="00B01E39" w:rsidP="00BB0EB7">
      <w:pPr>
        <w:pStyle w:val="211"/>
        <w:shd w:val="clear" w:color="auto" w:fill="auto"/>
        <w:spacing w:after="0" w:line="240" w:lineRule="auto"/>
        <w:ind w:firstLine="709"/>
        <w:contextualSpacing/>
        <w:jc w:val="both"/>
        <w:rPr>
          <w:rStyle w:val="212"/>
          <w:rFonts w:cs="Times New Roman"/>
          <w:sz w:val="28"/>
          <w:szCs w:val="28"/>
        </w:rPr>
      </w:pPr>
      <m:oMath>
        <m:sSub>
          <m:sSubPr>
            <m:ctrlPr>
              <w:rPr>
                <w:rStyle w:val="212"/>
                <w:rFonts w:ascii="Cambria Math" w:hAnsi="Cambria Math" w:cs="Times New Roman"/>
                <w:i/>
                <w:sz w:val="28"/>
                <w:szCs w:val="28"/>
              </w:rPr>
            </m:ctrlPr>
          </m:sSubPr>
          <m:e>
            <m:r>
              <m:rPr>
                <m:nor/>
              </m:rPr>
              <w:rPr>
                <w:rStyle w:val="212"/>
                <w:rFonts w:cs="Times New Roman"/>
                <w:sz w:val="28"/>
                <w:szCs w:val="28"/>
              </w:rPr>
              <m:t>p</m:t>
            </m:r>
          </m:e>
          <m:sub>
            <m:r>
              <m:rPr>
                <m:nor/>
              </m:rPr>
              <w:rPr>
                <w:rStyle w:val="212"/>
                <w:rFonts w:cs="Times New Roman"/>
                <w:sz w:val="28"/>
                <w:szCs w:val="28"/>
              </w:rPr>
              <m:t>ij</m:t>
            </m:r>
          </m:sub>
        </m:sSub>
      </m:oMath>
      <w:r w:rsidR="00600459" w:rsidRPr="00F55F67">
        <w:rPr>
          <w:rStyle w:val="212"/>
          <w:rFonts w:cs="Times New Roman"/>
          <w:sz w:val="28"/>
          <w:szCs w:val="28"/>
        </w:rPr>
        <w:t xml:space="preserve"> – вероятность, одинаковая для всех решений (при наличии четырех решений):</w:t>
      </w:r>
      <w:r w:rsidR="00D64C2F" w:rsidRPr="00F55F67">
        <w:rPr>
          <w:rStyle w:val="212"/>
          <w:rFonts w:cs="Times New Roman"/>
          <w:sz w:val="28"/>
          <w:szCs w:val="28"/>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p</m:t>
            </m:r>
          </m:e>
          <m:sub>
            <m:r>
              <m:rPr>
                <m:nor/>
              </m:rPr>
              <w:rPr>
                <w:rStyle w:val="212"/>
                <w:rFonts w:cs="Times New Roman"/>
                <w:sz w:val="28"/>
                <w:szCs w:val="28"/>
              </w:rPr>
              <m:t>ij</m:t>
            </m:r>
          </m:sub>
        </m:sSub>
        <m:r>
          <m:rPr>
            <m:nor/>
          </m:rPr>
          <w:rPr>
            <w:rStyle w:val="212"/>
            <w:rFonts w:cs="Times New Roman"/>
            <w:sz w:val="28"/>
            <w:szCs w:val="28"/>
          </w:rPr>
          <m:t xml:space="preserve">= </m:t>
        </m:r>
        <m:f>
          <m:fPr>
            <m:ctrlPr>
              <w:rPr>
                <w:rStyle w:val="212"/>
                <w:rFonts w:ascii="Cambria Math" w:hAnsi="Cambria Math" w:cs="Times New Roman"/>
                <w:i/>
                <w:sz w:val="28"/>
                <w:szCs w:val="28"/>
                <w:lang w:val="en-US"/>
              </w:rPr>
            </m:ctrlPr>
          </m:fPr>
          <m:num>
            <m:r>
              <m:rPr>
                <m:nor/>
              </m:rPr>
              <w:rPr>
                <w:rStyle w:val="212"/>
                <w:rFonts w:cs="Times New Roman"/>
                <w:sz w:val="28"/>
                <w:szCs w:val="28"/>
              </w:rPr>
              <m:t>1</m:t>
            </m:r>
          </m:num>
          <m:den>
            <m:r>
              <m:rPr>
                <m:nor/>
              </m:rPr>
              <w:rPr>
                <w:rStyle w:val="212"/>
                <w:rFonts w:cs="Times New Roman"/>
                <w:sz w:val="28"/>
                <w:szCs w:val="28"/>
              </w:rPr>
              <m:t>4</m:t>
            </m:r>
          </m:den>
        </m:f>
      </m:oMath>
    </w:p>
    <w:p w14:paraId="7B6F426C" w14:textId="77777777" w:rsidR="00330A7F" w:rsidRPr="00F55F67" w:rsidRDefault="0098429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По строкам из матрицы рисков (4) имеем:</w:t>
      </w:r>
    </w:p>
    <w:p w14:paraId="76541C8C" w14:textId="3F8B1A40" w:rsidR="00330A7F" w:rsidRPr="00F55F67" w:rsidRDefault="00330A7F" w:rsidP="00BB0EB7">
      <w:pPr>
        <w:pStyle w:val="211"/>
        <w:shd w:val="clear" w:color="auto" w:fill="auto"/>
        <w:spacing w:after="0" w:line="240" w:lineRule="auto"/>
        <w:ind w:firstLine="709"/>
        <w:contextualSpacing/>
        <w:jc w:val="both"/>
        <w:rPr>
          <w:rFonts w:cs="Times New Roman"/>
          <w:position w:val="-24"/>
          <w:sz w:val="28"/>
          <w:szCs w:val="28"/>
        </w:rPr>
      </w:pPr>
    </w:p>
    <w:p w14:paraId="6D3E2D1C" w14:textId="274C8867" w:rsidR="00600459" w:rsidRPr="00F55F67" w:rsidRDefault="00B01E39" w:rsidP="00BB0EB7">
      <w:pPr>
        <w:pStyle w:val="211"/>
        <w:shd w:val="clear" w:color="auto" w:fill="auto"/>
        <w:spacing w:after="0" w:line="240" w:lineRule="auto"/>
        <w:ind w:left="707" w:firstLine="709"/>
        <w:contextualSpacing/>
        <w:jc w:val="both"/>
        <w:rPr>
          <w:rStyle w:val="212"/>
          <w:rFonts w:eastAsiaTheme="minorEastAsia" w:cs="Times New Roman"/>
          <w:sz w:val="24"/>
          <w:szCs w:val="24"/>
        </w:rPr>
      </w:pPr>
      <m:oMath>
        <m:sSub>
          <m:sSubPr>
            <m:ctrlPr>
              <w:rPr>
                <w:rStyle w:val="212"/>
                <w:rFonts w:ascii="Cambria Math" w:hAnsi="Cambria Math" w:cs="Times New Roman"/>
                <w:i/>
                <w:sz w:val="24"/>
                <w:szCs w:val="24"/>
              </w:rPr>
            </m:ctrlPr>
          </m:sSubPr>
          <m:e>
            <m:r>
              <m:rPr>
                <m:nor/>
              </m:rPr>
              <w:rPr>
                <w:rStyle w:val="212"/>
                <w:rFonts w:cs="Times New Roman"/>
                <w:sz w:val="24"/>
                <w:szCs w:val="24"/>
              </w:rPr>
              <m:t>b</m:t>
            </m:r>
          </m:e>
          <m:sub>
            <m:r>
              <m:rPr>
                <m:nor/>
              </m:rPr>
              <w:rPr>
                <w:rStyle w:val="212"/>
                <w:rFonts w:cs="Times New Roman"/>
                <w:sz w:val="24"/>
                <w:szCs w:val="24"/>
              </w:rPr>
              <m:t>1</m:t>
            </m:r>
          </m:sub>
        </m:sSub>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0</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6</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33</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6+33</m:t>
            </m:r>
          </m:num>
          <m:den>
            <m:r>
              <m:rPr>
                <m:nor/>
              </m:rPr>
              <w:rPr>
                <w:rStyle w:val="212"/>
                <w:rFonts w:cs="Times New Roman"/>
                <w:sz w:val="24"/>
                <w:szCs w:val="24"/>
              </w:rPr>
              <m:t>4</m:t>
            </m:r>
          </m:den>
        </m:f>
      </m:oMath>
      <w:r w:rsidR="00D64C2F" w:rsidRPr="00F55F67">
        <w:rPr>
          <w:rStyle w:val="212"/>
          <w:rFonts w:eastAsiaTheme="minorEastAsia" w:cs="Times New Roman"/>
          <w:sz w:val="24"/>
          <w:szCs w:val="24"/>
        </w:rPr>
        <w:t xml:space="preserve"> </w:t>
      </w:r>
      <w:r w:rsidR="00600459" w:rsidRPr="00F55F67">
        <w:rPr>
          <w:rStyle w:val="212"/>
          <w:rFonts w:eastAsiaTheme="minorEastAsia" w:cs="Times New Roman"/>
          <w:sz w:val="24"/>
          <w:szCs w:val="24"/>
        </w:rPr>
        <w:t xml:space="preserve">= </w:t>
      </w:r>
      <m:oMath>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39</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9</m:t>
        </m:r>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3</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9,75;</m:t>
        </m:r>
      </m:oMath>
    </w:p>
    <w:p w14:paraId="055570C7" w14:textId="4C875A19" w:rsidR="00600459" w:rsidRPr="00F55F67" w:rsidRDefault="00B01E39" w:rsidP="00BB0EB7">
      <w:pPr>
        <w:pStyle w:val="211"/>
        <w:shd w:val="clear" w:color="auto" w:fill="auto"/>
        <w:spacing w:after="0" w:line="240" w:lineRule="auto"/>
        <w:ind w:left="707" w:firstLine="709"/>
        <w:contextualSpacing/>
        <w:jc w:val="both"/>
        <w:rPr>
          <w:rStyle w:val="212"/>
          <w:rFonts w:eastAsiaTheme="minorEastAsia" w:cs="Times New Roman"/>
          <w:sz w:val="24"/>
          <w:szCs w:val="24"/>
        </w:rPr>
      </w:pPr>
      <m:oMath>
        <m:sSub>
          <m:sSubPr>
            <m:ctrlPr>
              <w:rPr>
                <w:rStyle w:val="212"/>
                <w:rFonts w:ascii="Cambria Math" w:hAnsi="Cambria Math" w:cs="Times New Roman"/>
                <w:i/>
                <w:sz w:val="24"/>
                <w:szCs w:val="24"/>
              </w:rPr>
            </m:ctrlPr>
          </m:sSubPr>
          <m:e>
            <m:r>
              <m:rPr>
                <m:nor/>
              </m:rPr>
              <w:rPr>
                <w:rStyle w:val="212"/>
                <w:rFonts w:cs="Times New Roman"/>
                <w:sz w:val="24"/>
                <w:szCs w:val="24"/>
              </w:rPr>
              <m:t>b</m:t>
            </m:r>
          </m:e>
          <m:sub>
            <m:r>
              <m:rPr>
                <m:nor/>
              </m:rPr>
              <w:rPr>
                <w:rStyle w:val="212"/>
                <w:rFonts w:cs="Times New Roman"/>
                <w:sz w:val="24"/>
                <w:szCs w:val="24"/>
              </w:rPr>
              <m:t>2</m:t>
            </m:r>
          </m:sub>
        </m:sSub>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30</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38</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31</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30+38+31</m:t>
            </m:r>
          </m:num>
          <m:den>
            <m:r>
              <m:rPr>
                <m:nor/>
              </m:rPr>
              <w:rPr>
                <w:rStyle w:val="212"/>
                <w:rFonts w:cs="Times New Roman"/>
                <w:sz w:val="24"/>
                <w:szCs w:val="24"/>
              </w:rPr>
              <m:t>4</m:t>
            </m:r>
          </m:den>
        </m:f>
      </m:oMath>
      <w:r w:rsidR="00600459" w:rsidRPr="00F55F67">
        <w:rPr>
          <w:rStyle w:val="212"/>
          <w:rFonts w:eastAsiaTheme="minorEastAsia" w:cs="Times New Roman"/>
          <w:sz w:val="24"/>
          <w:szCs w:val="24"/>
        </w:rPr>
        <w:t xml:space="preserve">= </w:t>
      </w:r>
      <m:oMath>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99</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24</m:t>
        </m:r>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1</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24,25;</m:t>
        </m:r>
      </m:oMath>
    </w:p>
    <w:p w14:paraId="39D44175" w14:textId="14D6B522" w:rsidR="00600459" w:rsidRPr="00F55F67" w:rsidRDefault="00B01E39" w:rsidP="00BB0EB7">
      <w:pPr>
        <w:pStyle w:val="211"/>
        <w:shd w:val="clear" w:color="auto" w:fill="auto"/>
        <w:spacing w:after="0" w:line="240" w:lineRule="auto"/>
        <w:ind w:left="707" w:firstLine="709"/>
        <w:contextualSpacing/>
        <w:jc w:val="left"/>
        <w:rPr>
          <w:rStyle w:val="212"/>
          <w:rFonts w:eastAsiaTheme="minorEastAsia" w:cs="Times New Roman"/>
          <w:sz w:val="24"/>
          <w:szCs w:val="24"/>
        </w:rPr>
      </w:pPr>
      <m:oMath>
        <m:sSub>
          <m:sSubPr>
            <m:ctrlPr>
              <w:rPr>
                <w:rStyle w:val="212"/>
                <w:rFonts w:ascii="Cambria Math" w:hAnsi="Cambria Math" w:cs="Times New Roman"/>
                <w:i/>
                <w:sz w:val="24"/>
                <w:szCs w:val="24"/>
              </w:rPr>
            </m:ctrlPr>
          </m:sSubPr>
          <m:e>
            <m:r>
              <m:rPr>
                <m:nor/>
              </m:rPr>
              <w:rPr>
                <w:rStyle w:val="212"/>
                <w:rFonts w:cs="Times New Roman"/>
                <w:sz w:val="24"/>
                <w:szCs w:val="24"/>
              </w:rPr>
              <m:t>b</m:t>
            </m:r>
          </m:e>
          <m:sub>
            <m:r>
              <m:rPr>
                <m:nor/>
              </m:rPr>
              <w:rPr>
                <w:rStyle w:val="212"/>
                <w:rFonts w:cs="Times New Roman"/>
                <w:sz w:val="24"/>
                <w:szCs w:val="24"/>
              </w:rPr>
              <m:t>3</m:t>
            </m:r>
          </m:sub>
        </m:sSub>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66</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47,5</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53,4</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6+47,5+53,4</m:t>
            </m:r>
          </m:num>
          <m:den>
            <m:r>
              <m:rPr>
                <m:nor/>
              </m:rPr>
              <w:rPr>
                <w:rStyle w:val="212"/>
                <w:rFonts w:cs="Times New Roman"/>
                <w:sz w:val="24"/>
                <w:szCs w:val="24"/>
              </w:rPr>
              <m:t>4</m:t>
            </m:r>
          </m:den>
        </m:f>
        <m:r>
          <w:rPr>
            <w:rStyle w:val="212"/>
            <w:rFonts w:ascii="Cambria Math" w:hAnsi="Cambria Math" w:cs="Times New Roman"/>
            <w:sz w:val="24"/>
            <w:szCs w:val="24"/>
          </w:rPr>
          <m:t xml:space="preserve"> </m:t>
        </m:r>
      </m:oMath>
      <w:r w:rsidR="00600459" w:rsidRPr="00F55F67">
        <w:rPr>
          <w:rStyle w:val="212"/>
          <w:rFonts w:eastAsiaTheme="minorEastAsia" w:cs="Times New Roman"/>
          <w:sz w:val="24"/>
          <w:szCs w:val="24"/>
        </w:rPr>
        <w:t xml:space="preserve">= </w:t>
      </w:r>
      <m:oMath>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166,9</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41</m:t>
        </m:r>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29</m:t>
            </m:r>
          </m:num>
          <m:den>
            <m:r>
              <m:rPr>
                <m:nor/>
              </m:rPr>
              <w:rPr>
                <w:rStyle w:val="212"/>
                <w:rFonts w:eastAsiaTheme="minorEastAsia" w:cs="Times New Roman"/>
                <w:sz w:val="24"/>
                <w:szCs w:val="24"/>
              </w:rPr>
              <m:t>40</m:t>
            </m:r>
          </m:den>
        </m:f>
        <m:r>
          <m:rPr>
            <m:nor/>
          </m:rPr>
          <w:rPr>
            <w:rStyle w:val="212"/>
            <w:rFonts w:eastAsiaTheme="minorEastAsia" w:cs="Times New Roman"/>
            <w:sz w:val="24"/>
            <w:szCs w:val="24"/>
          </w:rPr>
          <m:t>;</m:t>
        </m:r>
      </m:oMath>
    </w:p>
    <w:p w14:paraId="0484F1AD" w14:textId="00A709EF" w:rsidR="00330A7F" w:rsidRPr="00F55F67" w:rsidRDefault="00173784" w:rsidP="00BB0EB7">
      <w:pPr>
        <w:pStyle w:val="21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8460"/>
        </w:tabs>
        <w:spacing w:after="0" w:line="240" w:lineRule="auto"/>
        <w:ind w:firstLine="709"/>
        <w:contextualSpacing/>
        <w:jc w:val="both"/>
        <w:rPr>
          <w:rFonts w:cs="Times New Roman"/>
          <w:position w:val="-24"/>
          <w:sz w:val="28"/>
          <w:szCs w:val="28"/>
        </w:rPr>
      </w:pPr>
      <w:r w:rsidRPr="00F55F67">
        <w:rPr>
          <w:rStyle w:val="212"/>
          <w:rFonts w:eastAsiaTheme="minorEastAsia" w:cs="Times New Roman"/>
          <w:sz w:val="24"/>
          <w:szCs w:val="24"/>
        </w:rPr>
        <w:tab/>
      </w:r>
      <m:oMath>
        <m:sSub>
          <m:sSubPr>
            <m:ctrlPr>
              <w:rPr>
                <w:rStyle w:val="212"/>
                <w:rFonts w:ascii="Cambria Math" w:hAnsi="Cambria Math" w:cs="Times New Roman"/>
                <w:i/>
                <w:sz w:val="24"/>
                <w:szCs w:val="24"/>
              </w:rPr>
            </m:ctrlPr>
          </m:sSubPr>
          <m:e>
            <m:r>
              <m:rPr>
                <m:nor/>
              </m:rPr>
              <w:rPr>
                <w:rStyle w:val="212"/>
                <w:rFonts w:cs="Times New Roman"/>
                <w:sz w:val="24"/>
                <w:szCs w:val="24"/>
              </w:rPr>
              <m:t>b</m:t>
            </m:r>
          </m:e>
          <m:sub>
            <m:r>
              <m:rPr>
                <m:nor/>
              </m:rPr>
              <w:rPr>
                <w:rStyle w:val="212"/>
                <w:rFonts w:cs="Times New Roman"/>
                <w:sz w:val="24"/>
                <w:szCs w:val="24"/>
              </w:rPr>
              <m:t>4</m:t>
            </m:r>
          </m:sub>
        </m:sSub>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35</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0</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r>
          <m:rPr>
            <m:nor/>
          </m:rPr>
          <w:rPr>
            <w:rStyle w:val="212"/>
            <w:rFonts w:cs="Times New Roman"/>
            <w:sz w:val="24"/>
            <w:szCs w:val="24"/>
          </w:rPr>
          <m:t>0</m:t>
        </m:r>
        <m:r>
          <m:rPr>
            <m:nor/>
          </m:rPr>
          <w:rPr>
            <w:rStyle w:val="212"/>
            <w:rFonts w:ascii="Cambria Math" w:cs="Times New Roman"/>
            <w:sz w:val="24"/>
            <w:szCs w:val="24"/>
          </w:rPr>
          <m:t xml:space="preserve"> </m:t>
        </m:r>
        <m:r>
          <m:rPr>
            <m:nor/>
          </m:rPr>
          <w:rPr>
            <w:rStyle w:val="213"/>
            <w:rFonts w:cs="Times New Roman"/>
            <w:sz w:val="20"/>
            <w:szCs w:val="20"/>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1</m:t>
            </m:r>
          </m:num>
          <m:den>
            <m:r>
              <m:rPr>
                <m:nor/>
              </m:rPr>
              <w:rPr>
                <w:rStyle w:val="212"/>
                <w:rFonts w:cs="Times New Roman"/>
                <w:sz w:val="24"/>
                <w:szCs w:val="24"/>
              </w:rPr>
              <m:t>4</m:t>
            </m:r>
          </m:den>
        </m:f>
        <m:r>
          <m:rPr>
            <m:nor/>
          </m:rPr>
          <w:rPr>
            <w:rStyle w:val="212"/>
            <w:rFonts w:ascii="Cambria Math" w:cs="Times New Roman"/>
            <w:sz w:val="24"/>
            <w:szCs w:val="24"/>
          </w:rPr>
          <m:t xml:space="preserve"> </m:t>
        </m:r>
        <m:r>
          <m:rPr>
            <m:nor/>
          </m:rPr>
          <w:rPr>
            <w:rStyle w:val="212"/>
            <w:rFonts w:cs="Times New Roman"/>
            <w:sz w:val="24"/>
            <w:szCs w:val="24"/>
          </w:rPr>
          <m:t>=</m:t>
        </m:r>
        <m:r>
          <m:rPr>
            <m:nor/>
          </m:rPr>
          <w:rPr>
            <w:rStyle w:val="212"/>
            <w:rFonts w:ascii="Cambria Math" w:cs="Times New Roman"/>
            <w:sz w:val="24"/>
            <w:szCs w:val="24"/>
          </w:rPr>
          <m:t xml:space="preserve"> </m:t>
        </m:r>
        <m:f>
          <m:fPr>
            <m:ctrlPr>
              <w:rPr>
                <w:rStyle w:val="212"/>
                <w:rFonts w:ascii="Cambria Math" w:hAnsi="Cambria Math" w:cs="Times New Roman"/>
                <w:i/>
                <w:sz w:val="24"/>
                <w:szCs w:val="24"/>
              </w:rPr>
            </m:ctrlPr>
          </m:fPr>
          <m:num>
            <m:r>
              <m:rPr>
                <m:nor/>
              </m:rPr>
              <w:rPr>
                <w:rStyle w:val="212"/>
                <w:rFonts w:cs="Times New Roman"/>
                <w:sz w:val="24"/>
                <w:szCs w:val="24"/>
              </w:rPr>
              <m:t>35</m:t>
            </m:r>
          </m:num>
          <m:den>
            <m:r>
              <m:rPr>
                <m:nor/>
              </m:rPr>
              <w:rPr>
                <w:rStyle w:val="212"/>
                <w:rFonts w:cs="Times New Roman"/>
                <w:sz w:val="24"/>
                <w:szCs w:val="24"/>
              </w:rPr>
              <m:t>4</m:t>
            </m:r>
          </m:den>
        </m:f>
        <m:r>
          <w:rPr>
            <w:rStyle w:val="212"/>
            <w:rFonts w:ascii="Cambria Math" w:hAnsi="Cambria Math" w:cs="Times New Roman"/>
            <w:sz w:val="24"/>
            <w:szCs w:val="24"/>
          </w:rPr>
          <m:t xml:space="preserve"> </m:t>
        </m:r>
      </m:oMath>
      <w:r w:rsidR="00600459" w:rsidRPr="00F55F67">
        <w:rPr>
          <w:rStyle w:val="212"/>
          <w:rFonts w:eastAsiaTheme="minorEastAsia" w:cs="Times New Roman"/>
          <w:sz w:val="24"/>
          <w:szCs w:val="24"/>
        </w:rPr>
        <w:t xml:space="preserve">= </w:t>
      </w:r>
      <m:oMath>
        <m:r>
          <m:rPr>
            <m:nor/>
          </m:rPr>
          <w:rPr>
            <w:rStyle w:val="212"/>
            <w:rFonts w:eastAsiaTheme="minorEastAsia" w:cs="Times New Roman"/>
            <w:sz w:val="24"/>
            <w:szCs w:val="24"/>
          </w:rPr>
          <m:t>8</m:t>
        </m:r>
        <m:f>
          <m:fPr>
            <m:ctrlPr>
              <w:rPr>
                <w:rStyle w:val="212"/>
                <w:rFonts w:ascii="Cambria Math" w:eastAsiaTheme="minorEastAsia" w:hAnsi="Cambria Math" w:cs="Times New Roman"/>
                <w:i/>
                <w:sz w:val="24"/>
                <w:szCs w:val="24"/>
                <w:lang w:val="en-US"/>
              </w:rPr>
            </m:ctrlPr>
          </m:fPr>
          <m:num>
            <m:r>
              <m:rPr>
                <m:nor/>
              </m:rPr>
              <w:rPr>
                <w:rStyle w:val="212"/>
                <w:rFonts w:eastAsiaTheme="minorEastAsia" w:cs="Times New Roman"/>
                <w:sz w:val="24"/>
                <w:szCs w:val="24"/>
              </w:rPr>
              <m:t>3</m:t>
            </m:r>
          </m:num>
          <m:den>
            <m:r>
              <m:rPr>
                <m:nor/>
              </m:rPr>
              <w:rPr>
                <w:rStyle w:val="212"/>
                <w:rFonts w:eastAsiaTheme="minorEastAsia" w:cs="Times New Roman"/>
                <w:sz w:val="24"/>
                <w:szCs w:val="24"/>
              </w:rPr>
              <m:t>4</m:t>
            </m:r>
          </m:den>
        </m:f>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m:t>
        </m:r>
        <m:r>
          <m:rPr>
            <m:nor/>
          </m:rPr>
          <w:rPr>
            <w:rStyle w:val="212"/>
            <w:rFonts w:ascii="Cambria Math" w:eastAsiaTheme="minorEastAsia" w:cs="Times New Roman"/>
            <w:sz w:val="24"/>
            <w:szCs w:val="24"/>
          </w:rPr>
          <m:t xml:space="preserve"> </m:t>
        </m:r>
        <m:r>
          <m:rPr>
            <m:nor/>
          </m:rPr>
          <w:rPr>
            <w:rStyle w:val="212"/>
            <w:rFonts w:eastAsiaTheme="minorEastAsia" w:cs="Times New Roman"/>
            <w:sz w:val="24"/>
            <w:szCs w:val="24"/>
          </w:rPr>
          <m:t>8,75</m:t>
        </m:r>
      </m:oMath>
      <w:r w:rsidR="00600459" w:rsidRPr="00F55F67">
        <w:rPr>
          <w:rStyle w:val="212"/>
          <w:rFonts w:eastAsiaTheme="minorEastAsia" w:cs="Times New Roman"/>
          <w:sz w:val="24"/>
          <w:szCs w:val="24"/>
        </w:rPr>
        <w:tab/>
      </w:r>
      <w:r w:rsidR="00600459" w:rsidRPr="00F55F67">
        <w:rPr>
          <w:rStyle w:val="212"/>
          <w:rFonts w:eastAsiaTheme="minorEastAsia" w:cs="Times New Roman"/>
          <w:sz w:val="24"/>
          <w:szCs w:val="24"/>
        </w:rPr>
        <w:tab/>
      </w:r>
      <w:r w:rsidRPr="00F55F67">
        <w:rPr>
          <w:rStyle w:val="212"/>
          <w:rFonts w:eastAsiaTheme="minorEastAsia" w:cs="Times New Roman"/>
          <w:sz w:val="24"/>
          <w:szCs w:val="24"/>
        </w:rPr>
        <w:t xml:space="preserve">                                              </w:t>
      </w:r>
      <w:r w:rsidRPr="00F55F67">
        <w:rPr>
          <w:rStyle w:val="212"/>
          <w:rFonts w:eastAsiaTheme="minorEastAsia" w:cs="Times New Roman"/>
          <w:sz w:val="28"/>
          <w:szCs w:val="28"/>
        </w:rPr>
        <w:t>(12)</w:t>
      </w:r>
      <w:r w:rsidR="00600459" w:rsidRPr="00F55F67">
        <w:rPr>
          <w:rStyle w:val="212"/>
          <w:rFonts w:eastAsiaTheme="minorEastAsia" w:cs="Times New Roman"/>
          <w:sz w:val="28"/>
          <w:szCs w:val="28"/>
          <w:lang w:val="kk-KZ"/>
        </w:rPr>
        <w:t xml:space="preserve">                                 </w:t>
      </w:r>
      <w:r w:rsidRPr="00F55F67">
        <w:rPr>
          <w:rStyle w:val="212"/>
          <w:rFonts w:eastAsiaTheme="minorEastAsia" w:cs="Times New Roman"/>
          <w:sz w:val="28"/>
          <w:szCs w:val="28"/>
          <w:lang w:val="kk-KZ"/>
        </w:rPr>
        <w:t xml:space="preserve">      </w:t>
      </w:r>
      <w:r w:rsidR="00600459" w:rsidRPr="00F55F67">
        <w:rPr>
          <w:rStyle w:val="212"/>
          <w:rFonts w:eastAsiaTheme="minorEastAsia" w:cs="Times New Roman"/>
          <w:sz w:val="28"/>
          <w:szCs w:val="28"/>
          <w:lang w:val="kk-KZ"/>
        </w:rPr>
        <w:t xml:space="preserve">         </w:t>
      </w:r>
      <w:r w:rsidR="00600459" w:rsidRPr="00F55F67">
        <w:rPr>
          <w:rStyle w:val="212"/>
          <w:rFonts w:eastAsiaTheme="minorEastAsia" w:cs="Times New Roman"/>
          <w:sz w:val="24"/>
          <w:szCs w:val="24"/>
        </w:rPr>
        <w:tab/>
      </w:r>
      <w:r w:rsidR="00600459" w:rsidRPr="00F55F67">
        <w:rPr>
          <w:rStyle w:val="212"/>
          <w:rFonts w:eastAsiaTheme="minorEastAsia" w:cs="Times New Roman"/>
          <w:sz w:val="24"/>
          <w:szCs w:val="24"/>
        </w:rPr>
        <w:tab/>
      </w:r>
      <w:r w:rsidR="00984292" w:rsidRPr="00F55F67">
        <w:rPr>
          <w:rFonts w:cs="Times New Roman"/>
          <w:position w:val="-24"/>
          <w:sz w:val="28"/>
          <w:szCs w:val="28"/>
        </w:rPr>
        <w:t xml:space="preserve">                               </w:t>
      </w:r>
    </w:p>
    <w:p w14:paraId="4CE72EA6" w14:textId="1055D890" w:rsidR="00600459" w:rsidRPr="00F55F67" w:rsidRDefault="00600459"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Минимальное значение среди полученных четырех соответствует четвертому решению </w:t>
      </w:r>
      <m:oMath>
        <m:sSub>
          <m:sSubPr>
            <m:ctrlPr>
              <w:rPr>
                <w:rStyle w:val="212"/>
                <w:rFonts w:ascii="Cambria Math" w:hAnsi="Cambria Math" w:cs="Times New Roman"/>
                <w:i/>
                <w:sz w:val="28"/>
                <w:szCs w:val="28"/>
              </w:rPr>
            </m:ctrlPr>
          </m:sSubPr>
          <m:e>
            <m:r>
              <m:rPr>
                <m:nor/>
              </m:rPr>
              <w:rPr>
                <w:rStyle w:val="212"/>
                <w:rFonts w:cs="Times New Roman"/>
                <w:sz w:val="28"/>
                <w:szCs w:val="28"/>
              </w:rPr>
              <m:t>b</m:t>
            </m:r>
          </m:e>
          <m:sub>
            <m:r>
              <m:rPr>
                <m:nor/>
              </m:rPr>
              <w:rPr>
                <w:rStyle w:val="212"/>
                <w:rFonts w:cs="Times New Roman"/>
                <w:sz w:val="28"/>
                <w:szCs w:val="28"/>
              </w:rPr>
              <m:t>4</m:t>
            </m:r>
          </m:sub>
        </m:sSub>
        <m:r>
          <m:rPr>
            <m:nor/>
          </m:rPr>
          <w:rPr>
            <w:rStyle w:val="212"/>
            <w:rFonts w:ascii="Cambria Math" w:eastAsiaTheme="minorEastAsia" w:cs="Times New Roman"/>
            <w:sz w:val="28"/>
            <w:szCs w:val="28"/>
          </w:rPr>
          <m:t xml:space="preserve"> </m:t>
        </m:r>
        <m:r>
          <m:rPr>
            <m:nor/>
          </m:rPr>
          <w:rPr>
            <w:rStyle w:val="212"/>
            <w:rFonts w:eastAsiaTheme="minorEastAsia" w:cs="Times New Roman"/>
            <w:sz w:val="28"/>
            <w:szCs w:val="28"/>
          </w:rPr>
          <m:t>=</m:t>
        </m:r>
        <m:r>
          <m:rPr>
            <m:nor/>
          </m:rPr>
          <w:rPr>
            <w:rStyle w:val="212"/>
            <w:rFonts w:ascii="Cambria Math" w:eastAsiaTheme="minorEastAsia" w:cs="Times New Roman"/>
            <w:sz w:val="28"/>
            <w:szCs w:val="28"/>
          </w:rPr>
          <m:t xml:space="preserve"> </m:t>
        </m:r>
        <m:r>
          <m:rPr>
            <m:nor/>
          </m:rPr>
          <w:rPr>
            <w:rStyle w:val="212"/>
            <w:rFonts w:eastAsiaTheme="minorEastAsia" w:cs="Times New Roman"/>
            <w:sz w:val="28"/>
            <w:szCs w:val="28"/>
          </w:rPr>
          <m:t>8,75</m:t>
        </m:r>
        <m:r>
          <m:rPr>
            <m:nor/>
          </m:rPr>
          <w:rPr>
            <w:rStyle w:val="212"/>
            <w:rFonts w:cs="Times New Roman"/>
            <w:sz w:val="28"/>
            <w:szCs w:val="28"/>
          </w:rPr>
          <m:t>.</m:t>
        </m:r>
      </m:oMath>
      <w:r w:rsidRPr="00F55F67">
        <w:rPr>
          <w:rStyle w:val="212"/>
          <w:rFonts w:cs="Times New Roman"/>
          <w:sz w:val="28"/>
          <w:szCs w:val="28"/>
        </w:rPr>
        <w:t xml:space="preserve"> Поэтому по принципу недостаточного обоснования Лапласа из четырех решений предпочтение с точки зрения наибольшей выгоды отдается четвертому решению </w:t>
      </w:r>
      <m:oMath>
        <m:sSub>
          <m:sSubPr>
            <m:ctrlPr>
              <w:rPr>
                <w:rStyle w:val="212"/>
                <w:rFonts w:ascii="Cambria Math" w:hAnsi="Cambria Math" w:cs="Times New Roman"/>
                <w:i/>
                <w:sz w:val="28"/>
                <w:szCs w:val="28"/>
              </w:rPr>
            </m:ctrlPr>
          </m:sSubPr>
          <m:e>
            <m:r>
              <m:rPr>
                <m:nor/>
              </m:rPr>
              <w:rPr>
                <w:rStyle w:val="212"/>
                <w:rFonts w:cs="Times New Roman"/>
                <w:sz w:val="28"/>
                <w:szCs w:val="28"/>
              </w:rPr>
              <m:t>P</m:t>
            </m:r>
          </m:e>
          <m:sub>
            <m:r>
              <m:rPr>
                <m:nor/>
              </m:rPr>
              <w:rPr>
                <w:rStyle w:val="212"/>
                <w:rFonts w:cs="Times New Roman"/>
                <w:sz w:val="28"/>
                <w:szCs w:val="28"/>
              </w:rPr>
              <m:t>4</m:t>
            </m:r>
          </m:sub>
        </m:sSub>
      </m:oMath>
      <w:r w:rsidRPr="00F55F67">
        <w:rPr>
          <w:rStyle w:val="212"/>
          <w:rFonts w:cs="Times New Roman"/>
          <w:sz w:val="28"/>
          <w:szCs w:val="28"/>
        </w:rPr>
        <w:t>.</w:t>
      </w:r>
    </w:p>
    <w:p w14:paraId="5BF570BE" w14:textId="77777777" w:rsidR="00600459" w:rsidRPr="00F55F67" w:rsidRDefault="00600459" w:rsidP="00BB0EB7">
      <w:pPr>
        <w:pStyle w:val="211"/>
        <w:shd w:val="clear" w:color="auto" w:fill="auto"/>
        <w:spacing w:after="0" w:line="240" w:lineRule="auto"/>
        <w:ind w:firstLine="709"/>
        <w:contextualSpacing/>
        <w:jc w:val="both"/>
        <w:rPr>
          <w:rFonts w:cs="Times New Roman"/>
          <w:sz w:val="28"/>
          <w:szCs w:val="28"/>
        </w:rPr>
      </w:pPr>
      <w:r w:rsidRPr="00F55F67">
        <w:rPr>
          <w:rStyle w:val="212"/>
          <w:rFonts w:cs="Times New Roman"/>
          <w:sz w:val="28"/>
          <w:szCs w:val="28"/>
        </w:rPr>
        <w:t xml:space="preserve">2. </w:t>
      </w:r>
      <w:r w:rsidRPr="00F55F67">
        <w:rPr>
          <w:rFonts w:cs="Times New Roman"/>
          <w:sz w:val="28"/>
          <w:szCs w:val="28"/>
        </w:rPr>
        <w:t>Максимальный критерий Вальда используется в тех случаях, когда необходимо обеспечить гарантию того, что выигрыш в любых условиях не будет меньше наихудшего возможного выигрыша. При этом оптимальным решением будет то, которое обеспечивает максимальный выигрыш из всех возможных минимальных выигрышей при различных вариантах. Такой подход называется критерием максимина.</w:t>
      </w:r>
    </w:p>
    <w:p w14:paraId="374AE6AF" w14:textId="77777777" w:rsidR="00600459" w:rsidRPr="00F55F67" w:rsidRDefault="00600459" w:rsidP="00BB0EB7">
      <w:pPr>
        <w:pStyle w:val="211"/>
        <w:shd w:val="clear" w:color="auto" w:fill="auto"/>
        <w:spacing w:after="0" w:line="240" w:lineRule="auto"/>
        <w:ind w:firstLine="709"/>
        <w:contextualSpacing/>
        <w:jc w:val="both"/>
        <w:rPr>
          <w:rFonts w:cs="Times New Roman"/>
          <w:sz w:val="28"/>
          <w:szCs w:val="28"/>
        </w:rPr>
      </w:pPr>
    </w:p>
    <w:p w14:paraId="0493F7E2" w14:textId="4FC29410" w:rsidR="00330A7F" w:rsidRPr="00F55F67" w:rsidRDefault="00984292" w:rsidP="00BB0EB7">
      <w:pPr>
        <w:pStyle w:val="211"/>
        <w:shd w:val="clear" w:color="auto" w:fill="auto"/>
        <w:spacing w:after="0" w:line="240" w:lineRule="auto"/>
        <w:ind w:firstLine="709"/>
        <w:contextualSpacing/>
        <w:jc w:val="both"/>
        <w:rPr>
          <w:rFonts w:cs="Times New Roman"/>
          <w:sz w:val="28"/>
          <w:szCs w:val="28"/>
        </w:rPr>
      </w:pPr>
      <w:r w:rsidRPr="00F55F67">
        <w:rPr>
          <w:rFonts w:cs="Times New Roman"/>
          <w:sz w:val="28"/>
          <w:szCs w:val="28"/>
        </w:rPr>
        <w:t xml:space="preserve">             </w:t>
      </w:r>
      <w:r w:rsidR="00600459" w:rsidRPr="00F55F67">
        <w:rPr>
          <w:rFonts w:cs="Times New Roman"/>
          <w:sz w:val="28"/>
          <w:szCs w:val="28"/>
          <w:lang w:val="kk-KZ"/>
        </w:rPr>
        <w:t xml:space="preserve">             </w:t>
      </w:r>
      <w:r w:rsidRPr="00F55F67">
        <w:rPr>
          <w:rFonts w:cs="Times New Roman"/>
          <w:sz w:val="28"/>
          <w:szCs w:val="28"/>
        </w:rPr>
        <w:t xml:space="preserve">            </w:t>
      </w:r>
      <m:oMath>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a</m:t>
            </m:r>
          </m:e>
          <m:sub>
            <m:r>
              <m:rPr>
                <m:nor/>
              </m:rPr>
              <w:rPr>
                <w:rFonts w:cs="Times New Roman"/>
                <w:sz w:val="28"/>
                <w:szCs w:val="28"/>
                <w:shd w:val="clear" w:color="auto" w:fill="F7F7F8"/>
                <w:lang w:val="en-US"/>
              </w:rPr>
              <m:t>i</m:t>
            </m:r>
          </m:sub>
        </m:sSub>
        <m:r>
          <m:rPr>
            <m:nor/>
          </m:rPr>
          <w:rPr>
            <w:rFonts w:cs="Times New Roman"/>
            <w:sz w:val="28"/>
            <w:szCs w:val="28"/>
            <w:shd w:val="clear" w:color="auto" w:fill="F7F7F8"/>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nor/>
                  </m:rPr>
                  <w:rPr>
                    <w:rFonts w:cs="Times New Roman"/>
                    <w:sz w:val="28"/>
                    <w:szCs w:val="28"/>
                    <w:lang w:val="en-US"/>
                  </w:rPr>
                  <m:t>max</m:t>
                </m:r>
                <m:r>
                  <m:rPr>
                    <m:nor/>
                  </m:rPr>
                  <w:rPr>
                    <w:rFonts w:cs="Times New Roman"/>
                    <w:sz w:val="28"/>
                    <w:szCs w:val="28"/>
                  </w:rPr>
                  <m:t xml:space="preserve">  </m:t>
                </m:r>
              </m:e>
              <m:lim>
                <m:r>
                  <m:rPr>
                    <m:nor/>
                  </m:rPr>
                  <w:rPr>
                    <w:rFonts w:cs="Times New Roman"/>
                    <w:sz w:val="28"/>
                    <w:szCs w:val="28"/>
                    <w:lang w:val="en-US"/>
                  </w:rPr>
                  <m:t>i</m:t>
                </m:r>
              </m:lim>
            </m:limLow>
            <m:ctrlPr>
              <w:rPr>
                <w:rFonts w:ascii="Cambria Math" w:hAnsi="Cambria Math" w:cs="Times New Roman"/>
                <w:i/>
                <w:sz w:val="28"/>
                <w:szCs w:val="28"/>
                <w:shd w:val="clear" w:color="auto" w:fill="F7F7F8"/>
              </w:rPr>
            </m:ctrlPr>
          </m:fName>
          <m:e>
            <m:r>
              <m:rPr>
                <m:nor/>
              </m:rPr>
              <w:rPr>
                <w:rFonts w:cs="Times New Roman"/>
                <w:sz w:val="28"/>
                <w:szCs w:val="28"/>
                <w:shd w:val="clear" w:color="auto" w:fill="F7F7F8"/>
              </w:rPr>
              <m:t xml:space="preserve"> </m:t>
            </m:r>
            <m:d>
              <m:dPr>
                <m:ctrlPr>
                  <w:rPr>
                    <w:rFonts w:ascii="Cambria Math" w:hAnsi="Cambria Math" w:cs="Times New Roman"/>
                    <w:i/>
                    <w:sz w:val="28"/>
                    <w:szCs w:val="28"/>
                    <w:shd w:val="clear" w:color="auto" w:fill="F7F7F8"/>
                  </w:rPr>
                </m:ctrlPr>
              </m:dPr>
              <m:e>
                <m:func>
                  <m:funcPr>
                    <m:ctrlPr>
                      <w:rPr>
                        <w:rFonts w:ascii="Cambria Math" w:hAnsi="Cambria Math" w:cs="Times New Roman"/>
                        <w:i/>
                        <w:sz w:val="28"/>
                        <w:szCs w:val="28"/>
                        <w:shd w:val="clear" w:color="auto" w:fill="F7F7F8"/>
                      </w:rPr>
                    </m:ctrlPr>
                  </m:funcPr>
                  <m:fName>
                    <m:limLow>
                      <m:limLowPr>
                        <m:ctrlPr>
                          <w:rPr>
                            <w:rFonts w:ascii="Cambria Math" w:hAnsi="Cambria Math" w:cs="Times New Roman"/>
                            <w:i/>
                            <w:sz w:val="28"/>
                            <w:szCs w:val="28"/>
                          </w:rPr>
                        </m:ctrlPr>
                      </m:limLowPr>
                      <m:e>
                        <m:r>
                          <m:rPr>
                            <m:nor/>
                          </m:rPr>
                          <w:rPr>
                            <w:rFonts w:cs="Times New Roman"/>
                            <w:sz w:val="28"/>
                            <w:szCs w:val="28"/>
                            <w:lang w:val="en-US"/>
                          </w:rPr>
                          <m:t>min</m:t>
                        </m:r>
                        <m:r>
                          <m:rPr>
                            <m:nor/>
                          </m:rPr>
                          <w:rPr>
                            <w:rFonts w:cs="Times New Roman"/>
                            <w:sz w:val="28"/>
                            <w:szCs w:val="28"/>
                          </w:rPr>
                          <m:t xml:space="preserve">   </m:t>
                        </m:r>
                      </m:e>
                      <m:lim>
                        <m:r>
                          <m:rPr>
                            <m:nor/>
                          </m:rPr>
                          <w:rPr>
                            <w:rFonts w:cs="Times New Roman"/>
                            <w:sz w:val="28"/>
                            <w:szCs w:val="28"/>
                            <w:lang w:val="en-US"/>
                          </w:rPr>
                          <m:t>j</m:t>
                        </m:r>
                      </m:lim>
                    </m:limLow>
                  </m:fName>
                  <m:e>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q</m:t>
                        </m:r>
                      </m:e>
                      <m:sub>
                        <m:r>
                          <m:rPr>
                            <m:nor/>
                          </m:rPr>
                          <w:rPr>
                            <w:rFonts w:cs="Times New Roman"/>
                            <w:sz w:val="28"/>
                            <w:szCs w:val="28"/>
                            <w:shd w:val="clear" w:color="auto" w:fill="F7F7F8"/>
                            <w:lang w:val="en-US"/>
                          </w:rPr>
                          <m:t>ij</m:t>
                        </m:r>
                      </m:sub>
                    </m:sSub>
                  </m:e>
                </m:func>
              </m:e>
            </m:d>
          </m:e>
        </m:func>
        <m:r>
          <m:rPr>
            <m:nor/>
          </m:rPr>
          <w:rPr>
            <w:rFonts w:cs="Times New Roman"/>
            <w:sz w:val="28"/>
            <w:szCs w:val="28"/>
            <w:shd w:val="clear" w:color="auto" w:fill="F7F7F8"/>
          </w:rPr>
          <m:t xml:space="preserve"> </m:t>
        </m:r>
      </m:oMath>
      <w:r w:rsidRPr="00F55F67">
        <w:rPr>
          <w:rFonts w:cs="Times New Roman"/>
          <w:sz w:val="28"/>
          <w:szCs w:val="28"/>
        </w:rPr>
        <w:t xml:space="preserve">      </w:t>
      </w:r>
      <w:r w:rsidR="00600459" w:rsidRPr="00F55F67">
        <w:rPr>
          <w:rFonts w:cs="Times New Roman"/>
          <w:sz w:val="28"/>
          <w:szCs w:val="28"/>
          <w:lang w:val="kk-KZ"/>
        </w:rPr>
        <w:t xml:space="preserve">                  </w:t>
      </w:r>
      <w:r w:rsidR="00D15D31" w:rsidRPr="00F55F67">
        <w:rPr>
          <w:rFonts w:cs="Times New Roman"/>
          <w:sz w:val="28"/>
          <w:szCs w:val="28"/>
        </w:rPr>
        <w:t xml:space="preserve">              </w:t>
      </w:r>
      <w:r w:rsidR="00646247" w:rsidRPr="00F55F67">
        <w:rPr>
          <w:rFonts w:cs="Times New Roman"/>
          <w:sz w:val="28"/>
          <w:szCs w:val="28"/>
        </w:rPr>
        <w:t xml:space="preserve"> </w:t>
      </w:r>
      <w:r w:rsidR="00D15D31" w:rsidRPr="00F55F67">
        <w:rPr>
          <w:rFonts w:cs="Times New Roman"/>
          <w:sz w:val="28"/>
          <w:szCs w:val="28"/>
        </w:rPr>
        <w:t xml:space="preserve">       </w:t>
      </w:r>
      <w:r w:rsidRPr="00F55F67">
        <w:rPr>
          <w:rFonts w:cs="Times New Roman"/>
          <w:sz w:val="28"/>
          <w:szCs w:val="28"/>
        </w:rPr>
        <w:t>(1</w:t>
      </w:r>
      <w:r w:rsidR="00D15D31" w:rsidRPr="00F55F67">
        <w:rPr>
          <w:rFonts w:cs="Times New Roman"/>
          <w:sz w:val="28"/>
          <w:szCs w:val="28"/>
        </w:rPr>
        <w:t>3</w:t>
      </w:r>
      <w:r w:rsidRPr="00F55F67">
        <w:rPr>
          <w:rFonts w:cs="Times New Roman"/>
          <w:sz w:val="28"/>
          <w:szCs w:val="28"/>
        </w:rPr>
        <w:t>)</w:t>
      </w:r>
    </w:p>
    <w:p w14:paraId="3B995BDD" w14:textId="77777777" w:rsidR="00330A7F" w:rsidRPr="00F55F67" w:rsidRDefault="00984292" w:rsidP="00BB0EB7">
      <w:pPr>
        <w:pStyle w:val="211"/>
        <w:shd w:val="clear" w:color="auto" w:fill="auto"/>
        <w:spacing w:after="0" w:line="240" w:lineRule="auto"/>
        <w:ind w:firstLine="709"/>
        <w:contextualSpacing/>
        <w:jc w:val="both"/>
        <w:rPr>
          <w:rStyle w:val="2110"/>
          <w:rFonts w:cs="Times New Roman"/>
          <w:i w:val="0"/>
          <w:sz w:val="28"/>
          <w:szCs w:val="28"/>
        </w:rPr>
      </w:pPr>
      <w:r w:rsidRPr="00F55F67">
        <w:rPr>
          <w:rStyle w:val="212"/>
          <w:rFonts w:cs="Times New Roman"/>
          <w:sz w:val="28"/>
          <w:szCs w:val="28"/>
        </w:rPr>
        <w:t>где:</w:t>
      </w:r>
    </w:p>
    <w:p w14:paraId="0566010F" w14:textId="47673B0E" w:rsidR="00330A7F" w:rsidRPr="00F55F67" w:rsidRDefault="00B01E39" w:rsidP="00BB0EB7">
      <w:pPr>
        <w:pStyle w:val="211"/>
        <w:shd w:val="clear" w:color="auto" w:fill="auto"/>
        <w:spacing w:after="0" w:line="240" w:lineRule="auto"/>
        <w:ind w:firstLine="709"/>
        <w:contextualSpacing/>
        <w:jc w:val="both"/>
        <w:rPr>
          <w:rStyle w:val="212"/>
          <w:rFonts w:cs="Times New Roman"/>
          <w:iCs/>
          <w:spacing w:val="10"/>
          <w:sz w:val="28"/>
          <w:szCs w:val="28"/>
        </w:rPr>
      </w:pPr>
      <m:oMath>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q</m:t>
            </m:r>
          </m:e>
          <m:sub>
            <m:r>
              <m:rPr>
                <m:nor/>
              </m:rPr>
              <w:rPr>
                <w:rFonts w:cs="Times New Roman"/>
                <w:sz w:val="28"/>
                <w:szCs w:val="28"/>
                <w:shd w:val="clear" w:color="auto" w:fill="F7F7F8"/>
                <w:lang w:val="en-US"/>
              </w:rPr>
              <m:t>ij</m:t>
            </m:r>
          </m:sub>
        </m:sSub>
      </m:oMath>
      <w:r w:rsidR="00984292" w:rsidRPr="00F55F67">
        <w:rPr>
          <w:rStyle w:val="212"/>
          <w:rFonts w:cs="Times New Roman"/>
          <w:sz w:val="28"/>
          <w:szCs w:val="28"/>
        </w:rPr>
        <w:t xml:space="preserve"> – выигрыш</w:t>
      </w:r>
      <w:r w:rsidR="00FC251D" w:rsidRPr="00F55F67">
        <w:rPr>
          <w:rStyle w:val="212"/>
          <w:rFonts w:cs="Times New Roman"/>
          <w:sz w:val="28"/>
          <w:szCs w:val="28"/>
        </w:rPr>
        <w:t>и</w:t>
      </w:r>
      <w:r w:rsidR="00984292" w:rsidRPr="00F55F67">
        <w:rPr>
          <w:rStyle w:val="212"/>
          <w:rFonts w:cs="Times New Roman"/>
          <w:sz w:val="28"/>
          <w:szCs w:val="28"/>
        </w:rPr>
        <w:t xml:space="preserve"> (результаты), </w:t>
      </w:r>
      <w:r w:rsidR="00FC251D" w:rsidRPr="00F55F67">
        <w:rPr>
          <w:rStyle w:val="212"/>
          <w:rFonts w:cs="Times New Roman"/>
          <w:sz w:val="28"/>
          <w:szCs w:val="28"/>
        </w:rPr>
        <w:t>связанные с сочетаниями решений</w:t>
      </w:r>
      <w:r w:rsidR="00984292" w:rsidRPr="00F55F67">
        <w:rPr>
          <w:rStyle w:val="2110"/>
          <w:rFonts w:cs="Times New Roman"/>
          <w:sz w:val="28"/>
          <w:szCs w:val="28"/>
        </w:rPr>
        <w:t xml:space="preserve"> </w:t>
      </w:r>
      <w:r w:rsidR="00984292" w:rsidRPr="00F55F67">
        <w:rPr>
          <w:rStyle w:val="2110"/>
          <w:rFonts w:cs="Times New Roman"/>
          <w:i w:val="0"/>
          <w:iCs w:val="0"/>
          <w:sz w:val="28"/>
          <w:szCs w:val="28"/>
        </w:rPr>
        <w:t>Р</w:t>
      </w:r>
      <w:r w:rsidR="00984292" w:rsidRPr="00F55F67">
        <w:rPr>
          <w:rStyle w:val="2110"/>
          <w:rFonts w:cs="Times New Roman"/>
          <w:i w:val="0"/>
          <w:iCs w:val="0"/>
          <w:sz w:val="28"/>
          <w:szCs w:val="28"/>
          <w:vertAlign w:val="subscript"/>
          <w:lang w:val="en-US"/>
        </w:rPr>
        <w:t>i</w:t>
      </w:r>
      <w:r w:rsidR="002A1C9C" w:rsidRPr="00F55F67">
        <w:rPr>
          <w:rStyle w:val="2110"/>
          <w:rFonts w:cs="Times New Roman"/>
          <w:i w:val="0"/>
          <w:iCs w:val="0"/>
          <w:sz w:val="28"/>
          <w:szCs w:val="28"/>
          <w:vertAlign w:val="subscript"/>
        </w:rPr>
        <w:t xml:space="preserve"> </w:t>
      </w:r>
      <w:r w:rsidR="00984292" w:rsidRPr="00F55F67">
        <w:rPr>
          <w:rStyle w:val="2110"/>
          <w:rFonts w:cs="Times New Roman"/>
          <w:i w:val="0"/>
          <w:sz w:val="28"/>
          <w:szCs w:val="28"/>
        </w:rPr>
        <w:t>(</w:t>
      </w:r>
      <w:r w:rsidR="00984292" w:rsidRPr="00F55F67">
        <w:rPr>
          <w:rStyle w:val="2110"/>
          <w:rFonts w:cs="Times New Roman"/>
          <w:i w:val="0"/>
          <w:sz w:val="28"/>
          <w:szCs w:val="28"/>
          <w:lang w:val="en-US"/>
        </w:rPr>
        <w:t>i</w:t>
      </w:r>
      <w:r w:rsidR="00984292" w:rsidRPr="00F55F67">
        <w:rPr>
          <w:rStyle w:val="2110"/>
          <w:rFonts w:cs="Times New Roman"/>
          <w:i w:val="0"/>
          <w:sz w:val="28"/>
          <w:szCs w:val="28"/>
        </w:rPr>
        <w:t xml:space="preserve"> = 1,...,4)</w:t>
      </w:r>
      <w:r w:rsidR="00984292" w:rsidRPr="00F55F67">
        <w:rPr>
          <w:rStyle w:val="212"/>
          <w:rFonts w:cs="Times New Roman"/>
          <w:sz w:val="28"/>
          <w:szCs w:val="28"/>
        </w:rPr>
        <w:t xml:space="preserve"> и </w:t>
      </w:r>
      <w:r w:rsidR="00FC251D" w:rsidRPr="00F55F67">
        <w:rPr>
          <w:rStyle w:val="212"/>
          <w:rFonts w:cs="Times New Roman"/>
          <w:sz w:val="28"/>
          <w:szCs w:val="28"/>
        </w:rPr>
        <w:t>обстоятельствами</w:t>
      </w:r>
      <w:r w:rsidR="00FC251D" w:rsidRPr="00F55F67">
        <w:rPr>
          <w:rFonts w:ascii="Segoe UI" w:hAnsi="Segoe UI" w:cs="Segoe UI"/>
          <w:color w:val="374151"/>
        </w:rPr>
        <w:t xml:space="preserve"> (</w:t>
      </w:r>
      <w:r w:rsidR="00FC251D" w:rsidRPr="00F55F67">
        <w:rPr>
          <w:rStyle w:val="212"/>
          <w:rFonts w:cs="Times New Roman"/>
          <w:sz w:val="28"/>
          <w:szCs w:val="28"/>
        </w:rPr>
        <w:t>предположениями</w:t>
      </w:r>
      <w:r w:rsidR="00FC251D" w:rsidRPr="00F55F67">
        <w:rPr>
          <w:rFonts w:ascii="Segoe UI" w:hAnsi="Segoe UI" w:cs="Segoe UI"/>
          <w:color w:val="374151"/>
        </w:rPr>
        <w:t xml:space="preserve">) </w:t>
      </w:r>
      <w:r w:rsidR="00984292" w:rsidRPr="00F55F67">
        <w:rPr>
          <w:rStyle w:val="212"/>
          <w:rFonts w:cs="Times New Roman"/>
          <w:sz w:val="28"/>
          <w:szCs w:val="28"/>
        </w:rPr>
        <w:t xml:space="preserve"> </w:t>
      </w:r>
      <w:r w:rsidR="00984292" w:rsidRPr="00F55F67">
        <w:rPr>
          <w:rStyle w:val="212"/>
          <w:rFonts w:cs="Times New Roman"/>
          <w:iCs/>
          <w:sz w:val="28"/>
          <w:szCs w:val="28"/>
          <w:lang w:val="en-US"/>
        </w:rPr>
        <w:t>Q</w:t>
      </w:r>
      <w:r w:rsidR="00984292" w:rsidRPr="00F55F67">
        <w:rPr>
          <w:rStyle w:val="212"/>
          <w:rFonts w:cs="Times New Roman"/>
          <w:iCs/>
          <w:sz w:val="28"/>
          <w:szCs w:val="28"/>
          <w:vertAlign w:val="subscript"/>
          <w:lang w:val="en-US"/>
        </w:rPr>
        <w:t>j</w:t>
      </w:r>
      <w:r w:rsidR="00600459" w:rsidRPr="00F55F67">
        <w:rPr>
          <w:rStyle w:val="212"/>
          <w:rFonts w:cs="Times New Roman"/>
          <w:i/>
          <w:sz w:val="28"/>
          <w:szCs w:val="28"/>
          <w:vertAlign w:val="subscript"/>
          <w:lang w:val="kk-KZ"/>
        </w:rPr>
        <w:t xml:space="preserve"> </w:t>
      </w:r>
      <w:r w:rsidR="00984292" w:rsidRPr="00F55F67">
        <w:rPr>
          <w:rStyle w:val="2110"/>
          <w:rFonts w:cs="Times New Roman"/>
          <w:i w:val="0"/>
          <w:sz w:val="28"/>
          <w:szCs w:val="28"/>
        </w:rPr>
        <w:t>(</w:t>
      </w:r>
      <w:r w:rsidR="00984292" w:rsidRPr="00F55F67">
        <w:rPr>
          <w:rStyle w:val="2110"/>
          <w:rFonts w:cs="Times New Roman"/>
          <w:i w:val="0"/>
          <w:sz w:val="28"/>
          <w:szCs w:val="28"/>
          <w:lang w:val="en-US"/>
        </w:rPr>
        <w:t>j</w:t>
      </w:r>
      <w:r w:rsidR="00984292" w:rsidRPr="00F55F67">
        <w:rPr>
          <w:rStyle w:val="2110"/>
          <w:rFonts w:cs="Times New Roman"/>
          <w:i w:val="0"/>
          <w:sz w:val="28"/>
          <w:szCs w:val="28"/>
        </w:rPr>
        <w:t xml:space="preserve"> = 1, 2, 3).</w:t>
      </w:r>
    </w:p>
    <w:p w14:paraId="3265686D" w14:textId="61B7DE9A" w:rsidR="00600459" w:rsidRPr="00F55F67" w:rsidRDefault="00600459"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Для использования критерия Вальда необходимо иметь выигрыши для каждой пары возможных решений и предположений в качестве исходных данных. Этот критерий прост и понятен, однако он обычно проявляет консервативность, направляя лицо, принимающее решение, к слишком осторожной стратегии. </w:t>
      </w:r>
      <w:r w:rsidR="00E31EA9" w:rsidRPr="00F55F67">
        <w:rPr>
          <w:rStyle w:val="212"/>
          <w:rFonts w:cs="Times New Roman"/>
          <w:sz w:val="28"/>
          <w:szCs w:val="28"/>
        </w:rPr>
        <w:t xml:space="preserve">Следовательно, критерий Вальда применяется в </w:t>
      </w:r>
      <w:r w:rsidR="00E31EA9" w:rsidRPr="00F55F67">
        <w:rPr>
          <w:rStyle w:val="212"/>
          <w:rFonts w:cs="Times New Roman"/>
          <w:sz w:val="28"/>
          <w:szCs w:val="28"/>
          <w:lang w:val="kk-KZ"/>
        </w:rPr>
        <w:t>случаях</w:t>
      </w:r>
      <w:r w:rsidR="00E31EA9" w:rsidRPr="00F55F67">
        <w:rPr>
          <w:rStyle w:val="212"/>
          <w:rFonts w:cs="Times New Roman"/>
          <w:sz w:val="28"/>
          <w:szCs w:val="28"/>
        </w:rPr>
        <w:t xml:space="preserve">, </w:t>
      </w:r>
      <w:r w:rsidR="00E31EA9" w:rsidRPr="00F55F67">
        <w:rPr>
          <w:rStyle w:val="212"/>
          <w:rFonts w:cs="Times New Roman"/>
          <w:sz w:val="28"/>
          <w:szCs w:val="28"/>
          <w:lang w:val="kk-KZ"/>
        </w:rPr>
        <w:t>в котором преследуется цель</w:t>
      </w:r>
      <w:r w:rsidR="00E31EA9" w:rsidRPr="00F55F67">
        <w:rPr>
          <w:rStyle w:val="212"/>
          <w:rFonts w:cs="Times New Roman"/>
          <w:sz w:val="28"/>
          <w:szCs w:val="28"/>
        </w:rPr>
        <w:t xml:space="preserve"> </w:t>
      </w:r>
      <w:r w:rsidR="00E31EA9" w:rsidRPr="00F55F67">
        <w:rPr>
          <w:rStyle w:val="212"/>
          <w:rFonts w:cs="Times New Roman"/>
          <w:sz w:val="28"/>
          <w:szCs w:val="28"/>
          <w:lang w:val="kk-KZ"/>
        </w:rPr>
        <w:t>гарантированности</w:t>
      </w:r>
      <w:r w:rsidR="00E31EA9" w:rsidRPr="00F55F67">
        <w:rPr>
          <w:rStyle w:val="212"/>
          <w:rFonts w:cs="Times New Roman"/>
          <w:sz w:val="28"/>
          <w:szCs w:val="28"/>
        </w:rPr>
        <w:t xml:space="preserve"> успех</w:t>
      </w:r>
      <w:r w:rsidR="00E31EA9" w:rsidRPr="00F55F67">
        <w:rPr>
          <w:rStyle w:val="212"/>
          <w:rFonts w:cs="Times New Roman"/>
          <w:sz w:val="28"/>
          <w:szCs w:val="28"/>
          <w:lang w:val="kk-KZ"/>
        </w:rPr>
        <w:t>а</w:t>
      </w:r>
      <w:r w:rsidR="00E31EA9" w:rsidRPr="00F55F67">
        <w:rPr>
          <w:rStyle w:val="212"/>
          <w:rFonts w:cs="Times New Roman"/>
          <w:sz w:val="28"/>
          <w:szCs w:val="28"/>
        </w:rPr>
        <w:t xml:space="preserve"> при различных вероятностных обстоятельствах. </w:t>
      </w:r>
      <w:r w:rsidRPr="00F55F67">
        <w:rPr>
          <w:rStyle w:val="212"/>
          <w:rFonts w:cs="Times New Roman"/>
          <w:sz w:val="28"/>
          <w:szCs w:val="28"/>
        </w:rPr>
        <w:t>Извлекая минимальные значения из матрицы последствий (1</w:t>
      </w:r>
      <w:r w:rsidR="00D15D31" w:rsidRPr="00F55F67">
        <w:rPr>
          <w:rStyle w:val="212"/>
          <w:rFonts w:cs="Times New Roman"/>
          <w:sz w:val="28"/>
          <w:szCs w:val="28"/>
        </w:rPr>
        <w:t>2</w:t>
      </w:r>
      <w:r w:rsidRPr="00F55F67">
        <w:rPr>
          <w:rStyle w:val="212"/>
          <w:rFonts w:cs="Times New Roman"/>
          <w:sz w:val="28"/>
          <w:szCs w:val="28"/>
        </w:rPr>
        <w:t>) для каждой строки, соответствующей каждому из возможных решений, мы можем получить информацию для этого критерия.</w:t>
      </w:r>
    </w:p>
    <w:p w14:paraId="40983C69" w14:textId="77777777" w:rsidR="00FC251D" w:rsidRPr="00F55F67" w:rsidRDefault="00FC251D" w:rsidP="00BB0EB7">
      <w:pPr>
        <w:pStyle w:val="211"/>
        <w:shd w:val="clear" w:color="auto" w:fill="auto"/>
        <w:spacing w:after="0" w:line="240" w:lineRule="auto"/>
        <w:ind w:firstLine="709"/>
        <w:contextualSpacing/>
        <w:jc w:val="both"/>
        <w:rPr>
          <w:rFonts w:ascii="Segoe UI" w:hAnsi="Segoe UI" w:cs="Segoe UI"/>
          <w:color w:val="374151"/>
        </w:rPr>
      </w:pPr>
    </w:p>
    <w:p w14:paraId="510BE94C" w14:textId="0070517C"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a</m:t>
            </m:r>
          </m:e>
          <m:sub>
            <m:r>
              <m:rPr>
                <m:nor/>
              </m:rPr>
              <w:rPr>
                <w:rStyle w:val="212"/>
                <w:rFonts w:cs="Times New Roman"/>
                <w:sz w:val="28"/>
                <w:szCs w:val="28"/>
              </w:rPr>
              <m:t>1</m:t>
            </m:r>
          </m:sub>
        </m:sSub>
        <m:r>
          <m:rPr>
            <m:nor/>
          </m:rPr>
          <w:rPr>
            <w:rStyle w:val="212"/>
            <w:rFonts w:cs="Times New Roman"/>
            <w:sz w:val="28"/>
            <w:szCs w:val="28"/>
          </w:rPr>
          <m:t>=32;</m:t>
        </m:r>
      </m:oMath>
    </w:p>
    <w:p w14:paraId="5101DAF4" w14:textId="15F7E6A7"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a</m:t>
            </m:r>
          </m:e>
          <m:sub>
            <m:r>
              <m:rPr>
                <m:nor/>
              </m:rPr>
              <w:rPr>
                <w:rStyle w:val="212"/>
                <w:rFonts w:cs="Times New Roman"/>
                <w:sz w:val="28"/>
                <w:szCs w:val="28"/>
              </w:rPr>
              <m:t>2</m:t>
            </m:r>
          </m:sub>
        </m:sSub>
        <m:r>
          <m:rPr>
            <m:nor/>
          </m:rPr>
          <w:rPr>
            <w:rStyle w:val="212"/>
            <w:rFonts w:cs="Times New Roman"/>
            <w:sz w:val="28"/>
            <w:szCs w:val="28"/>
          </w:rPr>
          <m:t>=22;</m:t>
        </m:r>
      </m:oMath>
    </w:p>
    <w:p w14:paraId="4F39B462" w14:textId="092A3B1D"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a</m:t>
            </m:r>
          </m:e>
          <m:sub>
            <m:r>
              <m:rPr>
                <m:nor/>
              </m:rPr>
              <w:rPr>
                <w:rStyle w:val="212"/>
                <w:rFonts w:cs="Times New Roman"/>
                <w:sz w:val="28"/>
                <w:szCs w:val="28"/>
              </w:rPr>
              <m:t>3</m:t>
            </m:r>
          </m:sub>
        </m:sSub>
        <m:r>
          <m:rPr>
            <m:nor/>
          </m:rPr>
          <w:rPr>
            <w:rStyle w:val="212"/>
            <w:rFonts w:cs="Times New Roman"/>
            <w:sz w:val="28"/>
            <w:szCs w:val="28"/>
          </w:rPr>
          <m:t>=10;</m:t>
        </m:r>
      </m:oMath>
    </w:p>
    <w:p w14:paraId="73C9E319" w14:textId="15494F50"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lastRenderedPageBreak/>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a</m:t>
            </m:r>
          </m:e>
          <m:sub>
            <m:r>
              <m:rPr>
                <m:nor/>
              </m:rPr>
              <w:rPr>
                <w:rStyle w:val="212"/>
                <w:rFonts w:cs="Times New Roman"/>
                <w:sz w:val="28"/>
                <w:szCs w:val="28"/>
              </w:rPr>
              <m:t>4</m:t>
            </m:r>
          </m:sub>
        </m:sSub>
        <m:r>
          <m:rPr>
            <m:nor/>
          </m:rPr>
          <w:rPr>
            <w:rStyle w:val="212"/>
            <w:rFonts w:cs="Times New Roman"/>
            <w:sz w:val="28"/>
            <w:szCs w:val="28"/>
          </w:rPr>
          <m:t>=41;</m:t>
        </m:r>
      </m:oMath>
    </w:p>
    <w:p w14:paraId="1368E801" w14:textId="77777777" w:rsidR="00FC251D" w:rsidRPr="00F55F67" w:rsidRDefault="00FC251D" w:rsidP="00BB0EB7">
      <w:pPr>
        <w:pStyle w:val="211"/>
        <w:shd w:val="clear" w:color="auto" w:fill="auto"/>
        <w:spacing w:after="0" w:line="240" w:lineRule="auto"/>
        <w:ind w:firstLine="709"/>
        <w:contextualSpacing/>
        <w:jc w:val="both"/>
        <w:rPr>
          <w:rStyle w:val="212"/>
          <w:rFonts w:cs="Times New Roman"/>
          <w:sz w:val="28"/>
          <w:szCs w:val="28"/>
        </w:rPr>
      </w:pPr>
    </w:p>
    <w:p w14:paraId="7099DB02" w14:textId="15993254" w:rsidR="00330A7F" w:rsidRPr="00F55F67" w:rsidRDefault="00FC251D"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Поскольку наивысшее значение из этих чисел соответствует четвертой строке</w:t>
      </w:r>
      <w:r w:rsidRPr="00F55F67">
        <w:rPr>
          <w:rFonts w:cs="Times New Roman"/>
          <w:noProof/>
          <w:position w:val="-12"/>
          <w:sz w:val="28"/>
          <w:szCs w:val="28"/>
          <w:lang w:val="kk-KZ" w:eastAsia="ru-RU"/>
        </w:rPr>
        <w:t xml:space="preserve"> </w:t>
      </w:r>
      <w:r w:rsidRPr="00F55F67">
        <w:rPr>
          <w:rStyle w:val="212"/>
          <w:rFonts w:cs="Times New Roman"/>
          <w:sz w:val="28"/>
          <w:szCs w:val="28"/>
          <w:lang w:val="en-US"/>
        </w:rPr>
        <w:t>α</w:t>
      </w:r>
      <w:r w:rsidRPr="00F55F67">
        <w:rPr>
          <w:rStyle w:val="212"/>
          <w:rFonts w:cs="Times New Roman"/>
          <w:sz w:val="28"/>
          <w:szCs w:val="28"/>
          <w:lang w:val="kk-KZ"/>
        </w:rPr>
        <w:t xml:space="preserve"> </w:t>
      </w:r>
      <w:r w:rsidRPr="00F55F67">
        <w:rPr>
          <w:rStyle w:val="212"/>
          <w:rFonts w:cs="Times New Roman"/>
          <w:sz w:val="28"/>
          <w:szCs w:val="28"/>
          <w:vertAlign w:val="subscript"/>
          <w:lang w:val="en-US"/>
        </w:rPr>
        <w:t>max</w:t>
      </w:r>
      <w:r w:rsidRPr="00F55F67">
        <w:rPr>
          <w:rStyle w:val="212"/>
          <w:rFonts w:cs="Times New Roman"/>
          <w:sz w:val="28"/>
          <w:szCs w:val="28"/>
          <w:vertAlign w:val="subscript"/>
          <w:lang w:val="kk-KZ"/>
        </w:rPr>
        <w:t xml:space="preserve"> </w:t>
      </w:r>
      <w:r w:rsidRPr="00F55F67">
        <w:rPr>
          <w:rStyle w:val="212"/>
          <w:rFonts w:cs="Times New Roman"/>
          <w:sz w:val="28"/>
          <w:szCs w:val="28"/>
        </w:rPr>
        <w:t>=</w:t>
      </w:r>
      <w:r w:rsidRPr="00F55F67">
        <w:rPr>
          <w:rStyle w:val="212"/>
          <w:rFonts w:cs="Times New Roman"/>
          <w:sz w:val="28"/>
          <w:szCs w:val="28"/>
          <w:lang w:val="kk-KZ"/>
        </w:rPr>
        <w:t xml:space="preserve"> </w:t>
      </w:r>
      <w:r w:rsidRPr="00F55F67">
        <w:rPr>
          <w:rStyle w:val="212"/>
          <w:rFonts w:cs="Times New Roman"/>
          <w:sz w:val="28"/>
          <w:szCs w:val="28"/>
        </w:rPr>
        <w:t>41</w:t>
      </w:r>
      <w:r w:rsidRPr="00F55F67">
        <w:rPr>
          <w:rStyle w:val="212"/>
          <w:rFonts w:cs="Times New Roman"/>
          <w:sz w:val="28"/>
          <w:szCs w:val="28"/>
          <w:lang w:val="kk-KZ"/>
        </w:rPr>
        <w:t xml:space="preserve">, </w:t>
      </w:r>
      <w:r w:rsidRPr="00F55F67">
        <w:rPr>
          <w:rStyle w:val="212"/>
          <w:rFonts w:cs="Times New Roman"/>
          <w:sz w:val="28"/>
          <w:szCs w:val="28"/>
        </w:rPr>
        <w:t xml:space="preserve">критерий Вальда рекомендует выбрать четвертое решение </w:t>
      </w:r>
      <w:r w:rsidR="00984292" w:rsidRPr="00F55F67">
        <w:rPr>
          <w:rStyle w:val="212"/>
          <w:rFonts w:cs="Times New Roman"/>
          <w:sz w:val="28"/>
          <w:szCs w:val="28"/>
        </w:rPr>
        <w:t>Р</w:t>
      </w:r>
      <w:r w:rsidR="00984292" w:rsidRPr="00F55F67">
        <w:rPr>
          <w:rStyle w:val="212"/>
          <w:rFonts w:cs="Times New Roman"/>
          <w:sz w:val="28"/>
          <w:szCs w:val="28"/>
          <w:vertAlign w:val="subscript"/>
        </w:rPr>
        <w:t>4</w:t>
      </w:r>
      <w:r w:rsidR="00984292" w:rsidRPr="00F55F67">
        <w:rPr>
          <w:rStyle w:val="212"/>
          <w:rFonts w:cs="Times New Roman"/>
          <w:sz w:val="28"/>
          <w:szCs w:val="28"/>
        </w:rPr>
        <w:t>.</w:t>
      </w:r>
    </w:p>
    <w:p w14:paraId="5973C227" w14:textId="22BFC80B" w:rsidR="00330A7F" w:rsidRPr="00F55F67" w:rsidRDefault="00984292" w:rsidP="00BB0EB7">
      <w:pPr>
        <w:pStyle w:val="211"/>
        <w:shd w:val="clear" w:color="auto" w:fill="auto"/>
        <w:spacing w:after="0" w:line="240" w:lineRule="auto"/>
        <w:ind w:firstLine="709"/>
        <w:contextualSpacing/>
        <w:jc w:val="both"/>
        <w:rPr>
          <w:rStyle w:val="212"/>
          <w:rFonts w:cs="Times New Roman"/>
          <w:sz w:val="28"/>
          <w:szCs w:val="28"/>
        </w:rPr>
      </w:pPr>
      <w:r w:rsidRPr="00F55F67">
        <w:rPr>
          <w:rFonts w:cs="Times New Roman"/>
          <w:sz w:val="28"/>
          <w:szCs w:val="28"/>
        </w:rPr>
        <w:t>3.</w:t>
      </w:r>
      <w:r w:rsidRPr="00F55F67">
        <w:rPr>
          <w:rFonts w:cs="Times New Roman"/>
        </w:rPr>
        <w:t xml:space="preserve"> </w:t>
      </w:r>
      <w:r w:rsidR="00BB1C5D" w:rsidRPr="00F55F67">
        <w:rPr>
          <w:rFonts w:cs="Times New Roman"/>
          <w:sz w:val="28"/>
          <w:szCs w:val="28"/>
        </w:rPr>
        <w:t xml:space="preserve">Критерий Сэвиджа применяется в ситуациях, когда целью является снижение значительных рисков при любых </w:t>
      </w:r>
      <w:r w:rsidR="00BB1C5D" w:rsidRPr="00F55F67">
        <w:rPr>
          <w:rFonts w:cs="Times New Roman"/>
          <w:sz w:val="28"/>
          <w:szCs w:val="28"/>
          <w:lang w:val="kk-KZ"/>
        </w:rPr>
        <w:t>вероятностных</w:t>
      </w:r>
      <w:r w:rsidR="00BB1C5D" w:rsidRPr="00F55F67">
        <w:rPr>
          <w:rFonts w:cs="Times New Roman"/>
          <w:sz w:val="28"/>
          <w:szCs w:val="28"/>
        </w:rPr>
        <w:t xml:space="preserve"> условиях.</w:t>
      </w:r>
      <w:r w:rsidRPr="00F55F67">
        <w:rPr>
          <w:rFonts w:cs="Times New Roman"/>
          <w:sz w:val="28"/>
          <w:szCs w:val="28"/>
        </w:rPr>
        <w:t xml:space="preserve"> Согласно этому критерию, предпочтение отдается тому решению, которое обеспечивает минимальные максимальные убытки при разных вариантах</w:t>
      </w:r>
      <w:r w:rsidRPr="00F55F67">
        <w:rPr>
          <w:rStyle w:val="212"/>
          <w:rFonts w:cs="Times New Roman"/>
          <w:sz w:val="28"/>
          <w:szCs w:val="28"/>
        </w:rPr>
        <w:t>:</w:t>
      </w:r>
    </w:p>
    <w:p w14:paraId="48EC37B2" w14:textId="7B8DCD1F" w:rsidR="00330A7F" w:rsidRPr="00F55F67" w:rsidRDefault="00330A7F" w:rsidP="00BB0EB7">
      <w:pPr>
        <w:pStyle w:val="211"/>
        <w:shd w:val="clear" w:color="auto" w:fill="auto"/>
        <w:spacing w:after="0" w:line="240" w:lineRule="auto"/>
        <w:ind w:firstLine="709"/>
        <w:contextualSpacing/>
        <w:jc w:val="center"/>
        <w:rPr>
          <w:rFonts w:cs="Times New Roman"/>
          <w:sz w:val="28"/>
          <w:szCs w:val="28"/>
        </w:rPr>
      </w:pPr>
    </w:p>
    <w:p w14:paraId="2921863A" w14:textId="673A85B9" w:rsidR="00330A7F" w:rsidRPr="00F55F67" w:rsidRDefault="00984292" w:rsidP="00BB0EB7">
      <w:pPr>
        <w:pStyle w:val="211"/>
        <w:shd w:val="clear" w:color="auto" w:fill="auto"/>
        <w:spacing w:after="0" w:line="240" w:lineRule="auto"/>
        <w:ind w:firstLine="709"/>
        <w:contextualSpacing/>
        <w:jc w:val="left"/>
        <w:rPr>
          <w:rFonts w:cs="Times New Roman"/>
          <w:sz w:val="28"/>
          <w:szCs w:val="28"/>
        </w:rPr>
      </w:pPr>
      <w:r w:rsidRPr="00F55F67">
        <w:rPr>
          <w:rFonts w:cs="Times New Roman"/>
          <w:sz w:val="28"/>
          <w:szCs w:val="28"/>
        </w:rPr>
        <w:t xml:space="preserve">                                 </w:t>
      </w:r>
      <w:r w:rsidR="00536155" w:rsidRPr="00F55F67">
        <w:rPr>
          <w:rFonts w:cs="Times New Roman"/>
          <w:sz w:val="28"/>
          <w:szCs w:val="28"/>
        </w:rPr>
        <w:t xml:space="preserve"> </w:t>
      </w:r>
      <w:r w:rsidRPr="00F55F67">
        <w:rPr>
          <w:rFonts w:cs="Times New Roman"/>
          <w:sz w:val="28"/>
          <w:szCs w:val="28"/>
        </w:rPr>
        <w:t xml:space="preserve"> </w:t>
      </w: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b</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unc>
          <m:funcPr>
            <m:ctrlPr>
              <w:rPr>
                <w:rFonts w:ascii="Cambria Math" w:hAnsi="Cambria Math" w:cs="Times New Roman"/>
                <w:iCs/>
                <w:sz w:val="28"/>
                <w:szCs w:val="28"/>
              </w:rPr>
            </m:ctrlPr>
          </m:funcPr>
          <m:fName>
            <m:limLow>
              <m:limLowPr>
                <m:ctrlPr>
                  <w:rPr>
                    <w:rFonts w:ascii="Cambria Math" w:hAnsi="Cambria Math" w:cs="Times New Roman"/>
                    <w:iCs/>
                    <w:sz w:val="28"/>
                    <w:szCs w:val="28"/>
                  </w:rPr>
                </m:ctrlPr>
              </m:limLowPr>
              <m:e>
                <m:r>
                  <m:rPr>
                    <m:sty m:val="p"/>
                  </m:rPr>
                  <w:rPr>
                    <w:rFonts w:ascii="Cambria Math" w:hAnsi="Cambria Math" w:cs="Times New Roman"/>
                    <w:sz w:val="28"/>
                    <w:szCs w:val="28"/>
                    <w:lang w:val="en-US"/>
                  </w:rPr>
                  <m:t>min</m:t>
                </m:r>
                <m:r>
                  <m:rPr>
                    <m:sty m:val="p"/>
                  </m:rPr>
                  <w:rPr>
                    <w:rFonts w:ascii="Cambria Math" w:hAnsi="Cambria Math" w:cs="Times New Roman"/>
                    <w:sz w:val="28"/>
                    <w:szCs w:val="28"/>
                  </w:rPr>
                  <m:t xml:space="preserve">  </m:t>
                </m:r>
              </m:e>
              <m:lim>
                <m:r>
                  <m:rPr>
                    <m:sty m:val="p"/>
                  </m:rPr>
                  <w:rPr>
                    <w:rFonts w:ascii="Cambria Math" w:hAnsi="Cambria Math" w:cs="Times New Roman"/>
                    <w:sz w:val="28"/>
                    <w:szCs w:val="28"/>
                    <w:lang w:val="en-US"/>
                  </w:rPr>
                  <m:t>i</m:t>
                </m:r>
              </m:lim>
            </m:limLow>
          </m:fName>
          <m:e>
            <m:r>
              <m:rPr>
                <m:sty m:val="p"/>
              </m:rPr>
              <w:rPr>
                <w:rFonts w:ascii="Cambria Math" w:hAnsi="Cambria Math" w:cs="Times New Roman"/>
                <w:sz w:val="28"/>
                <w:szCs w:val="28"/>
              </w:rPr>
              <m:t xml:space="preserve"> </m:t>
            </m:r>
            <m:d>
              <m:dPr>
                <m:ctrlPr>
                  <w:rPr>
                    <w:rFonts w:ascii="Cambria Math" w:hAnsi="Cambria Math" w:cs="Times New Roman"/>
                    <w:iCs/>
                    <w:sz w:val="28"/>
                    <w:szCs w:val="28"/>
                  </w:rPr>
                </m:ctrlPr>
              </m:dPr>
              <m:e>
                <m:func>
                  <m:funcPr>
                    <m:ctrlPr>
                      <w:rPr>
                        <w:rFonts w:ascii="Cambria Math" w:hAnsi="Cambria Math" w:cs="Times New Roman"/>
                        <w:iCs/>
                        <w:sz w:val="28"/>
                        <w:szCs w:val="28"/>
                      </w:rPr>
                    </m:ctrlPr>
                  </m:funcPr>
                  <m:fName>
                    <m:limLow>
                      <m:limLowPr>
                        <m:ctrlPr>
                          <w:rPr>
                            <w:rFonts w:ascii="Cambria Math" w:hAnsi="Cambria Math" w:cs="Times New Roman"/>
                            <w:iCs/>
                            <w:sz w:val="28"/>
                            <w:szCs w:val="28"/>
                          </w:rPr>
                        </m:ctrlPr>
                      </m:limLowPr>
                      <m:e>
                        <m:r>
                          <m:rPr>
                            <m:sty m:val="p"/>
                          </m:rPr>
                          <w:rPr>
                            <w:rFonts w:ascii="Cambria Math" w:hAnsi="Cambria Math" w:cs="Times New Roman"/>
                            <w:sz w:val="28"/>
                            <w:szCs w:val="28"/>
                            <w:lang w:val="en-US"/>
                          </w:rPr>
                          <m:t>max</m:t>
                        </m:r>
                        <m:r>
                          <m:rPr>
                            <m:sty m:val="p"/>
                          </m:rPr>
                          <w:rPr>
                            <w:rFonts w:ascii="Cambria Math" w:hAnsi="Cambria Math" w:cs="Times New Roman"/>
                            <w:sz w:val="28"/>
                            <w:szCs w:val="28"/>
                          </w:rPr>
                          <m:t xml:space="preserve">   </m:t>
                        </m:r>
                      </m:e>
                      <m:lim>
                        <m:r>
                          <m:rPr>
                            <m:sty m:val="p"/>
                          </m:rPr>
                          <w:rPr>
                            <w:rFonts w:ascii="Cambria Math" w:hAnsi="Cambria Math" w:cs="Times New Roman"/>
                            <w:sz w:val="28"/>
                            <w:szCs w:val="28"/>
                            <w:lang w:val="en-US"/>
                          </w:rPr>
                          <m:t>j</m:t>
                        </m:r>
                      </m:lim>
                    </m:limLow>
                  </m:fName>
                  <m:e>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lang w:val="en-US"/>
                          </w:rPr>
                          <m:t>ij</m:t>
                        </m:r>
                      </m:sub>
                    </m:sSub>
                  </m:e>
                </m:func>
              </m:e>
            </m:d>
          </m:e>
        </m:func>
      </m:oMath>
      <w:r w:rsidRPr="00F55F67">
        <w:rPr>
          <w:rFonts w:cs="Times New Roman"/>
          <w:sz w:val="28"/>
          <w:szCs w:val="28"/>
        </w:rPr>
        <w:t xml:space="preserve">  </w:t>
      </w:r>
      <w:r w:rsidR="00536155" w:rsidRPr="00F55F67">
        <w:rPr>
          <w:rFonts w:cs="Times New Roman"/>
          <w:sz w:val="28"/>
          <w:szCs w:val="28"/>
        </w:rPr>
        <w:t xml:space="preserve">  </w:t>
      </w:r>
      <w:r w:rsidRPr="00F55F67">
        <w:rPr>
          <w:rFonts w:cs="Times New Roman"/>
          <w:sz w:val="28"/>
          <w:szCs w:val="28"/>
        </w:rPr>
        <w:t xml:space="preserve">          </w:t>
      </w:r>
      <w:r w:rsidR="00536155" w:rsidRPr="00F55F67">
        <w:rPr>
          <w:rFonts w:cs="Times New Roman"/>
          <w:sz w:val="28"/>
          <w:szCs w:val="28"/>
        </w:rPr>
        <w:t xml:space="preserve"> </w:t>
      </w:r>
      <w:r w:rsidRPr="00F55F67">
        <w:rPr>
          <w:rFonts w:cs="Times New Roman"/>
          <w:sz w:val="28"/>
          <w:szCs w:val="28"/>
        </w:rPr>
        <w:t xml:space="preserve">                           </w:t>
      </w:r>
      <w:r w:rsidR="005C31CD" w:rsidRPr="00F55F67">
        <w:rPr>
          <w:rFonts w:cs="Times New Roman"/>
          <w:sz w:val="28"/>
          <w:szCs w:val="28"/>
        </w:rPr>
        <w:t xml:space="preserve">     </w:t>
      </w:r>
      <w:r w:rsidRPr="00F55F67">
        <w:rPr>
          <w:rFonts w:cs="Times New Roman"/>
          <w:sz w:val="28"/>
          <w:szCs w:val="28"/>
        </w:rPr>
        <w:t xml:space="preserve">  (1</w:t>
      </w:r>
      <w:r w:rsidR="00D15D31" w:rsidRPr="00F55F67">
        <w:rPr>
          <w:rFonts w:cs="Times New Roman"/>
          <w:sz w:val="28"/>
          <w:szCs w:val="28"/>
        </w:rPr>
        <w:t>4</w:t>
      </w:r>
      <w:r w:rsidRPr="00F55F67">
        <w:rPr>
          <w:rFonts w:cs="Times New Roman"/>
          <w:sz w:val="28"/>
          <w:szCs w:val="28"/>
        </w:rPr>
        <w:t>)</w:t>
      </w:r>
    </w:p>
    <w:p w14:paraId="06271B64" w14:textId="77777777" w:rsidR="00330A7F" w:rsidRPr="00F55F67" w:rsidRDefault="0098429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где: </w:t>
      </w:r>
    </w:p>
    <w:p w14:paraId="7DD36011" w14:textId="4431A3BF" w:rsidR="00413482" w:rsidRPr="00F55F67" w:rsidRDefault="00B01E39" w:rsidP="00BB0EB7">
      <w:pPr>
        <w:pStyle w:val="211"/>
        <w:shd w:val="clear" w:color="auto" w:fill="auto"/>
        <w:spacing w:after="0" w:line="240" w:lineRule="auto"/>
        <w:ind w:firstLine="709"/>
        <w:contextualSpacing/>
        <w:jc w:val="both"/>
        <w:rPr>
          <w:rStyle w:val="212"/>
          <w:rFonts w:cs="Times New Roman"/>
          <w:sz w:val="28"/>
          <w:szCs w:val="28"/>
        </w:rPr>
      </w:pPr>
      <m:oMath>
        <m:sSub>
          <m:sSubPr>
            <m:ctrlPr>
              <w:rPr>
                <w:rFonts w:ascii="Cambria Math" w:hAnsi="Cambria Math" w:cs="Times New Roman"/>
                <w:i/>
                <w:sz w:val="28"/>
                <w:szCs w:val="28"/>
              </w:rPr>
            </m:ctrlPr>
          </m:sSubPr>
          <m:e>
            <m:r>
              <m:rPr>
                <m:nor/>
              </m:rPr>
              <w:rPr>
                <w:rFonts w:cs="Times New Roman"/>
                <w:sz w:val="28"/>
                <w:szCs w:val="28"/>
              </w:rPr>
              <m:t>r</m:t>
            </m:r>
          </m:e>
          <m:sub>
            <m:r>
              <m:rPr>
                <m:nor/>
              </m:rPr>
              <w:rPr>
                <w:rFonts w:cs="Times New Roman"/>
                <w:sz w:val="28"/>
                <w:szCs w:val="28"/>
              </w:rPr>
              <m:t>ij</m:t>
            </m:r>
          </m:sub>
        </m:sSub>
      </m:oMath>
      <w:r w:rsidR="00413482" w:rsidRPr="00F55F67">
        <w:rPr>
          <w:rStyle w:val="212"/>
          <w:rFonts w:cs="Times New Roman"/>
          <w:sz w:val="28"/>
          <w:szCs w:val="28"/>
        </w:rPr>
        <w:t xml:space="preserve"> – убытки, которые отвечают </w:t>
      </w:r>
      <w:r w:rsidR="00413482" w:rsidRPr="00F55F67">
        <w:rPr>
          <w:rStyle w:val="212"/>
          <w:rFonts w:cs="Times New Roman"/>
          <w:iCs/>
          <w:sz w:val="28"/>
          <w:szCs w:val="28"/>
          <w:lang w:val="en-US"/>
        </w:rPr>
        <w:t>i</w:t>
      </w:r>
      <w:r w:rsidR="00413482" w:rsidRPr="00F55F67">
        <w:rPr>
          <w:rStyle w:val="212"/>
          <w:rFonts w:cs="Times New Roman"/>
          <w:sz w:val="28"/>
          <w:szCs w:val="28"/>
        </w:rPr>
        <w:t xml:space="preserve">-му решению при </w:t>
      </w:r>
      <w:r w:rsidR="00413482" w:rsidRPr="00F55F67">
        <w:rPr>
          <w:rStyle w:val="212"/>
          <w:rFonts w:cs="Times New Roman"/>
          <w:iCs/>
          <w:sz w:val="28"/>
          <w:szCs w:val="28"/>
          <w:lang w:val="en-US"/>
        </w:rPr>
        <w:t>j</w:t>
      </w:r>
      <w:r w:rsidR="00413482" w:rsidRPr="00F55F67">
        <w:rPr>
          <w:rStyle w:val="212"/>
          <w:rFonts w:cs="Times New Roman"/>
          <w:sz w:val="28"/>
          <w:szCs w:val="28"/>
        </w:rPr>
        <w:t>-м варианте обстоятельства.</w:t>
      </w:r>
    </w:p>
    <w:p w14:paraId="4DA8F086" w14:textId="76660354" w:rsidR="00413482" w:rsidRPr="00F55F67" w:rsidRDefault="0041348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Критерий Сэвиджа относится к категории осторожных критериев. </w:t>
      </w:r>
      <w:r w:rsidR="00BB1C5D" w:rsidRPr="00F55F67">
        <w:rPr>
          <w:rStyle w:val="212"/>
          <w:rFonts w:cs="Times New Roman"/>
          <w:sz w:val="28"/>
          <w:szCs w:val="28"/>
        </w:rPr>
        <w:t xml:space="preserve">В отличие от критерия Вальда, призванного обеспечить уверенную победу, критерий Сэвиджа ориентирован на минимизацию потенциальных потерь. При применении этого критерия учитываются соответствующие потери для каждой комбинации решений и обстоятельств </w:t>
      </w:r>
      <w:r w:rsidRPr="00F55F67">
        <w:rPr>
          <w:rStyle w:val="212"/>
          <w:rFonts w:cs="Times New Roman"/>
          <w:sz w:val="28"/>
          <w:szCs w:val="28"/>
        </w:rPr>
        <w:t>(P</w:t>
      </w:r>
      <w:r w:rsidRPr="00F55F67">
        <w:rPr>
          <w:rStyle w:val="212"/>
          <w:rFonts w:cs="Times New Roman"/>
          <w:sz w:val="28"/>
          <w:szCs w:val="28"/>
          <w:vertAlign w:val="subscript"/>
        </w:rPr>
        <w:t>i</w:t>
      </w:r>
      <w:r w:rsidRPr="00F55F67">
        <w:rPr>
          <w:rStyle w:val="212"/>
          <w:rFonts w:cs="Times New Roman"/>
          <w:sz w:val="28"/>
          <w:szCs w:val="28"/>
        </w:rPr>
        <w:t xml:space="preserve"> и Q</w:t>
      </w:r>
      <w:r w:rsidRPr="00F55F67">
        <w:rPr>
          <w:rStyle w:val="212"/>
          <w:rFonts w:cs="Times New Roman"/>
          <w:sz w:val="28"/>
          <w:szCs w:val="28"/>
          <w:vertAlign w:val="subscript"/>
        </w:rPr>
        <w:t>j</w:t>
      </w:r>
      <w:r w:rsidRPr="00F55F67">
        <w:rPr>
          <w:rStyle w:val="212"/>
          <w:rFonts w:cs="Times New Roman"/>
          <w:sz w:val="28"/>
          <w:szCs w:val="28"/>
        </w:rPr>
        <w:t xml:space="preserve">). </w:t>
      </w:r>
      <w:r w:rsidR="00BB1C5D" w:rsidRPr="00F55F67">
        <w:rPr>
          <w:rStyle w:val="212"/>
          <w:rFonts w:cs="Times New Roman"/>
          <w:sz w:val="28"/>
          <w:szCs w:val="28"/>
        </w:rPr>
        <w:t>Фундаментальная предпосылка этого критерия заключается в том, что колебания обстоятельств могут повлиять на выбор, сделанный разумными противниками (конкурентами), интересы которых противоположны интересам лица, принимающего решения.</w:t>
      </w:r>
      <w:r w:rsidR="00BB1C5D" w:rsidRPr="00F55F67">
        <w:rPr>
          <w:rStyle w:val="212"/>
          <w:rFonts w:cs="Times New Roman"/>
          <w:sz w:val="28"/>
          <w:szCs w:val="28"/>
          <w:lang w:val="kk-KZ"/>
        </w:rPr>
        <w:t xml:space="preserve"> </w:t>
      </w:r>
      <w:r w:rsidRPr="00F55F67">
        <w:rPr>
          <w:rStyle w:val="212"/>
          <w:rFonts w:cs="Times New Roman"/>
          <w:sz w:val="28"/>
          <w:szCs w:val="28"/>
        </w:rPr>
        <w:t>В результате лицо, принимающее решение, стремится минимизировать потенциальные убытки от этих действий противников.</w:t>
      </w:r>
    </w:p>
    <w:p w14:paraId="5155CEAD" w14:textId="541942FD" w:rsidR="00536155" w:rsidRPr="00F55F67" w:rsidRDefault="0041348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Извлекаем максимальные значения из каждой строки матрицы рисков (11):</w:t>
      </w:r>
    </w:p>
    <w:p w14:paraId="36632849" w14:textId="39DDF90C"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b</m:t>
            </m:r>
          </m:e>
          <m:sub>
            <m:r>
              <m:rPr>
                <m:nor/>
              </m:rPr>
              <w:rPr>
                <w:rStyle w:val="212"/>
                <w:rFonts w:cs="Times New Roman"/>
                <w:sz w:val="28"/>
                <w:szCs w:val="28"/>
              </w:rPr>
              <m:t>1</m:t>
            </m:r>
            <m:r>
              <m:rPr>
                <m:nor/>
              </m:rPr>
              <w:rPr>
                <w:rStyle w:val="212"/>
                <w:rFonts w:ascii="Cambria Math" w:cs="Times New Roman"/>
                <w:sz w:val="28"/>
                <w:szCs w:val="28"/>
              </w:rPr>
              <m:t xml:space="preserve"> </m:t>
            </m:r>
          </m:sub>
        </m:sSub>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32;</m:t>
        </m:r>
      </m:oMath>
    </w:p>
    <w:p w14:paraId="150D5429" w14:textId="33E31CCB"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b</m:t>
            </m:r>
          </m:e>
          <m:sub>
            <m:r>
              <m:rPr>
                <m:nor/>
              </m:rPr>
              <w:rPr>
                <w:rStyle w:val="212"/>
                <w:rFonts w:cs="Times New Roman"/>
                <w:sz w:val="28"/>
                <w:szCs w:val="28"/>
              </w:rPr>
              <m:t>2</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22;</m:t>
        </m:r>
      </m:oMath>
    </w:p>
    <w:p w14:paraId="3B6261FE" w14:textId="7CBB0958"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b</m:t>
            </m:r>
          </m:e>
          <m:sub>
            <m:r>
              <m:rPr>
                <m:nor/>
              </m:rPr>
              <w:rPr>
                <w:rStyle w:val="212"/>
                <w:rFonts w:cs="Times New Roman"/>
                <w:sz w:val="28"/>
                <w:szCs w:val="28"/>
              </w:rPr>
              <m:t>3</m:t>
            </m:r>
            <m:r>
              <m:rPr>
                <m:nor/>
              </m:rPr>
              <w:rPr>
                <w:rStyle w:val="212"/>
                <w:rFonts w:ascii="Cambria Math" w:cs="Times New Roman"/>
                <w:sz w:val="28"/>
                <w:szCs w:val="28"/>
              </w:rPr>
              <m:t xml:space="preserve"> </m:t>
            </m:r>
          </m:sub>
        </m:sSub>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10;</m:t>
        </m:r>
      </m:oMath>
    </w:p>
    <w:p w14:paraId="4856107C" w14:textId="6EC70F08" w:rsidR="00413482" w:rsidRPr="00F55F67" w:rsidRDefault="00413482" w:rsidP="00BB0EB7">
      <w:pPr>
        <w:pStyle w:val="211"/>
        <w:shd w:val="clear" w:color="auto" w:fill="auto"/>
        <w:spacing w:after="0" w:line="240" w:lineRule="auto"/>
        <w:ind w:firstLine="709"/>
        <w:contextualSpacing/>
        <w:jc w:val="both"/>
        <w:rPr>
          <w:rStyle w:val="212"/>
          <w:rFonts w:eastAsiaTheme="minorEastAsia" w:cs="Times New Roman"/>
          <w:sz w:val="28"/>
          <w:szCs w:val="28"/>
        </w:rPr>
      </w:pPr>
      <w:r w:rsidRPr="00F55F67">
        <w:rPr>
          <w:rStyle w:val="212"/>
          <w:rFonts w:eastAsiaTheme="minorEastAsia" w:cs="Times New Roman"/>
          <w:sz w:val="28"/>
          <w:szCs w:val="28"/>
          <w:lang w:val="kk-KZ"/>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b</m:t>
            </m:r>
          </m:e>
          <m:sub>
            <m:r>
              <m:rPr>
                <m:nor/>
              </m:rPr>
              <w:rPr>
                <w:rStyle w:val="212"/>
                <w:rFonts w:cs="Times New Roman"/>
                <w:sz w:val="28"/>
                <w:szCs w:val="28"/>
              </w:rPr>
              <m:t>4</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35</m:t>
        </m:r>
      </m:oMath>
    </w:p>
    <w:p w14:paraId="70B3C513" w14:textId="77777777" w:rsidR="00536155" w:rsidRPr="00F55F67" w:rsidRDefault="00536155" w:rsidP="00BB0EB7">
      <w:pPr>
        <w:pStyle w:val="211"/>
        <w:shd w:val="clear" w:color="auto" w:fill="auto"/>
        <w:spacing w:after="0" w:line="240" w:lineRule="auto"/>
        <w:ind w:firstLine="709"/>
        <w:contextualSpacing/>
        <w:jc w:val="both"/>
        <w:rPr>
          <w:rStyle w:val="212"/>
          <w:rFonts w:eastAsiaTheme="minorEastAsia" w:cs="Times New Roman"/>
          <w:sz w:val="28"/>
          <w:szCs w:val="28"/>
        </w:rPr>
      </w:pPr>
    </w:p>
    <w:p w14:paraId="667E727E" w14:textId="1A86248A" w:rsidR="00413482" w:rsidRPr="00F55F67" w:rsidRDefault="00413482" w:rsidP="00BB0EB7">
      <w:pPr>
        <w:pStyle w:val="211"/>
        <w:shd w:val="clear" w:color="auto" w:fill="auto"/>
        <w:spacing w:after="0" w:line="240" w:lineRule="auto"/>
        <w:ind w:firstLine="709"/>
        <w:contextualSpacing/>
        <w:jc w:val="both"/>
        <w:rPr>
          <w:rStyle w:val="212"/>
          <w:rFonts w:cs="Times New Roman"/>
          <w:sz w:val="28"/>
          <w:szCs w:val="28"/>
          <w:lang w:val="kk-KZ"/>
        </w:rPr>
      </w:pPr>
      <w:r w:rsidRPr="00F55F67">
        <w:rPr>
          <w:rStyle w:val="212"/>
          <w:rFonts w:cs="Times New Roman"/>
          <w:sz w:val="28"/>
          <w:szCs w:val="28"/>
        </w:rPr>
        <w:t>Из этих чисел выбираем минимальное значение</w:t>
      </w:r>
      <w:r w:rsidR="00536155" w:rsidRPr="00F55F67">
        <w:rPr>
          <w:rStyle w:val="212"/>
          <w:rFonts w:cs="Times New Roman"/>
          <w:sz w:val="28"/>
          <w:szCs w:val="28"/>
          <w:lang w:val="kk-KZ"/>
        </w:rPr>
        <w:t xml:space="preserve"> </w:t>
      </w:r>
      <w:r w:rsidR="00536155" w:rsidRPr="00F55F67">
        <w:rPr>
          <w:rStyle w:val="212"/>
          <w:rFonts w:cs="Times New Roman"/>
          <w:sz w:val="28"/>
          <w:szCs w:val="28"/>
          <w:lang w:val="en-US"/>
        </w:rPr>
        <w:t>b</w:t>
      </w:r>
      <w:r w:rsidR="00536155" w:rsidRPr="00F55F67">
        <w:rPr>
          <w:rStyle w:val="212"/>
          <w:rFonts w:cs="Times New Roman"/>
          <w:sz w:val="28"/>
          <w:szCs w:val="28"/>
          <w:vertAlign w:val="subscript"/>
          <w:lang w:val="en-US"/>
        </w:rPr>
        <w:t>min</w:t>
      </w:r>
      <w:r w:rsidR="00536155" w:rsidRPr="00F55F67">
        <w:rPr>
          <w:rStyle w:val="212"/>
          <w:rFonts w:cs="Times New Roman"/>
          <w:sz w:val="28"/>
          <w:szCs w:val="28"/>
        </w:rPr>
        <w:t xml:space="preserve"> = 10</w:t>
      </w:r>
      <w:r w:rsidR="00536155" w:rsidRPr="00F55F67">
        <w:rPr>
          <w:rStyle w:val="212"/>
          <w:rFonts w:cs="Times New Roman"/>
          <w:sz w:val="28"/>
          <w:szCs w:val="28"/>
          <w:lang w:val="kk-KZ"/>
        </w:rPr>
        <w:t xml:space="preserve">, </w:t>
      </w:r>
      <w:r w:rsidRPr="00F55F67">
        <w:rPr>
          <w:rStyle w:val="212"/>
          <w:rFonts w:cs="Times New Roman"/>
          <w:sz w:val="28"/>
          <w:szCs w:val="28"/>
        </w:rPr>
        <w:t xml:space="preserve">которое соответствует третьему решению </w:t>
      </w:r>
      <w:r w:rsidRPr="00F55F67">
        <w:rPr>
          <w:rFonts w:cs="Times New Roman"/>
          <w:iCs/>
          <w:sz w:val="28"/>
          <w:szCs w:val="28"/>
        </w:rPr>
        <w:t>Р</w:t>
      </w:r>
      <w:r w:rsidRPr="00F55F67">
        <w:rPr>
          <w:rFonts w:cs="Times New Roman"/>
          <w:iCs/>
          <w:sz w:val="28"/>
          <w:szCs w:val="28"/>
          <w:vertAlign w:val="subscript"/>
        </w:rPr>
        <w:t>3</w:t>
      </w:r>
      <w:r w:rsidRPr="00F55F67">
        <w:rPr>
          <w:rStyle w:val="212"/>
          <w:rFonts w:cs="Times New Roman"/>
          <w:sz w:val="28"/>
          <w:szCs w:val="28"/>
        </w:rPr>
        <w:t>.</w:t>
      </w:r>
      <w:r w:rsidR="00536155" w:rsidRPr="00F55F67">
        <w:rPr>
          <w:rStyle w:val="212"/>
          <w:rFonts w:cs="Times New Roman"/>
          <w:sz w:val="28"/>
          <w:szCs w:val="28"/>
        </w:rPr>
        <w:t xml:space="preserve"> </w:t>
      </w:r>
    </w:p>
    <w:p w14:paraId="65C747E0" w14:textId="77777777" w:rsidR="0093085D" w:rsidRPr="00F55F67" w:rsidRDefault="0093085D" w:rsidP="00BB0EB7">
      <w:pPr>
        <w:pStyle w:val="211"/>
        <w:shd w:val="clear" w:color="auto" w:fill="auto"/>
        <w:spacing w:after="0" w:line="240" w:lineRule="auto"/>
        <w:ind w:firstLine="709"/>
        <w:contextualSpacing/>
        <w:jc w:val="both"/>
        <w:rPr>
          <w:rFonts w:cs="Times New Roman"/>
          <w:sz w:val="28"/>
          <w:szCs w:val="28"/>
        </w:rPr>
      </w:pPr>
      <w:r w:rsidRPr="00F55F67">
        <w:rPr>
          <w:rStyle w:val="212"/>
          <w:rFonts w:cs="Times New Roman"/>
          <w:sz w:val="28"/>
          <w:szCs w:val="28"/>
        </w:rPr>
        <w:t xml:space="preserve">4. </w:t>
      </w:r>
      <w:r w:rsidRPr="00F55F67">
        <w:rPr>
          <w:rFonts w:cs="Times New Roman"/>
          <w:sz w:val="28"/>
          <w:szCs w:val="28"/>
        </w:rPr>
        <w:t>Критерий Гурвица, также известный как критерий обобщенного максимина или критерий пессимизма-оптимизма, используется в ситуациях, когда необходимо найти компромисс между линией поведения, ориентированной на улучшение, и линией поведения, ориентированной на ухудшение. При этом предпочтение отдается решению, для которого максимальным является показатель G</w:t>
      </w:r>
      <w:r w:rsidRPr="00F55F67">
        <w:rPr>
          <w:rFonts w:cs="Times New Roman"/>
          <w:sz w:val="28"/>
          <w:szCs w:val="28"/>
          <w:vertAlign w:val="subscript"/>
        </w:rPr>
        <w:t>i</w:t>
      </w:r>
      <w:r w:rsidRPr="00F55F67">
        <w:rPr>
          <w:rFonts w:cs="Times New Roman"/>
          <w:sz w:val="28"/>
          <w:szCs w:val="28"/>
        </w:rPr>
        <w:t>, определяемый по формуле:</w:t>
      </w:r>
    </w:p>
    <w:p w14:paraId="35179BD1" w14:textId="77777777" w:rsidR="00330A7F" w:rsidRPr="00F55F67" w:rsidRDefault="00330A7F" w:rsidP="00BB0EB7">
      <w:pPr>
        <w:pStyle w:val="211"/>
        <w:shd w:val="clear" w:color="auto" w:fill="auto"/>
        <w:spacing w:after="0" w:line="240" w:lineRule="auto"/>
        <w:ind w:firstLine="709"/>
        <w:contextualSpacing/>
        <w:jc w:val="center"/>
        <w:rPr>
          <w:rFonts w:cs="Times New Roman"/>
          <w:sz w:val="28"/>
          <w:szCs w:val="28"/>
        </w:rPr>
      </w:pPr>
    </w:p>
    <w:p w14:paraId="65C17AC3" w14:textId="19F13B62" w:rsidR="00330A7F" w:rsidRPr="00F55F67" w:rsidRDefault="0087001D" w:rsidP="00BB0EB7">
      <w:pPr>
        <w:pStyle w:val="211"/>
        <w:shd w:val="clear" w:color="auto" w:fill="auto"/>
        <w:spacing w:after="0" w:line="240" w:lineRule="auto"/>
        <w:ind w:firstLine="709"/>
        <w:contextualSpacing/>
        <w:jc w:val="center"/>
        <w:rPr>
          <w:rStyle w:val="212"/>
          <w:rFonts w:cs="Times New Roman"/>
          <w:sz w:val="28"/>
          <w:szCs w:val="28"/>
          <w:lang w:val="en-US"/>
        </w:rPr>
      </w:pPr>
      <w:r w:rsidRPr="00F55F67">
        <w:rPr>
          <w:rFonts w:cs="Times New Roman"/>
          <w:sz w:val="28"/>
          <w:szCs w:val="28"/>
        </w:rPr>
        <w:t xml:space="preserve">                               </w:t>
      </w:r>
      <m:oMath>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G</m:t>
            </m:r>
          </m:e>
          <m:sub>
            <m:r>
              <m:rPr>
                <m:nor/>
              </m:rPr>
              <w:rPr>
                <w:rFonts w:cs="Times New Roman"/>
                <w:sz w:val="28"/>
                <w:szCs w:val="28"/>
                <w:shd w:val="clear" w:color="auto" w:fill="F7F7F8"/>
                <w:lang w:val="en-US"/>
              </w:rPr>
              <m:t>i</m:t>
            </m:r>
          </m:sub>
        </m:sSub>
        <m:r>
          <m:rPr>
            <m:nor/>
          </m:rPr>
          <w:rPr>
            <w:rFonts w:cs="Times New Roman"/>
            <w:sz w:val="28"/>
            <w:szCs w:val="28"/>
            <w:shd w:val="clear" w:color="auto" w:fill="F7F7F8"/>
            <w:lang w:val="en-US"/>
          </w:rPr>
          <m:t>=</m:t>
        </m:r>
        <m:r>
          <m:rPr>
            <m:nor/>
          </m:rPr>
          <w:rPr>
            <w:rFonts w:cs="Times New Roman"/>
            <w:sz w:val="28"/>
            <w:szCs w:val="28"/>
          </w:rPr>
          <w:sym w:font="Symbol" w:char="F06C"/>
        </m:r>
        <m:limLow>
          <m:limLowPr>
            <m:ctrlPr>
              <w:rPr>
                <w:rFonts w:ascii="Cambria Math" w:hAnsi="Cambria Math" w:cs="Times New Roman"/>
                <w:i/>
                <w:sz w:val="28"/>
                <w:szCs w:val="28"/>
              </w:rPr>
            </m:ctrlPr>
          </m:limLowPr>
          <m:e>
            <m:r>
              <m:rPr>
                <m:nor/>
              </m:rPr>
              <w:rPr>
                <w:rFonts w:cs="Times New Roman"/>
                <w:sz w:val="28"/>
                <w:szCs w:val="28"/>
                <w:lang w:val="en-US"/>
              </w:rPr>
              <m:t>max</m:t>
            </m:r>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q</m:t>
                </m:r>
              </m:e>
              <m:sub>
                <m:r>
                  <m:rPr>
                    <m:nor/>
                  </m:rPr>
                  <w:rPr>
                    <w:rFonts w:cs="Times New Roman"/>
                    <w:sz w:val="28"/>
                    <w:szCs w:val="28"/>
                    <w:shd w:val="clear" w:color="auto" w:fill="F7F7F8"/>
                    <w:lang w:val="en-US"/>
                  </w:rPr>
                  <m:t>ij</m:t>
                </m:r>
              </m:sub>
            </m:sSub>
            <m:r>
              <w:rPr>
                <w:rFonts w:ascii="Cambria Math" w:hAnsi="Cambria Math" w:cs="Times New Roman"/>
                <w:sz w:val="28"/>
                <w:szCs w:val="28"/>
                <w:shd w:val="clear" w:color="auto" w:fill="F7F7F8"/>
                <w:lang w:val="en-US"/>
              </w:rPr>
              <m:t xml:space="preserve"> </m:t>
            </m:r>
          </m:e>
          <m:lim>
            <m:r>
              <m:rPr>
                <m:nor/>
              </m:rPr>
              <w:rPr>
                <w:rFonts w:cs="Times New Roman"/>
                <w:sz w:val="28"/>
                <w:szCs w:val="28"/>
                <w:lang w:val="en-US"/>
              </w:rPr>
              <m:t>i</m:t>
            </m:r>
          </m:lim>
        </m:limLow>
        <m:r>
          <m:rPr>
            <m:nor/>
          </m:rPr>
          <w:rPr>
            <w:rFonts w:cs="Times New Roman"/>
            <w:sz w:val="28"/>
            <w:szCs w:val="28"/>
            <w:lang w:val="en-US"/>
          </w:rPr>
          <m:t>+</m:t>
        </m:r>
        <m:r>
          <m:rPr>
            <m:nor/>
          </m:rPr>
          <w:rPr>
            <w:rFonts w:ascii="Cambria Math" w:cs="Times New Roman"/>
            <w:sz w:val="28"/>
            <w:szCs w:val="28"/>
            <w:lang w:val="en-US"/>
          </w:rPr>
          <m:t xml:space="preserve"> </m:t>
        </m:r>
        <m:r>
          <m:rPr>
            <m:nor/>
          </m:rPr>
          <w:rPr>
            <w:rFonts w:cs="Times New Roman"/>
            <w:sz w:val="28"/>
            <w:szCs w:val="28"/>
            <w:lang w:val="en-US"/>
          </w:rPr>
          <m:t>(1-</m:t>
        </m:r>
        <m:r>
          <m:rPr>
            <m:nor/>
          </m:rPr>
          <w:rPr>
            <w:rFonts w:cs="Times New Roman"/>
            <w:sz w:val="28"/>
            <w:szCs w:val="28"/>
          </w:rPr>
          <w:sym w:font="Symbol" w:char="F06C"/>
        </m:r>
        <m:r>
          <m:rPr>
            <m:nor/>
          </m:rPr>
          <w:rPr>
            <w:rFonts w:cs="Times New Roman"/>
            <w:sz w:val="28"/>
            <w:szCs w:val="28"/>
            <w:lang w:val="en-US"/>
          </w:rPr>
          <m:t>)</m:t>
        </m:r>
        <m:limLow>
          <m:limLowPr>
            <m:ctrlPr>
              <w:rPr>
                <w:rFonts w:ascii="Cambria Math" w:hAnsi="Cambria Math" w:cs="Times New Roman"/>
                <w:i/>
                <w:sz w:val="28"/>
                <w:szCs w:val="28"/>
              </w:rPr>
            </m:ctrlPr>
          </m:limLowPr>
          <m:e>
            <m:r>
              <m:rPr>
                <m:nor/>
              </m:rPr>
              <w:rPr>
                <w:rFonts w:cs="Times New Roman"/>
                <w:sz w:val="28"/>
                <w:szCs w:val="28"/>
                <w:lang w:val="en-US"/>
              </w:rPr>
              <m:t>min</m:t>
            </m:r>
            <m:sSub>
              <m:sSubPr>
                <m:ctrlPr>
                  <w:rPr>
                    <w:rFonts w:ascii="Cambria Math" w:hAnsi="Cambria Math" w:cs="Times New Roman"/>
                    <w:i/>
                    <w:sz w:val="28"/>
                    <w:szCs w:val="28"/>
                    <w:shd w:val="clear" w:color="auto" w:fill="F7F7F8"/>
                  </w:rPr>
                </m:ctrlPr>
              </m:sSubPr>
              <m:e>
                <m:r>
                  <m:rPr>
                    <m:nor/>
                  </m:rPr>
                  <w:rPr>
                    <w:rFonts w:cs="Times New Roman"/>
                    <w:sz w:val="28"/>
                    <w:szCs w:val="28"/>
                    <w:shd w:val="clear" w:color="auto" w:fill="F7F7F8"/>
                    <w:lang w:val="en-US"/>
                  </w:rPr>
                  <m:t>q</m:t>
                </m:r>
              </m:e>
              <m:sub>
                <m:r>
                  <m:rPr>
                    <m:nor/>
                  </m:rPr>
                  <w:rPr>
                    <w:rFonts w:cs="Times New Roman"/>
                    <w:sz w:val="28"/>
                    <w:szCs w:val="28"/>
                    <w:shd w:val="clear" w:color="auto" w:fill="F7F7F8"/>
                    <w:lang w:val="en-US"/>
                  </w:rPr>
                  <m:t>ij</m:t>
                </m:r>
              </m:sub>
            </m:sSub>
          </m:e>
          <m:lim>
            <m:r>
              <m:rPr>
                <m:nor/>
              </m:rPr>
              <w:rPr>
                <w:rFonts w:cs="Times New Roman"/>
                <w:sz w:val="28"/>
                <w:szCs w:val="28"/>
                <w:lang w:val="en-US"/>
              </w:rPr>
              <m:t>j</m:t>
            </m:r>
          </m:lim>
        </m:limLow>
      </m:oMath>
      <w:r w:rsidR="00984292" w:rsidRPr="00F55F67">
        <w:rPr>
          <w:rFonts w:cs="Times New Roman"/>
          <w:sz w:val="28"/>
          <w:szCs w:val="28"/>
          <w:lang w:val="en-US"/>
        </w:rPr>
        <w:t xml:space="preserve">     </w:t>
      </w:r>
      <w:r w:rsidRPr="00F55F67">
        <w:rPr>
          <w:rFonts w:cs="Times New Roman"/>
          <w:sz w:val="28"/>
          <w:szCs w:val="28"/>
          <w:lang w:val="en-US"/>
        </w:rPr>
        <w:t xml:space="preserve">                                        </w:t>
      </w:r>
      <w:r w:rsidR="00984292" w:rsidRPr="00F55F67">
        <w:rPr>
          <w:rFonts w:cs="Times New Roman"/>
          <w:sz w:val="28"/>
          <w:szCs w:val="28"/>
          <w:lang w:val="en-US"/>
        </w:rPr>
        <w:t xml:space="preserve">   (1</w:t>
      </w:r>
      <w:r w:rsidR="00D15D31" w:rsidRPr="00F55F67">
        <w:rPr>
          <w:rFonts w:cs="Times New Roman"/>
          <w:sz w:val="28"/>
          <w:szCs w:val="28"/>
          <w:lang w:val="en-US"/>
        </w:rPr>
        <w:t>5</w:t>
      </w:r>
      <w:r w:rsidR="00984292" w:rsidRPr="00F55F67">
        <w:rPr>
          <w:rFonts w:cs="Times New Roman"/>
          <w:sz w:val="28"/>
          <w:szCs w:val="28"/>
          <w:lang w:val="en-US"/>
        </w:rPr>
        <w:t>)</w:t>
      </w:r>
    </w:p>
    <w:p w14:paraId="04BBFEC2" w14:textId="08E5B029" w:rsidR="0093085D" w:rsidRPr="00F55F67" w:rsidRDefault="00984292" w:rsidP="00BB0EB7">
      <w:pPr>
        <w:pStyle w:val="211"/>
        <w:shd w:val="clear" w:color="auto" w:fill="auto"/>
        <w:spacing w:after="0" w:line="240" w:lineRule="auto"/>
        <w:ind w:firstLine="709"/>
        <w:contextualSpacing/>
        <w:jc w:val="both"/>
        <w:rPr>
          <w:rStyle w:val="212"/>
          <w:rFonts w:cs="Times New Roman"/>
          <w:sz w:val="28"/>
          <w:szCs w:val="28"/>
        </w:rPr>
      </w:pPr>
      <w:r w:rsidRPr="00F55F67">
        <w:rPr>
          <w:rStyle w:val="212"/>
          <w:rFonts w:cs="Times New Roman"/>
          <w:sz w:val="28"/>
          <w:szCs w:val="28"/>
        </w:rPr>
        <w:t>где:</w:t>
      </w:r>
      <w:r w:rsidR="00F80312" w:rsidRPr="00F55F67">
        <w:rPr>
          <w:rStyle w:val="212"/>
          <w:rFonts w:cs="Times New Roman"/>
          <w:sz w:val="28"/>
          <w:szCs w:val="28"/>
        </w:rPr>
        <w:t xml:space="preserve"> </w:t>
      </w:r>
      <w:bookmarkStart w:id="51" w:name="_Hlk153188341"/>
      <w:r w:rsidR="0093085D" w:rsidRPr="00F55F67">
        <w:rPr>
          <w:rStyle w:val="2110"/>
          <w:rFonts w:cs="Times New Roman"/>
          <w:i w:val="0"/>
          <w:iCs w:val="0"/>
          <w:sz w:val="28"/>
          <w:szCs w:val="28"/>
          <w:lang w:val="en-US"/>
        </w:rPr>
        <w:t>λ</w:t>
      </w:r>
      <w:r w:rsidR="0093085D" w:rsidRPr="00F55F67">
        <w:rPr>
          <w:rStyle w:val="212"/>
          <w:rFonts w:cs="Times New Roman"/>
          <w:sz w:val="28"/>
          <w:szCs w:val="28"/>
        </w:rPr>
        <w:t xml:space="preserve"> – коэффициент, который рассматривается как показатель оптимизма (0</w:t>
      </w:r>
      <w:r w:rsidR="00F80312" w:rsidRPr="00F55F67">
        <w:rPr>
          <w:rStyle w:val="212"/>
          <w:rFonts w:cs="Times New Roman"/>
          <w:sz w:val="28"/>
          <w:szCs w:val="28"/>
        </w:rPr>
        <w:t xml:space="preserve"> </w:t>
      </w:r>
      <w:r w:rsidR="0093085D" w:rsidRPr="00F55F67">
        <w:rPr>
          <w:rStyle w:val="212"/>
          <w:rFonts w:cs="Times New Roman"/>
          <w:sz w:val="28"/>
          <w:szCs w:val="28"/>
        </w:rPr>
        <w:t>≤</w:t>
      </w:r>
      <w:r w:rsidR="00F80312" w:rsidRPr="00F55F67">
        <w:rPr>
          <w:rStyle w:val="212"/>
          <w:rFonts w:cs="Times New Roman"/>
          <w:sz w:val="28"/>
          <w:szCs w:val="28"/>
        </w:rPr>
        <w:t xml:space="preserve"> </w:t>
      </w:r>
      <w:r w:rsidR="0093085D" w:rsidRPr="00F55F67">
        <w:rPr>
          <w:rStyle w:val="2110"/>
          <w:rFonts w:cs="Times New Roman"/>
          <w:i w:val="0"/>
          <w:iCs w:val="0"/>
          <w:sz w:val="28"/>
          <w:szCs w:val="28"/>
          <w:lang w:val="en-US"/>
        </w:rPr>
        <w:t>λ</w:t>
      </w:r>
      <w:r w:rsidR="0093085D" w:rsidRPr="00F55F67">
        <w:rPr>
          <w:rStyle w:val="212"/>
          <w:rFonts w:cs="Times New Roman"/>
          <w:sz w:val="28"/>
          <w:szCs w:val="28"/>
        </w:rPr>
        <w:t xml:space="preserve"> ≤</w:t>
      </w:r>
      <w:r w:rsidR="00F80312" w:rsidRPr="00F55F67">
        <w:rPr>
          <w:rStyle w:val="212"/>
          <w:rFonts w:cs="Times New Roman"/>
          <w:sz w:val="28"/>
          <w:szCs w:val="28"/>
        </w:rPr>
        <w:t xml:space="preserve"> </w:t>
      </w:r>
      <w:r w:rsidR="0093085D" w:rsidRPr="00F55F67">
        <w:rPr>
          <w:rStyle w:val="212"/>
          <w:rFonts w:cs="Times New Roman"/>
          <w:sz w:val="28"/>
          <w:szCs w:val="28"/>
        </w:rPr>
        <w:t xml:space="preserve">1); </w:t>
      </w:r>
    </w:p>
    <w:p w14:paraId="3B2913E5" w14:textId="77777777" w:rsidR="0093085D" w:rsidRPr="00F55F67" w:rsidRDefault="0093085D" w:rsidP="00BB0EB7">
      <w:pPr>
        <w:pStyle w:val="211"/>
        <w:shd w:val="clear" w:color="auto" w:fill="auto"/>
        <w:tabs>
          <w:tab w:val="left" w:pos="993"/>
        </w:tabs>
        <w:spacing w:after="0" w:line="240" w:lineRule="auto"/>
        <w:ind w:firstLine="709"/>
        <w:contextualSpacing/>
        <w:jc w:val="both"/>
        <w:rPr>
          <w:rStyle w:val="212"/>
          <w:rFonts w:cs="Times New Roman"/>
          <w:sz w:val="28"/>
          <w:szCs w:val="28"/>
        </w:rPr>
      </w:pPr>
      <w:r w:rsidRPr="00F55F67">
        <w:rPr>
          <w:rStyle w:val="212"/>
          <w:rFonts w:cs="Times New Roman"/>
          <w:sz w:val="28"/>
          <w:szCs w:val="28"/>
        </w:rPr>
        <w:lastRenderedPageBreak/>
        <w:t xml:space="preserve">при </w:t>
      </w:r>
      <w:r w:rsidRPr="00F55F67">
        <w:rPr>
          <w:rStyle w:val="2110"/>
          <w:rFonts w:cs="Times New Roman"/>
          <w:i w:val="0"/>
          <w:iCs w:val="0"/>
          <w:sz w:val="28"/>
          <w:szCs w:val="28"/>
          <w:lang w:val="en-US"/>
        </w:rPr>
        <w:t>λ</w:t>
      </w:r>
      <w:r w:rsidRPr="00F55F67">
        <w:rPr>
          <w:rStyle w:val="2110"/>
          <w:rFonts w:cs="Times New Roman"/>
          <w:sz w:val="28"/>
          <w:szCs w:val="28"/>
        </w:rPr>
        <w:t>=</w:t>
      </w:r>
      <w:r w:rsidRPr="00F55F67">
        <w:rPr>
          <w:rStyle w:val="212"/>
          <w:rFonts w:cs="Times New Roman"/>
          <w:sz w:val="28"/>
          <w:szCs w:val="28"/>
        </w:rPr>
        <w:t xml:space="preserve">0 – линия поведения в расчете на улучшение; </w:t>
      </w:r>
    </w:p>
    <w:p w14:paraId="31ED139B" w14:textId="77777777" w:rsidR="0093085D" w:rsidRPr="00F55F67" w:rsidRDefault="0093085D" w:rsidP="00BB0EB7">
      <w:pPr>
        <w:pStyle w:val="211"/>
        <w:shd w:val="clear" w:color="auto" w:fill="auto"/>
        <w:tabs>
          <w:tab w:val="left" w:pos="993"/>
        </w:tabs>
        <w:spacing w:after="0" w:line="240" w:lineRule="auto"/>
        <w:ind w:firstLine="709"/>
        <w:contextualSpacing/>
        <w:jc w:val="both"/>
        <w:rPr>
          <w:rStyle w:val="212"/>
          <w:rFonts w:cs="Times New Roman"/>
          <w:sz w:val="28"/>
          <w:szCs w:val="28"/>
        </w:rPr>
      </w:pPr>
      <w:r w:rsidRPr="00F55F67">
        <w:rPr>
          <w:rStyle w:val="212"/>
          <w:rFonts w:cs="Times New Roman"/>
          <w:sz w:val="28"/>
          <w:szCs w:val="28"/>
        </w:rPr>
        <w:t xml:space="preserve">при </w:t>
      </w:r>
      <w:r w:rsidRPr="00F55F67">
        <w:rPr>
          <w:rStyle w:val="2110"/>
          <w:rFonts w:cs="Times New Roman"/>
          <w:i w:val="0"/>
          <w:iCs w:val="0"/>
          <w:sz w:val="28"/>
          <w:szCs w:val="28"/>
          <w:lang w:val="en-US"/>
        </w:rPr>
        <w:t>λ</w:t>
      </w:r>
      <w:r w:rsidRPr="00F55F67">
        <w:rPr>
          <w:rStyle w:val="2110"/>
          <w:rFonts w:cs="Times New Roman"/>
          <w:sz w:val="28"/>
          <w:szCs w:val="28"/>
        </w:rPr>
        <w:t>=</w:t>
      </w:r>
      <w:r w:rsidRPr="00F55F67">
        <w:rPr>
          <w:rStyle w:val="212"/>
          <w:rFonts w:cs="Times New Roman"/>
          <w:sz w:val="28"/>
          <w:szCs w:val="28"/>
        </w:rPr>
        <w:t>1 – линия поведения в расчете на ухудшение, и при этом критерий Гурвица совпадает с критерием Вальда.</w:t>
      </w:r>
    </w:p>
    <w:p w14:paraId="6F15EBDC" w14:textId="77777777" w:rsidR="0093085D" w:rsidRPr="00F55F67" w:rsidRDefault="0093085D" w:rsidP="00BB0EB7">
      <w:pPr>
        <w:pStyle w:val="211"/>
        <w:shd w:val="clear" w:color="auto" w:fill="auto"/>
        <w:tabs>
          <w:tab w:val="left" w:pos="993"/>
          <w:tab w:val="left" w:pos="1134"/>
        </w:tabs>
        <w:spacing w:after="0" w:line="240" w:lineRule="auto"/>
        <w:ind w:firstLine="709"/>
        <w:contextualSpacing/>
        <w:jc w:val="both"/>
        <w:rPr>
          <w:rFonts w:cs="Times New Roman"/>
        </w:rPr>
      </w:pPr>
      <w:r w:rsidRPr="00F55F67">
        <w:rPr>
          <w:rFonts w:cs="Times New Roman"/>
          <w:sz w:val="28"/>
          <w:szCs w:val="28"/>
        </w:rPr>
        <w:t>Коэффициент λ расположен в диапазоне между 0 и 1, в зависимости от различных обстоятельств и личной склонности к риску того, кто принимает решение на практике (чем ближе к 0, тем больше риск).</w:t>
      </w:r>
    </w:p>
    <w:p w14:paraId="37064CDC" w14:textId="2FFD142A" w:rsidR="0093085D" w:rsidRPr="00F55F67" w:rsidRDefault="00635D52" w:rsidP="00BB0EB7">
      <w:pPr>
        <w:pStyle w:val="211"/>
        <w:shd w:val="clear" w:color="auto" w:fill="auto"/>
        <w:tabs>
          <w:tab w:val="left" w:pos="993"/>
          <w:tab w:val="left" w:pos="1134"/>
        </w:tabs>
        <w:spacing w:after="0" w:line="240" w:lineRule="auto"/>
        <w:ind w:firstLine="709"/>
        <w:contextualSpacing/>
        <w:jc w:val="both"/>
        <w:rPr>
          <w:rFonts w:cs="Times New Roman"/>
          <w:sz w:val="28"/>
          <w:szCs w:val="28"/>
        </w:rPr>
      </w:pPr>
      <w:r w:rsidRPr="00F55F67">
        <w:rPr>
          <w:rFonts w:cs="Times New Roman"/>
          <w:sz w:val="28"/>
          <w:szCs w:val="28"/>
        </w:rPr>
        <w:t>Изучи</w:t>
      </w:r>
      <w:r w:rsidRPr="00F55F67">
        <w:rPr>
          <w:rFonts w:cs="Times New Roman"/>
          <w:sz w:val="28"/>
          <w:szCs w:val="28"/>
          <w:lang w:val="kk-KZ"/>
        </w:rPr>
        <w:t>м</w:t>
      </w:r>
      <w:r w:rsidRPr="00F55F67">
        <w:rPr>
          <w:rFonts w:cs="Times New Roman"/>
          <w:sz w:val="28"/>
          <w:szCs w:val="28"/>
        </w:rPr>
        <w:t xml:space="preserve"> две ситуации, когда вероятность возникновения риска попадает в диапазон от</w:t>
      </w:r>
      <w:r w:rsidRPr="00F55F67">
        <w:rPr>
          <w:rFonts w:cs="Times New Roman"/>
          <w:sz w:val="28"/>
          <w:szCs w:val="28"/>
          <w:lang w:val="kk-KZ"/>
        </w:rPr>
        <w:t xml:space="preserve"> </w:t>
      </w:r>
      <w:r w:rsidR="0093085D" w:rsidRPr="00F55F67">
        <w:rPr>
          <w:rFonts w:cs="Times New Roman"/>
          <w:sz w:val="28"/>
          <w:szCs w:val="28"/>
        </w:rPr>
        <w:t>30% до 60%:</w:t>
      </w:r>
    </w:p>
    <w:bookmarkEnd w:id="51"/>
    <w:p w14:paraId="2DB1BB7C" w14:textId="1C2D2447" w:rsidR="00330A7F" w:rsidRPr="00F55F67" w:rsidRDefault="00984292" w:rsidP="00BB0EB7">
      <w:pPr>
        <w:pStyle w:val="a8"/>
        <w:numPr>
          <w:ilvl w:val="0"/>
          <w:numId w:val="4"/>
        </w:numPr>
        <w:tabs>
          <w:tab w:val="left" w:pos="1134"/>
        </w:tabs>
        <w:spacing w:after="0"/>
        <w:ind w:left="0" w:firstLine="709"/>
        <w:jc w:val="both"/>
        <w:rPr>
          <w:rFonts w:cs="Times New Roman"/>
          <w:b w:val="0"/>
          <w:szCs w:val="28"/>
        </w:rPr>
      </w:pPr>
      <w:r w:rsidRPr="00F55F67">
        <w:rPr>
          <w:rFonts w:cs="Times New Roman"/>
          <w:b w:val="0"/>
          <w:szCs w:val="28"/>
        </w:rPr>
        <w:t xml:space="preserve">возьмем </w:t>
      </w:r>
      <w:r w:rsidR="00F65158" w:rsidRPr="00F55F67">
        <w:rPr>
          <w:rFonts w:cs="Times New Roman"/>
          <w:b w:val="0"/>
          <w:szCs w:val="28"/>
        </w:rPr>
        <w:t xml:space="preserve">значение </w:t>
      </w:r>
      <w:r w:rsidRPr="00F55F67">
        <w:rPr>
          <w:b w:val="0"/>
          <w:i/>
          <w:iCs/>
        </w:rPr>
        <w:t>λ</w:t>
      </w:r>
      <w:r w:rsidR="00F65158" w:rsidRPr="00F55F67">
        <w:rPr>
          <w:rFonts w:cs="Times New Roman"/>
          <w:b w:val="0"/>
          <w:szCs w:val="28"/>
        </w:rPr>
        <w:t xml:space="preserve"> равное </w:t>
      </w:r>
      <w:r w:rsidRPr="00F55F67">
        <w:rPr>
          <w:b w:val="0"/>
          <w:iCs/>
        </w:rPr>
        <w:t>0,4 (</w:t>
      </w:r>
      <w:r w:rsidR="00F65158" w:rsidRPr="00F55F67">
        <w:rPr>
          <w:rFonts w:cs="Times New Roman"/>
          <w:b w:val="0"/>
          <w:szCs w:val="28"/>
        </w:rPr>
        <w:t xml:space="preserve">где риск равен </w:t>
      </w:r>
      <w:r w:rsidRPr="00F55F67">
        <w:rPr>
          <w:b w:val="0"/>
          <w:iCs/>
        </w:rPr>
        <w:t>60%)</w:t>
      </w:r>
      <w:r w:rsidRPr="00F55F67">
        <w:rPr>
          <w:rFonts w:cs="Times New Roman"/>
          <w:b w:val="0"/>
          <w:szCs w:val="28"/>
        </w:rPr>
        <w:t>.</w:t>
      </w:r>
    </w:p>
    <w:p w14:paraId="167259B1" w14:textId="3EF15D03" w:rsidR="00330A7F" w:rsidRPr="00F55F67" w:rsidRDefault="00984292" w:rsidP="00BB0EB7">
      <w:pPr>
        <w:tabs>
          <w:tab w:val="left" w:pos="1134"/>
        </w:tabs>
        <w:spacing w:after="0"/>
        <w:ind w:firstLine="709"/>
        <w:contextualSpacing/>
        <w:jc w:val="both"/>
        <w:rPr>
          <w:rFonts w:cs="Times New Roman"/>
          <w:b w:val="0"/>
          <w:szCs w:val="28"/>
        </w:rPr>
      </w:pPr>
      <w:r w:rsidRPr="00F55F67">
        <w:rPr>
          <w:rFonts w:cs="Times New Roman"/>
          <w:b w:val="0"/>
          <w:szCs w:val="28"/>
        </w:rPr>
        <w:t xml:space="preserve">Тогда из матрицы </w:t>
      </w:r>
      <w:r w:rsidRPr="00F55F67">
        <w:rPr>
          <w:rFonts w:cs="Times New Roman"/>
          <w:b w:val="0"/>
          <w:szCs w:val="28"/>
          <w:lang w:val="en-US"/>
        </w:rPr>
        <w:t>Q</w:t>
      </w:r>
      <w:r w:rsidRPr="00F55F67">
        <w:rPr>
          <w:rFonts w:cs="Times New Roman"/>
          <w:b w:val="0"/>
          <w:szCs w:val="28"/>
        </w:rPr>
        <w:t xml:space="preserve"> построчно, учитывая формулу (</w:t>
      </w:r>
      <w:r w:rsidR="00455A02" w:rsidRPr="00F55F67">
        <w:rPr>
          <w:rFonts w:cs="Times New Roman"/>
          <w:b w:val="0"/>
          <w:szCs w:val="28"/>
        </w:rPr>
        <w:t>8</w:t>
      </w:r>
      <w:r w:rsidRPr="00F55F67">
        <w:rPr>
          <w:rFonts w:cs="Times New Roman"/>
          <w:b w:val="0"/>
          <w:szCs w:val="28"/>
        </w:rPr>
        <w:t>), имеем:</w:t>
      </w:r>
    </w:p>
    <w:p w14:paraId="0A786740" w14:textId="77777777" w:rsidR="0093085D" w:rsidRPr="00F55F67" w:rsidRDefault="0093085D" w:rsidP="00BB0EB7">
      <w:pPr>
        <w:tabs>
          <w:tab w:val="left" w:pos="1134"/>
        </w:tabs>
        <w:spacing w:after="0"/>
        <w:ind w:firstLine="709"/>
        <w:contextualSpacing/>
        <w:jc w:val="both"/>
        <w:rPr>
          <w:rFonts w:cs="Times New Roman"/>
          <w:b w:val="0"/>
          <w:szCs w:val="28"/>
        </w:rPr>
      </w:pPr>
    </w:p>
    <w:p w14:paraId="1B105A2F" w14:textId="0FD0D9E5" w:rsidR="0093085D" w:rsidRPr="00F55F67" w:rsidRDefault="0093085D" w:rsidP="00BB0EB7">
      <w:pPr>
        <w:spacing w:after="0"/>
        <w:ind w:firstLine="426"/>
        <w:contextualSpacing/>
        <w:rPr>
          <w:rStyle w:val="212"/>
          <w:rFonts w:cs="Times New Roman"/>
          <w:b w:val="0"/>
          <w:szCs w:val="28"/>
        </w:rPr>
      </w:pPr>
      <w:r w:rsidRPr="00F55F67">
        <w:rPr>
          <w:rStyle w:val="212"/>
          <w:rFonts w:cs="Times New Roman"/>
          <w:b w:val="0"/>
          <w:sz w:val="24"/>
          <w:szCs w:val="24"/>
        </w:rPr>
        <w:t xml:space="preserve">                 </w:t>
      </w:r>
      <w:r w:rsidRPr="00F55F67">
        <w:rPr>
          <w:rStyle w:val="212"/>
          <w:rFonts w:cs="Times New Roman"/>
          <w:b w:val="0"/>
          <w:i/>
          <w:sz w:val="24"/>
          <w:szCs w:val="24"/>
        </w:rPr>
        <w:t xml:space="preserve">        </w:t>
      </w:r>
      <m:oMath>
        <m:sSub>
          <m:sSubPr>
            <m:ctrlPr>
              <w:rPr>
                <w:rStyle w:val="212"/>
                <w:rFonts w:ascii="Cambria Math" w:eastAsiaTheme="minorHAnsi" w:hAnsi="Cambria Math" w:cs="Times New Roman"/>
                <w:b w:val="0"/>
                <w:i/>
                <w:szCs w:val="28"/>
              </w:rPr>
            </m:ctrlPr>
          </m:sSubPr>
          <m:e>
            <m:r>
              <m:rPr>
                <m:nor/>
              </m:rPr>
              <w:rPr>
                <w:rStyle w:val="212"/>
                <w:rFonts w:cs="Times New Roman"/>
                <w:b w:val="0"/>
                <w:szCs w:val="28"/>
                <w:lang w:val="en-US"/>
              </w:rPr>
              <m:t>G</m:t>
            </m:r>
          </m:e>
          <m:sub>
            <m:r>
              <m:rPr>
                <m:nor/>
              </m:rPr>
              <w:rPr>
                <w:rStyle w:val="212"/>
                <w:rFonts w:cs="Times New Roman"/>
                <w:b w:val="0"/>
                <w:szCs w:val="28"/>
              </w:rPr>
              <m:t>1</m:t>
            </m:r>
          </m:sub>
        </m:sSub>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 × 32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76</m:t>
        </m:r>
        <m:r>
          <m:rPr>
            <m:nor/>
          </m:rPr>
          <w:rPr>
            <w:rStyle w:val="212"/>
            <w:rFonts w:ascii="Cambria Math" w:cs="Times New Roman"/>
            <w:b w:val="0"/>
            <w:szCs w:val="28"/>
          </w:rPr>
          <m:t xml:space="preserve"> </m:t>
        </m:r>
        <m:r>
          <m:rPr>
            <m:nor/>
          </m:rPr>
          <w:rPr>
            <w:rStyle w:val="212"/>
            <w:rFonts w:cs="Times New Roman"/>
            <w:b w:val="0"/>
            <w:szCs w:val="28"/>
          </w:rPr>
          <m:t>= 12,8</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45,6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58,4</m:t>
        </m:r>
        <m:r>
          <m:rPr>
            <m:nor/>
          </m:rPr>
          <w:rPr>
            <w:rStyle w:val="212"/>
            <w:rFonts w:eastAsiaTheme="minorEastAsia" w:cs="Times New Roman"/>
            <w:b w:val="0"/>
            <w:szCs w:val="28"/>
          </w:rPr>
          <m:t>;</m:t>
        </m:r>
      </m:oMath>
    </w:p>
    <w:p w14:paraId="5D60762B" w14:textId="6682DA8E" w:rsidR="0093085D" w:rsidRPr="00F55F67" w:rsidRDefault="006E6E05" w:rsidP="00BB0EB7">
      <w:pPr>
        <w:pStyle w:val="211"/>
        <w:shd w:val="clear" w:color="auto" w:fill="auto"/>
        <w:spacing w:after="0" w:line="240" w:lineRule="auto"/>
        <w:ind w:firstLine="426"/>
        <w:contextualSpacing/>
        <w:jc w:val="left"/>
        <w:rPr>
          <w:rStyle w:val="212"/>
          <w:rFonts w:eastAsiaTheme="minorEastAsia" w:cs="Times New Roman"/>
          <w:sz w:val="24"/>
          <w:szCs w:val="24"/>
        </w:rPr>
      </w:pPr>
      <m:oMathPara>
        <m:oMathParaPr>
          <m:jc m:val="left"/>
        </m:oMathParaPr>
        <m:oMath>
          <m:r>
            <m:rPr>
              <m:nor/>
            </m:rPr>
            <w:rPr>
              <w:rStyle w:val="212"/>
              <w:rFonts w:cs="Times New Roman"/>
              <w:sz w:val="28"/>
              <w:szCs w:val="28"/>
            </w:rPr>
            <m:t xml:space="preserve">                            </m:t>
          </m:r>
          <m:sSub>
            <m:sSubPr>
              <m:ctrlPr>
                <w:rPr>
                  <w:rStyle w:val="212"/>
                  <w:rFonts w:ascii="Cambria Math" w:hAnsi="Cambria Math" w:cs="Times New Roman"/>
                  <w:i/>
                  <w:sz w:val="28"/>
                  <w:szCs w:val="28"/>
                </w:rPr>
              </m:ctrlPr>
            </m:sSubPr>
            <m:e>
              <m:r>
                <m:rPr>
                  <m:nor/>
                </m:rPr>
                <w:rPr>
                  <w:rStyle w:val="212"/>
                  <w:rFonts w:cs="Times New Roman"/>
                  <w:sz w:val="28"/>
                  <w:szCs w:val="28"/>
                </w:rPr>
                <m:t>G</m:t>
              </m:r>
            </m:e>
            <m:sub>
              <m:r>
                <m:rPr>
                  <m:nor/>
                </m:rPr>
                <w:rPr>
                  <w:rStyle w:val="212"/>
                  <w:rFonts w:cs="Times New Roman"/>
                  <w:sz w:val="28"/>
                  <w:szCs w:val="28"/>
                </w:rPr>
                <m:t>2</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 xml:space="preserve">0,4 </m:t>
          </m:r>
          <m:r>
            <m:rPr>
              <m:nor/>
            </m:rPr>
            <w:rPr>
              <w:rStyle w:val="212"/>
              <w:rFonts w:cs="Times New Roman"/>
              <w:szCs w:val="28"/>
            </w:rPr>
            <m:t>×</m:t>
          </m:r>
          <m:r>
            <m:rPr>
              <m:nor/>
            </m:rPr>
            <w:rPr>
              <w:rStyle w:val="212"/>
              <w:rFonts w:cs="Times New Roman"/>
              <w:sz w:val="28"/>
              <w:szCs w:val="28"/>
            </w:rPr>
            <m:t xml:space="preserve"> 22</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0,6</m:t>
          </m:r>
          <m:r>
            <m:rPr>
              <m:nor/>
            </m:rPr>
            <w:rPr>
              <w:rStyle w:val="212"/>
              <w:rFonts w:ascii="Cambria Math" w:cs="Times New Roman"/>
              <w:sz w:val="28"/>
              <w:szCs w:val="28"/>
            </w:rPr>
            <m:t xml:space="preserve"> </m:t>
          </m:r>
          <m:r>
            <m:rPr>
              <m:nor/>
            </m:rPr>
            <w:rPr>
              <w:rStyle w:val="212"/>
              <w:rFonts w:cs="Times New Roman"/>
              <w:szCs w:val="28"/>
            </w:rPr>
            <m:t>×</m:t>
          </m:r>
          <m:r>
            <m:rPr>
              <m:nor/>
            </m:rPr>
            <w:rPr>
              <w:rStyle w:val="212"/>
              <w:rFonts w:ascii="Cambria Math" w:cs="Times New Roman"/>
              <w:szCs w:val="28"/>
            </w:rPr>
            <m:t xml:space="preserve"> </m:t>
          </m:r>
          <m:r>
            <m:rPr>
              <m:nor/>
            </m:rPr>
            <w:rPr>
              <w:rStyle w:val="212"/>
              <w:rFonts w:cs="Times New Roman"/>
              <w:sz w:val="28"/>
              <w:szCs w:val="28"/>
            </w:rPr>
            <m:t>46</m:t>
          </m:r>
          <m:r>
            <m:rPr>
              <m:nor/>
            </m:rPr>
            <w:rPr>
              <w:rStyle w:val="212"/>
              <w:rFonts w:ascii="Cambria Math" w:cs="Times New Roman"/>
              <w:sz w:val="28"/>
              <w:szCs w:val="28"/>
            </w:rPr>
            <m:t xml:space="preserve"> </m:t>
          </m:r>
          <m:r>
            <m:rPr>
              <m:nor/>
            </m:rPr>
            <w:rPr>
              <w:rStyle w:val="212"/>
              <w:rFonts w:cs="Times New Roman"/>
              <w:sz w:val="28"/>
              <w:szCs w:val="28"/>
            </w:rPr>
            <m:t>= 8,8</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27,6</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36,4</m:t>
          </m:r>
          <m:r>
            <m:rPr>
              <m:nor/>
            </m:rPr>
            <w:rPr>
              <w:rStyle w:val="212"/>
              <w:rFonts w:eastAsiaTheme="minorEastAsia" w:cs="Times New Roman"/>
              <w:sz w:val="28"/>
              <w:szCs w:val="28"/>
            </w:rPr>
            <m:t>;</m:t>
          </m:r>
        </m:oMath>
      </m:oMathPara>
    </w:p>
    <w:p w14:paraId="58A23932" w14:textId="56EAA400" w:rsidR="0093085D" w:rsidRPr="00F55F67" w:rsidRDefault="00B01E39" w:rsidP="00BB0EB7">
      <w:pPr>
        <w:pStyle w:val="211"/>
        <w:shd w:val="clear" w:color="auto" w:fill="auto"/>
        <w:spacing w:after="0" w:line="240" w:lineRule="auto"/>
        <w:ind w:firstLine="426"/>
        <w:contextualSpacing/>
        <w:jc w:val="both"/>
        <w:rPr>
          <w:rStyle w:val="212"/>
          <w:rFonts w:eastAsiaTheme="minorEastAsia" w:cs="Times New Roman"/>
          <w:sz w:val="24"/>
          <w:szCs w:val="24"/>
        </w:rPr>
      </w:pPr>
      <m:oMath>
        <m:sSub>
          <m:sSubPr>
            <m:ctrlPr>
              <w:rPr>
                <w:rStyle w:val="212"/>
                <w:rFonts w:ascii="Cambria Math" w:hAnsi="Cambria Math" w:cs="Times New Roman"/>
                <w:i/>
                <w:sz w:val="28"/>
                <w:szCs w:val="28"/>
              </w:rPr>
            </m:ctrlPr>
          </m:sSubPr>
          <m:e>
            <m:r>
              <m:rPr>
                <m:nor/>
              </m:rPr>
              <w:rPr>
                <w:rStyle w:val="212"/>
                <w:rFonts w:cs="Times New Roman"/>
                <w:sz w:val="28"/>
                <w:szCs w:val="28"/>
              </w:rPr>
              <m:t xml:space="preserve">                      G</m:t>
            </m:r>
          </m:e>
          <m:sub>
            <m:r>
              <m:rPr>
                <m:nor/>
              </m:rPr>
              <w:rPr>
                <w:rStyle w:val="212"/>
                <w:rFonts w:cs="Times New Roman"/>
                <w:sz w:val="28"/>
                <w:szCs w:val="28"/>
              </w:rPr>
              <m:t>3</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0,4</m:t>
        </m:r>
        <m:r>
          <m:rPr>
            <m:nor/>
          </m:rPr>
          <w:rPr>
            <w:rStyle w:val="212"/>
            <w:rFonts w:ascii="Cambria Math" w:cs="Times New Roman"/>
            <w:sz w:val="28"/>
            <w:szCs w:val="28"/>
          </w:rPr>
          <m:t xml:space="preserve"> </m:t>
        </m:r>
        <m:r>
          <m:rPr>
            <m:nor/>
          </m:rPr>
          <w:rPr>
            <w:rStyle w:val="212"/>
            <w:rFonts w:cs="Times New Roman"/>
            <w:szCs w:val="28"/>
          </w:rPr>
          <m:t>×</m:t>
        </m:r>
        <m:r>
          <m:rPr>
            <m:nor/>
          </m:rPr>
          <w:rPr>
            <w:rStyle w:val="212"/>
            <w:rFonts w:ascii="Cambria Math" w:cs="Times New Roman"/>
            <w:szCs w:val="28"/>
          </w:rPr>
          <m:t xml:space="preserve"> </m:t>
        </m:r>
        <m:r>
          <m:rPr>
            <m:nor/>
          </m:rPr>
          <w:rPr>
            <w:rStyle w:val="212"/>
            <w:rFonts w:cs="Times New Roman"/>
            <w:sz w:val="28"/>
            <w:szCs w:val="28"/>
          </w:rPr>
          <m:t>10</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0,6</m:t>
        </m:r>
        <m:r>
          <m:rPr>
            <m:nor/>
          </m:rPr>
          <w:rPr>
            <w:rStyle w:val="212"/>
            <w:rFonts w:ascii="Cambria Math" w:cs="Times New Roman"/>
            <w:sz w:val="28"/>
            <w:szCs w:val="28"/>
          </w:rPr>
          <m:t xml:space="preserve"> </m:t>
        </m:r>
        <m:r>
          <m:rPr>
            <m:nor/>
          </m:rPr>
          <w:rPr>
            <w:rStyle w:val="212"/>
            <w:rFonts w:cs="Times New Roman"/>
            <w:szCs w:val="28"/>
          </w:rPr>
          <m:t>×</m:t>
        </m:r>
        <m:r>
          <m:rPr>
            <m:nor/>
          </m:rPr>
          <w:rPr>
            <w:rStyle w:val="212"/>
            <w:rFonts w:ascii="Cambria Math" w:cs="Times New Roman"/>
            <w:szCs w:val="28"/>
          </w:rPr>
          <m:t xml:space="preserve"> </m:t>
        </m:r>
        <m:r>
          <m:rPr>
            <m:nor/>
          </m:rPr>
          <w:rPr>
            <w:rStyle w:val="212"/>
            <w:rFonts w:cs="Times New Roman"/>
            <w:sz w:val="28"/>
            <w:szCs w:val="28"/>
          </w:rPr>
          <m:t>12,5</m:t>
        </m:r>
        <m:r>
          <m:rPr>
            <m:nor/>
          </m:rPr>
          <w:rPr>
            <w:rStyle w:val="212"/>
            <w:rFonts w:ascii="Cambria Math" w:cs="Times New Roman"/>
            <w:sz w:val="28"/>
            <w:szCs w:val="28"/>
          </w:rPr>
          <m:t xml:space="preserve"> </m:t>
        </m:r>
      </m:oMath>
      <w:r w:rsidR="0093085D" w:rsidRPr="00F55F67">
        <w:rPr>
          <w:rStyle w:val="212"/>
          <w:rFonts w:eastAsiaTheme="minorEastAsia" w:cs="Times New Roman"/>
          <w:sz w:val="24"/>
          <w:szCs w:val="24"/>
        </w:rPr>
        <w:t xml:space="preserve">= </w:t>
      </w:r>
      <m:oMath>
        <m:r>
          <m:rPr>
            <m:nor/>
          </m:rPr>
          <w:rPr>
            <w:rStyle w:val="212"/>
            <w:rFonts w:eastAsiaTheme="minorEastAsia" w:cs="Times New Roman"/>
            <w:sz w:val="28"/>
            <w:szCs w:val="28"/>
          </w:rPr>
          <m:t>4 + 7,5 = 11,5;</m:t>
        </m:r>
      </m:oMath>
    </w:p>
    <w:p w14:paraId="7A2A2D5B" w14:textId="430F7C64" w:rsidR="00330A7F" w:rsidRPr="00F55F67" w:rsidRDefault="0093085D" w:rsidP="00BB0EB7">
      <w:pPr>
        <w:tabs>
          <w:tab w:val="left" w:pos="1134"/>
        </w:tabs>
        <w:spacing w:after="0"/>
        <w:ind w:firstLine="709"/>
        <w:contextualSpacing/>
        <w:rPr>
          <w:rFonts w:cs="Times New Roman"/>
          <w:b w:val="0"/>
          <w:position w:val="-10"/>
          <w:szCs w:val="28"/>
        </w:rPr>
      </w:pPr>
      <w:r w:rsidRPr="00F55F67">
        <w:rPr>
          <w:rStyle w:val="212"/>
          <w:rFonts w:eastAsiaTheme="minorEastAsia" w:cs="Times New Roman"/>
          <w:b w:val="0"/>
          <w:sz w:val="24"/>
          <w:szCs w:val="24"/>
        </w:rPr>
        <w:t xml:space="preserve">                     </w:t>
      </w:r>
      <m:oMath>
        <m:sSub>
          <m:sSubPr>
            <m:ctrlPr>
              <w:rPr>
                <w:rStyle w:val="212"/>
                <w:rFonts w:ascii="Cambria Math" w:eastAsiaTheme="minorHAnsi" w:hAnsi="Cambria Math" w:cs="Times New Roman"/>
                <w:b w:val="0"/>
                <w:szCs w:val="28"/>
              </w:rPr>
            </m:ctrlPr>
          </m:sSubPr>
          <m:e>
            <m:r>
              <m:rPr>
                <m:nor/>
              </m:rPr>
              <w:rPr>
                <w:rStyle w:val="212"/>
                <w:rFonts w:cs="Times New Roman"/>
                <w:b w:val="0"/>
                <w:szCs w:val="28"/>
              </w:rPr>
              <m:t>G</m:t>
            </m:r>
          </m:e>
          <m:sub>
            <m:r>
              <m:rPr>
                <m:nor/>
              </m:rPr>
              <w:rPr>
                <w:rStyle w:val="212"/>
                <w:rFonts w:cs="Times New Roman"/>
                <w:b w:val="0"/>
                <w:szCs w:val="28"/>
              </w:rPr>
              <m:t>4</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eastAsiaTheme="minorHAnsi" w:cs="Times New Roman"/>
            <w:b w:val="0"/>
            <w:szCs w:val="28"/>
          </w:rPr>
          <m:t>41</m:t>
        </m:r>
        <m:r>
          <m:rPr>
            <m:nor/>
          </m:rPr>
          <w:rPr>
            <w:rStyle w:val="212"/>
            <w:rFonts w:ascii="Cambria Math" w:eastAsiaTheme="minorHAnsi"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65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16,4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39</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55,4</m:t>
        </m:r>
      </m:oMath>
      <w:r w:rsidRPr="00F55F67">
        <w:rPr>
          <w:rStyle w:val="212"/>
          <w:rFonts w:cs="Times New Roman"/>
          <w:b w:val="0"/>
          <w:sz w:val="24"/>
          <w:szCs w:val="24"/>
        </w:rPr>
        <w:t xml:space="preserve"> </w:t>
      </w:r>
      <w:r w:rsidR="006E6E05" w:rsidRPr="00F55F67">
        <w:rPr>
          <w:rStyle w:val="212"/>
          <w:rFonts w:cs="Times New Roman"/>
          <w:b w:val="0"/>
          <w:sz w:val="24"/>
          <w:szCs w:val="24"/>
        </w:rPr>
        <w:t xml:space="preserve">                           </w:t>
      </w:r>
      <w:r w:rsidR="006E6E05" w:rsidRPr="00F55F67">
        <w:rPr>
          <w:rStyle w:val="212"/>
          <w:rFonts w:cs="Times New Roman"/>
          <w:b w:val="0"/>
          <w:szCs w:val="28"/>
        </w:rPr>
        <w:t xml:space="preserve"> (16)</w:t>
      </w:r>
      <w:r w:rsidR="006E6E05" w:rsidRPr="00F55F67">
        <w:rPr>
          <w:rStyle w:val="212"/>
          <w:rFonts w:cs="Times New Roman"/>
          <w:b w:val="0"/>
          <w:szCs w:val="28"/>
          <w:lang w:val="kk-KZ"/>
        </w:rPr>
        <w:t xml:space="preserve">          </w:t>
      </w:r>
      <w:r w:rsidR="00984292" w:rsidRPr="00F55F67">
        <w:rPr>
          <w:rFonts w:cs="Times New Roman"/>
          <w:b w:val="0"/>
          <w:position w:val="-10"/>
          <w:sz w:val="32"/>
          <w:szCs w:val="32"/>
        </w:rPr>
        <w:t xml:space="preserve">  </w:t>
      </w:r>
      <w:r w:rsidR="006E6E05" w:rsidRPr="00F55F67">
        <w:rPr>
          <w:rFonts w:cs="Times New Roman"/>
          <w:b w:val="0"/>
          <w:position w:val="-10"/>
          <w:sz w:val="32"/>
          <w:szCs w:val="32"/>
        </w:rPr>
        <w:t xml:space="preserve"> </w:t>
      </w:r>
      <w:r w:rsidR="00984292" w:rsidRPr="00F55F67">
        <w:rPr>
          <w:rFonts w:cs="Times New Roman"/>
          <w:b w:val="0"/>
          <w:position w:val="-10"/>
          <w:sz w:val="32"/>
          <w:szCs w:val="32"/>
        </w:rPr>
        <w:t xml:space="preserve">                    </w:t>
      </w:r>
    </w:p>
    <w:p w14:paraId="59EA83A4" w14:textId="77777777" w:rsidR="0093085D" w:rsidRPr="00F55F67" w:rsidRDefault="0093085D" w:rsidP="00BB0EB7">
      <w:pPr>
        <w:tabs>
          <w:tab w:val="left" w:pos="1134"/>
        </w:tabs>
        <w:spacing w:after="0"/>
        <w:ind w:firstLine="709"/>
        <w:contextualSpacing/>
        <w:rPr>
          <w:rFonts w:cs="Times New Roman"/>
          <w:b w:val="0"/>
          <w:szCs w:val="28"/>
        </w:rPr>
      </w:pPr>
    </w:p>
    <w:p w14:paraId="3F1AF179" w14:textId="3AA48F9D" w:rsidR="00330A7F" w:rsidRPr="00F55F67" w:rsidRDefault="00B42A0F" w:rsidP="00BB0EB7">
      <w:pPr>
        <w:tabs>
          <w:tab w:val="left" w:pos="1134"/>
        </w:tabs>
        <w:spacing w:after="0"/>
        <w:ind w:firstLine="709"/>
        <w:contextualSpacing/>
        <w:jc w:val="both"/>
        <w:rPr>
          <w:rFonts w:cs="Times New Roman"/>
          <w:b w:val="0"/>
          <w:szCs w:val="28"/>
        </w:rPr>
      </w:pPr>
      <w:r w:rsidRPr="00F55F67">
        <w:rPr>
          <w:rFonts w:cs="Times New Roman"/>
          <w:b w:val="0"/>
          <w:szCs w:val="28"/>
        </w:rPr>
        <w:t>Исходя из предоставленной информации, критерий Гурвица предлагает принять первое решение Р</w:t>
      </w:r>
      <w:r w:rsidRPr="00F55F67">
        <w:rPr>
          <w:rFonts w:cs="Times New Roman"/>
          <w:b w:val="0"/>
          <w:szCs w:val="28"/>
          <w:vertAlign w:val="subscript"/>
        </w:rPr>
        <w:t>1</w:t>
      </w:r>
      <w:r w:rsidRPr="00F55F67">
        <w:rPr>
          <w:rFonts w:cs="Times New Roman"/>
          <w:b w:val="0"/>
          <w:szCs w:val="28"/>
        </w:rPr>
        <w:t xml:space="preserve">, которое соответствует максимальному значению </w:t>
      </w:r>
      <w:r w:rsidR="00743E8B" w:rsidRPr="00F55F67">
        <w:rPr>
          <w:rFonts w:cs="Times New Roman"/>
          <w:b w:val="0"/>
          <w:i/>
          <w:szCs w:val="28"/>
          <w:lang w:val="en-US"/>
        </w:rPr>
        <w:t>G</w:t>
      </w:r>
      <w:r w:rsidR="00743E8B" w:rsidRPr="00F55F67">
        <w:rPr>
          <w:rFonts w:cs="Times New Roman"/>
          <w:b w:val="0"/>
          <w:i/>
          <w:szCs w:val="28"/>
          <w:vertAlign w:val="subscript"/>
          <w:lang w:val="en-US"/>
        </w:rPr>
        <w:t>max</w:t>
      </w:r>
      <w:r w:rsidR="00984292" w:rsidRPr="00F55F67">
        <w:rPr>
          <w:rFonts w:cs="Times New Roman"/>
          <w:b w:val="0"/>
          <w:szCs w:val="28"/>
        </w:rPr>
        <w:t>.</w:t>
      </w:r>
    </w:p>
    <w:p w14:paraId="07AE7AB7" w14:textId="67753FE4" w:rsidR="00330A7F" w:rsidRPr="00F55F67" w:rsidRDefault="00984292" w:rsidP="00BB0EB7">
      <w:pPr>
        <w:pStyle w:val="a8"/>
        <w:numPr>
          <w:ilvl w:val="0"/>
          <w:numId w:val="4"/>
        </w:numPr>
        <w:tabs>
          <w:tab w:val="left" w:pos="1134"/>
        </w:tabs>
        <w:spacing w:after="0"/>
        <w:ind w:left="0" w:firstLine="709"/>
        <w:jc w:val="both"/>
        <w:rPr>
          <w:rFonts w:cs="Times New Roman"/>
          <w:b w:val="0"/>
          <w:szCs w:val="28"/>
        </w:rPr>
      </w:pPr>
      <w:r w:rsidRPr="00F55F67">
        <w:rPr>
          <w:rFonts w:cs="Times New Roman"/>
          <w:b w:val="0"/>
          <w:szCs w:val="28"/>
        </w:rPr>
        <w:t>возьмем</w:t>
      </w:r>
      <w:r w:rsidR="00B42A0F" w:rsidRPr="00F55F67">
        <w:rPr>
          <w:rFonts w:cs="Times New Roman"/>
          <w:b w:val="0"/>
          <w:szCs w:val="28"/>
        </w:rPr>
        <w:t xml:space="preserve"> значение</w:t>
      </w:r>
      <w:r w:rsidRPr="00F55F67">
        <w:rPr>
          <w:rFonts w:cs="Times New Roman"/>
          <w:b w:val="0"/>
          <w:szCs w:val="28"/>
        </w:rPr>
        <w:t xml:space="preserve"> </w:t>
      </w:r>
      <w:r w:rsidRPr="00F55F67">
        <w:rPr>
          <w:rStyle w:val="2110"/>
          <w:rFonts w:cs="Times New Roman"/>
          <w:b w:val="0"/>
          <w:i w:val="0"/>
          <w:iCs w:val="0"/>
          <w:szCs w:val="28"/>
          <w:lang w:val="en-US"/>
        </w:rPr>
        <w:t>λ</w:t>
      </w:r>
      <w:r w:rsidR="00B42A0F" w:rsidRPr="00F55F67">
        <w:rPr>
          <w:rFonts w:cs="Times New Roman"/>
          <w:b w:val="0"/>
          <w:szCs w:val="28"/>
        </w:rPr>
        <w:t xml:space="preserve"> равное</w:t>
      </w:r>
      <w:r w:rsidRPr="00F55F67">
        <w:rPr>
          <w:rStyle w:val="2110"/>
          <w:rFonts w:cs="Times New Roman"/>
          <w:b w:val="0"/>
          <w:i w:val="0"/>
          <w:szCs w:val="28"/>
        </w:rPr>
        <w:t xml:space="preserve"> 0,5 (</w:t>
      </w:r>
      <w:r w:rsidR="00B42A0F" w:rsidRPr="00F55F67">
        <w:rPr>
          <w:rFonts w:cs="Times New Roman"/>
          <w:b w:val="0"/>
          <w:szCs w:val="28"/>
        </w:rPr>
        <w:t xml:space="preserve">где риск равен </w:t>
      </w:r>
      <w:r w:rsidRPr="00F55F67">
        <w:rPr>
          <w:rStyle w:val="2110"/>
          <w:rFonts w:cs="Times New Roman"/>
          <w:b w:val="0"/>
          <w:i w:val="0"/>
          <w:szCs w:val="28"/>
        </w:rPr>
        <w:t>50%)</w:t>
      </w:r>
      <w:r w:rsidRPr="00F55F67">
        <w:rPr>
          <w:rFonts w:cs="Times New Roman"/>
          <w:b w:val="0"/>
          <w:szCs w:val="28"/>
        </w:rPr>
        <w:t>.</w:t>
      </w:r>
    </w:p>
    <w:p w14:paraId="5D72BE2E" w14:textId="77777777" w:rsidR="0093085D" w:rsidRPr="00F55F67" w:rsidRDefault="00743E8B" w:rsidP="00BB0EB7">
      <w:pPr>
        <w:tabs>
          <w:tab w:val="left" w:pos="1134"/>
        </w:tabs>
        <w:spacing w:after="0"/>
        <w:ind w:firstLine="709"/>
        <w:contextualSpacing/>
        <w:jc w:val="both"/>
        <w:rPr>
          <w:rFonts w:cs="Times New Roman"/>
          <w:b w:val="0"/>
          <w:szCs w:val="28"/>
        </w:rPr>
      </w:pPr>
      <w:r w:rsidRPr="00F55F67">
        <w:rPr>
          <w:rFonts w:cs="Times New Roman"/>
          <w:b w:val="0"/>
          <w:szCs w:val="28"/>
        </w:rPr>
        <w:t>Таким образом, если рассматривать матрицу Q построчно:</w:t>
      </w:r>
    </w:p>
    <w:p w14:paraId="57C56487" w14:textId="77777777" w:rsidR="0093085D" w:rsidRPr="00F55F67" w:rsidRDefault="0093085D" w:rsidP="00BB0EB7">
      <w:pPr>
        <w:tabs>
          <w:tab w:val="left" w:pos="1134"/>
        </w:tabs>
        <w:spacing w:after="0"/>
        <w:ind w:firstLine="709"/>
        <w:contextualSpacing/>
        <w:jc w:val="both"/>
        <w:rPr>
          <w:rFonts w:cs="Times New Roman"/>
          <w:b w:val="0"/>
          <w:szCs w:val="28"/>
        </w:rPr>
      </w:pPr>
      <w:r w:rsidRPr="00F55F67">
        <w:rPr>
          <w:rFonts w:cs="Times New Roman"/>
          <w:b w:val="0"/>
          <w:szCs w:val="28"/>
        </w:rPr>
        <w:t xml:space="preserve">  </w:t>
      </w:r>
    </w:p>
    <w:p w14:paraId="14C25368" w14:textId="7837AB34" w:rsidR="0093085D" w:rsidRPr="00F55F67" w:rsidRDefault="0093085D" w:rsidP="00BB0EB7">
      <w:pPr>
        <w:tabs>
          <w:tab w:val="left" w:pos="1134"/>
        </w:tabs>
        <w:spacing w:after="0"/>
        <w:ind w:firstLine="709"/>
        <w:contextualSpacing/>
        <w:jc w:val="both"/>
        <w:rPr>
          <w:rStyle w:val="212"/>
          <w:rFonts w:cs="Times New Roman"/>
          <w:b w:val="0"/>
          <w:szCs w:val="28"/>
        </w:rPr>
      </w:pPr>
      <w:r w:rsidRPr="00F55F67">
        <w:rPr>
          <w:rFonts w:cs="Times New Roman"/>
          <w:b w:val="0"/>
          <w:szCs w:val="28"/>
        </w:rPr>
        <w:t xml:space="preserve">                  </w:t>
      </w:r>
      <m:oMath>
        <m:sSub>
          <m:sSubPr>
            <m:ctrlPr>
              <w:rPr>
                <w:rStyle w:val="212"/>
                <w:rFonts w:ascii="Cambria Math" w:eastAsiaTheme="minorHAnsi" w:hAnsi="Cambria Math" w:cs="Times New Roman"/>
                <w:b w:val="0"/>
                <w:i/>
                <w:szCs w:val="28"/>
              </w:rPr>
            </m:ctrlPr>
          </m:sSubPr>
          <m:e>
            <m:r>
              <m:rPr>
                <m:nor/>
              </m:rPr>
              <w:rPr>
                <w:rStyle w:val="212"/>
                <w:rFonts w:cs="Times New Roman"/>
                <w:b w:val="0"/>
                <w:szCs w:val="28"/>
                <w:lang w:val="en-US"/>
              </w:rPr>
              <m:t>G</m:t>
            </m:r>
          </m:e>
          <m:sub>
            <m:r>
              <m:rPr>
                <m:nor/>
              </m:rPr>
              <w:rPr>
                <w:rStyle w:val="212"/>
                <w:rFonts w:cs="Times New Roman"/>
                <w:b w:val="0"/>
                <w:szCs w:val="28"/>
              </w:rPr>
              <m:t>1</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0,5 × 32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0,5 × 76</m:t>
        </m:r>
        <m:r>
          <m:rPr>
            <m:nor/>
          </m:rPr>
          <w:rPr>
            <w:rStyle w:val="212"/>
            <w:rFonts w:ascii="Cambria Math" w:cs="Times New Roman"/>
            <w:b w:val="0"/>
            <w:szCs w:val="28"/>
          </w:rPr>
          <m:t xml:space="preserve"> </m:t>
        </m:r>
        <m:r>
          <m:rPr>
            <m:nor/>
          </m:rPr>
          <w:rPr>
            <w:rStyle w:val="212"/>
            <w:rFonts w:cs="Times New Roman"/>
            <w:b w:val="0"/>
            <w:szCs w:val="28"/>
          </w:rPr>
          <m:t>= 16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38</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54</m:t>
        </m:r>
        <m:r>
          <m:rPr>
            <m:nor/>
          </m:rPr>
          <w:rPr>
            <w:rStyle w:val="212"/>
            <w:rFonts w:eastAsiaTheme="minorEastAsia" w:cs="Times New Roman"/>
            <w:b w:val="0"/>
            <w:szCs w:val="28"/>
          </w:rPr>
          <m:t>;</m:t>
        </m:r>
      </m:oMath>
      <w:r w:rsidRPr="00F55F67">
        <w:rPr>
          <w:rStyle w:val="212"/>
          <w:rFonts w:cs="Times New Roman"/>
          <w:b w:val="0"/>
          <w:szCs w:val="28"/>
        </w:rPr>
        <w:tab/>
      </w:r>
    </w:p>
    <w:p w14:paraId="18BEF7B8" w14:textId="7B2050DD" w:rsidR="0093085D" w:rsidRPr="00F55F67" w:rsidRDefault="0093085D" w:rsidP="00BB0EB7">
      <w:pPr>
        <w:tabs>
          <w:tab w:val="left" w:pos="1134"/>
        </w:tabs>
        <w:spacing w:after="0"/>
        <w:ind w:firstLine="709"/>
        <w:contextualSpacing/>
        <w:jc w:val="both"/>
        <w:rPr>
          <w:rStyle w:val="212"/>
          <w:rFonts w:eastAsiaTheme="minorEastAsia" w:cs="Times New Roman"/>
          <w:b w:val="0"/>
          <w:szCs w:val="28"/>
        </w:rPr>
      </w:pPr>
      <w:r w:rsidRPr="00F55F67">
        <w:rPr>
          <w:rStyle w:val="212"/>
          <w:rFonts w:cs="Times New Roman"/>
          <w:b w:val="0"/>
          <w:sz w:val="24"/>
          <w:szCs w:val="24"/>
        </w:rPr>
        <w:t xml:space="preserve">                     </w:t>
      </w:r>
      <m:oMath>
        <m:sSub>
          <m:sSubPr>
            <m:ctrlPr>
              <w:rPr>
                <w:rStyle w:val="212"/>
                <w:rFonts w:ascii="Cambria Math" w:hAnsi="Cambria Math" w:cs="Times New Roman"/>
                <w:b w:val="0"/>
                <w:i/>
                <w:szCs w:val="28"/>
              </w:rPr>
            </m:ctrlPr>
          </m:sSubPr>
          <m:e>
            <m:r>
              <m:rPr>
                <m:nor/>
              </m:rPr>
              <w:rPr>
                <w:rStyle w:val="212"/>
                <w:rFonts w:cs="Times New Roman"/>
                <w:b w:val="0"/>
                <w:szCs w:val="28"/>
                <w:lang w:val="en-US"/>
              </w:rPr>
              <m:t>G</m:t>
            </m:r>
          </m:e>
          <m:sub>
            <m:r>
              <m:rPr>
                <m:nor/>
              </m:rPr>
              <w:rPr>
                <w:rStyle w:val="212"/>
                <w:rFonts w:cs="Times New Roman"/>
                <w:b w:val="0"/>
                <w:szCs w:val="28"/>
              </w:rPr>
              <m:t>2</m:t>
            </m:r>
            <m:r>
              <m:rPr>
                <m:nor/>
              </m:rPr>
              <w:rPr>
                <w:rStyle w:val="212"/>
                <w:rFonts w:ascii="Cambria Math" w:cs="Times New Roman"/>
                <w:b w:val="0"/>
                <w:szCs w:val="28"/>
              </w:rPr>
              <m:t xml:space="preserve"> </m:t>
            </m:r>
          </m:sub>
        </m:sSub>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0,5 × 22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0,5 × 46</m:t>
        </m:r>
        <m:r>
          <m:rPr>
            <m:nor/>
          </m:rPr>
          <w:rPr>
            <w:rStyle w:val="212"/>
            <w:rFonts w:ascii="Cambria Math" w:cs="Times New Roman"/>
            <w:b w:val="0"/>
            <w:szCs w:val="28"/>
          </w:rPr>
          <m:t xml:space="preserve"> </m:t>
        </m:r>
        <m:r>
          <m:rPr>
            <m:nor/>
          </m:rPr>
          <w:rPr>
            <w:rStyle w:val="212"/>
            <w:rFonts w:cs="Times New Roman"/>
            <w:b w:val="0"/>
            <w:szCs w:val="28"/>
          </w:rPr>
          <m:t>= 11</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23</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34</m:t>
        </m:r>
        <m:r>
          <m:rPr>
            <m:nor/>
          </m:rPr>
          <w:rPr>
            <w:rStyle w:val="212"/>
            <w:rFonts w:eastAsiaTheme="minorEastAsia" w:cs="Times New Roman"/>
            <w:b w:val="0"/>
            <w:szCs w:val="28"/>
          </w:rPr>
          <m:t>;</m:t>
        </m:r>
      </m:oMath>
      <w:r w:rsidRPr="00F55F67">
        <w:rPr>
          <w:rStyle w:val="212"/>
          <w:rFonts w:eastAsiaTheme="minorEastAsia" w:cs="Times New Roman"/>
          <w:b w:val="0"/>
          <w:szCs w:val="28"/>
        </w:rPr>
        <w:tab/>
      </w:r>
    </w:p>
    <w:p w14:paraId="0008EF04" w14:textId="31197CFF" w:rsidR="0093085D" w:rsidRPr="00F55F67" w:rsidRDefault="0093085D" w:rsidP="00BB0EB7">
      <w:pPr>
        <w:tabs>
          <w:tab w:val="left" w:pos="1134"/>
        </w:tabs>
        <w:spacing w:after="0"/>
        <w:ind w:firstLine="709"/>
        <w:contextualSpacing/>
        <w:jc w:val="both"/>
        <w:rPr>
          <w:rStyle w:val="212"/>
          <w:rFonts w:cs="Times New Roman"/>
          <w:b w:val="0"/>
          <w:szCs w:val="28"/>
          <w:shd w:val="clear" w:color="auto" w:fill="auto"/>
        </w:rPr>
      </w:pPr>
      <w:r w:rsidRPr="00F55F67">
        <w:rPr>
          <w:rStyle w:val="212"/>
          <w:rFonts w:eastAsiaTheme="minorEastAsia" w:cs="Times New Roman"/>
          <w:b w:val="0"/>
          <w:sz w:val="24"/>
          <w:szCs w:val="24"/>
        </w:rPr>
        <w:t xml:space="preserve">                   </w:t>
      </w:r>
      <m:oMath>
        <m:r>
          <m:rPr>
            <m:nor/>
          </m:rPr>
          <w:rPr>
            <w:rStyle w:val="212"/>
            <w:rFonts w:cs="Times New Roman"/>
            <w:b w:val="0"/>
            <w:bCs/>
            <w:szCs w:val="28"/>
          </w:rPr>
          <m:t xml:space="preserve">  </m:t>
        </m:r>
        <m:sSub>
          <m:sSubPr>
            <m:ctrlPr>
              <w:rPr>
                <w:rStyle w:val="212"/>
                <w:rFonts w:ascii="Cambria Math" w:hAnsi="Cambria Math" w:cs="Times New Roman"/>
                <w:b w:val="0"/>
                <w:bCs/>
                <w:i/>
                <w:szCs w:val="28"/>
              </w:rPr>
            </m:ctrlPr>
          </m:sSubPr>
          <m:e>
            <m:r>
              <m:rPr>
                <m:nor/>
              </m:rPr>
              <w:rPr>
                <w:rStyle w:val="212"/>
                <w:rFonts w:cs="Times New Roman"/>
                <w:b w:val="0"/>
                <w:bCs/>
                <w:szCs w:val="28"/>
                <w:lang w:val="en-US"/>
              </w:rPr>
              <m:t>G</m:t>
            </m:r>
          </m:e>
          <m:sub>
            <m:r>
              <m:rPr>
                <m:nor/>
              </m:rPr>
              <w:rPr>
                <w:rStyle w:val="212"/>
                <w:rFonts w:cs="Times New Roman"/>
                <w:b w:val="0"/>
                <w:bCs/>
                <w:szCs w:val="28"/>
              </w:rPr>
              <m:t>3</m:t>
            </m:r>
          </m:sub>
        </m:sSub>
        <m:r>
          <m:rPr>
            <m:nor/>
          </m:rPr>
          <w:rPr>
            <w:rStyle w:val="212"/>
            <w:rFonts w:ascii="Cambria Math" w:cs="Times New Roman"/>
            <w:b w:val="0"/>
            <w:bCs/>
            <w:szCs w:val="28"/>
          </w:rPr>
          <m:t xml:space="preserve"> </m:t>
        </m:r>
        <m:r>
          <m:rPr>
            <m:nor/>
          </m:rPr>
          <w:rPr>
            <w:rStyle w:val="212"/>
            <w:rFonts w:cs="Times New Roman"/>
            <w:b w:val="0"/>
            <w:bCs/>
            <w:szCs w:val="28"/>
          </w:rPr>
          <m:t>=</m:t>
        </m:r>
        <m:r>
          <m:rPr>
            <m:nor/>
          </m:rPr>
          <w:rPr>
            <w:rStyle w:val="212"/>
            <w:rFonts w:ascii="Cambria Math" w:cs="Times New Roman"/>
            <w:b w:val="0"/>
            <w:bCs/>
            <w:szCs w:val="28"/>
          </w:rPr>
          <m:t xml:space="preserve"> </m:t>
        </m:r>
        <m:r>
          <m:rPr>
            <m:nor/>
          </m:rPr>
          <w:rPr>
            <w:rStyle w:val="212"/>
            <w:rFonts w:cs="Times New Roman"/>
            <w:b w:val="0"/>
            <w:bCs/>
            <w:szCs w:val="28"/>
          </w:rPr>
          <m:t>0,5 × 10</m:t>
        </m:r>
        <m:r>
          <m:rPr>
            <m:nor/>
          </m:rPr>
          <w:rPr>
            <w:rStyle w:val="212"/>
            <w:rFonts w:ascii="Cambria Math" w:cs="Times New Roman"/>
            <w:b w:val="0"/>
            <w:bCs/>
            <w:szCs w:val="28"/>
          </w:rPr>
          <m:t xml:space="preserve"> </m:t>
        </m:r>
        <m:r>
          <m:rPr>
            <m:nor/>
          </m:rPr>
          <w:rPr>
            <w:rStyle w:val="212"/>
            <w:rFonts w:cs="Times New Roman"/>
            <w:b w:val="0"/>
            <w:bCs/>
            <w:szCs w:val="28"/>
          </w:rPr>
          <m:t>+</m:t>
        </m:r>
        <m:r>
          <m:rPr>
            <m:nor/>
          </m:rPr>
          <w:rPr>
            <w:rStyle w:val="212"/>
            <w:rFonts w:ascii="Cambria Math" w:cs="Times New Roman"/>
            <w:b w:val="0"/>
            <w:bCs/>
            <w:szCs w:val="28"/>
          </w:rPr>
          <m:t xml:space="preserve"> </m:t>
        </m:r>
        <m:r>
          <m:rPr>
            <m:nor/>
          </m:rPr>
          <w:rPr>
            <w:rStyle w:val="212"/>
            <w:rFonts w:cs="Times New Roman"/>
            <w:b w:val="0"/>
            <w:bCs/>
            <w:szCs w:val="28"/>
          </w:rPr>
          <m:t xml:space="preserve">0,5 × 12,5 </m:t>
        </m:r>
      </m:oMath>
      <w:r w:rsidRPr="00F55F67">
        <w:rPr>
          <w:rStyle w:val="212"/>
          <w:rFonts w:eastAsiaTheme="minorEastAsia" w:cs="Times New Roman"/>
          <w:b w:val="0"/>
          <w:sz w:val="24"/>
          <w:szCs w:val="24"/>
        </w:rPr>
        <w:t xml:space="preserve">= </w:t>
      </w:r>
      <m:oMath>
        <m:r>
          <m:rPr>
            <m:nor/>
          </m:rPr>
          <w:rPr>
            <w:rStyle w:val="212"/>
            <w:rFonts w:eastAsiaTheme="minorEastAsia" w:cs="Times New Roman"/>
            <w:b w:val="0"/>
            <w:bCs/>
            <w:szCs w:val="28"/>
          </w:rPr>
          <m:t>5</m:t>
        </m:r>
        <m:r>
          <m:rPr>
            <m:nor/>
          </m:rPr>
          <w:rPr>
            <w:rStyle w:val="212"/>
            <w:rFonts w:ascii="Cambria Math" w:eastAsiaTheme="minorEastAsia" w:cs="Times New Roman"/>
            <w:b w:val="0"/>
            <w:bCs/>
            <w:szCs w:val="28"/>
          </w:rPr>
          <m:t xml:space="preserve"> </m:t>
        </m:r>
        <m:r>
          <m:rPr>
            <m:nor/>
          </m:rPr>
          <w:rPr>
            <w:rStyle w:val="212"/>
            <w:rFonts w:eastAsiaTheme="minorEastAsia" w:cs="Times New Roman"/>
            <w:b w:val="0"/>
            <w:bCs/>
            <w:szCs w:val="28"/>
          </w:rPr>
          <m:t>+</m:t>
        </m:r>
        <m:r>
          <m:rPr>
            <m:nor/>
          </m:rPr>
          <w:rPr>
            <w:rStyle w:val="212"/>
            <w:rFonts w:ascii="Cambria Math" w:eastAsiaTheme="minorEastAsia" w:cs="Times New Roman"/>
            <w:b w:val="0"/>
            <w:bCs/>
            <w:szCs w:val="28"/>
          </w:rPr>
          <m:t xml:space="preserve"> </m:t>
        </m:r>
        <m:r>
          <m:rPr>
            <m:nor/>
          </m:rPr>
          <w:rPr>
            <w:rStyle w:val="212"/>
            <w:rFonts w:eastAsiaTheme="minorEastAsia" w:cs="Times New Roman"/>
            <w:b w:val="0"/>
            <w:bCs/>
            <w:szCs w:val="28"/>
          </w:rPr>
          <m:t>6,25</m:t>
        </m:r>
        <m:r>
          <m:rPr>
            <m:nor/>
          </m:rPr>
          <w:rPr>
            <w:rStyle w:val="212"/>
            <w:rFonts w:ascii="Cambria Math" w:eastAsiaTheme="minorEastAsia" w:cs="Times New Roman"/>
            <w:b w:val="0"/>
            <w:bCs/>
            <w:szCs w:val="28"/>
          </w:rPr>
          <m:t xml:space="preserve"> </m:t>
        </m:r>
        <m:r>
          <m:rPr>
            <m:nor/>
          </m:rPr>
          <w:rPr>
            <w:rStyle w:val="212"/>
            <w:rFonts w:eastAsiaTheme="minorEastAsia" w:cs="Times New Roman"/>
            <w:b w:val="0"/>
            <w:bCs/>
            <w:szCs w:val="28"/>
          </w:rPr>
          <m:t>=</m:t>
        </m:r>
        <m:r>
          <m:rPr>
            <m:nor/>
          </m:rPr>
          <w:rPr>
            <w:rStyle w:val="212"/>
            <w:rFonts w:ascii="Cambria Math" w:eastAsiaTheme="minorEastAsia" w:cs="Times New Roman"/>
            <w:b w:val="0"/>
            <w:bCs/>
            <w:szCs w:val="28"/>
          </w:rPr>
          <m:t xml:space="preserve"> </m:t>
        </m:r>
        <m:r>
          <m:rPr>
            <m:nor/>
          </m:rPr>
          <w:rPr>
            <w:rStyle w:val="212"/>
            <w:rFonts w:eastAsiaTheme="minorEastAsia" w:cs="Times New Roman"/>
            <w:b w:val="0"/>
            <w:bCs/>
            <w:szCs w:val="28"/>
          </w:rPr>
          <m:t>11,25;</m:t>
        </m:r>
      </m:oMath>
      <w:r w:rsidRPr="00F55F67">
        <w:rPr>
          <w:rStyle w:val="212"/>
          <w:rFonts w:eastAsiaTheme="minorEastAsia" w:cs="Times New Roman"/>
          <w:b w:val="0"/>
          <w:sz w:val="24"/>
          <w:szCs w:val="24"/>
        </w:rPr>
        <w:tab/>
      </w:r>
    </w:p>
    <w:p w14:paraId="41F54774" w14:textId="4E3786E7" w:rsidR="00330A7F" w:rsidRPr="00F55F67" w:rsidRDefault="0093085D" w:rsidP="00BB0EB7">
      <w:pPr>
        <w:tabs>
          <w:tab w:val="left" w:pos="1134"/>
        </w:tabs>
        <w:spacing w:after="0"/>
        <w:ind w:firstLine="709"/>
        <w:contextualSpacing/>
        <w:jc w:val="both"/>
        <w:rPr>
          <w:rFonts w:cs="Times New Roman"/>
          <w:b w:val="0"/>
          <w:position w:val="-10"/>
          <w:szCs w:val="28"/>
        </w:rPr>
      </w:pPr>
      <w:r w:rsidRPr="00F55F67">
        <w:rPr>
          <w:rStyle w:val="212"/>
          <w:rFonts w:eastAsiaTheme="minorEastAsia" w:cs="Times New Roman"/>
          <w:b w:val="0"/>
          <w:sz w:val="24"/>
          <w:szCs w:val="24"/>
        </w:rPr>
        <w:t xml:space="preserve">                     </w:t>
      </w:r>
      <m:oMath>
        <m:sSub>
          <m:sSubPr>
            <m:ctrlPr>
              <w:rPr>
                <w:rStyle w:val="212"/>
                <w:rFonts w:ascii="Cambria Math" w:eastAsiaTheme="minorHAnsi" w:hAnsi="Cambria Math" w:cs="Times New Roman"/>
                <w:b w:val="0"/>
                <w:szCs w:val="28"/>
              </w:rPr>
            </m:ctrlPr>
          </m:sSubPr>
          <m:e>
            <m:r>
              <m:rPr>
                <m:nor/>
              </m:rPr>
              <w:rPr>
                <w:rStyle w:val="212"/>
                <w:rFonts w:cs="Times New Roman"/>
                <w:b w:val="0"/>
                <w:szCs w:val="28"/>
              </w:rPr>
              <m:t>G</m:t>
            </m:r>
          </m:e>
          <m:sub>
            <m:r>
              <m:rPr>
                <m:nor/>
              </m:rPr>
              <w:rPr>
                <w:rStyle w:val="212"/>
                <w:rFonts w:cs="Times New Roman"/>
                <w:b w:val="0"/>
                <w:szCs w:val="28"/>
              </w:rPr>
              <m:t>4</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 xml:space="preserve">0,5 × </m:t>
        </m:r>
        <m:r>
          <m:rPr>
            <m:nor/>
          </m:rPr>
          <w:rPr>
            <w:rStyle w:val="212"/>
            <w:rFonts w:eastAsiaTheme="minorHAnsi" w:cs="Times New Roman"/>
            <w:b w:val="0"/>
            <w:szCs w:val="28"/>
          </w:rPr>
          <m:t>41</m:t>
        </m:r>
        <m:r>
          <m:rPr>
            <m:nor/>
          </m:rPr>
          <w:rPr>
            <w:rStyle w:val="212"/>
            <w:rFonts w:ascii="Cambria Math" w:eastAsiaTheme="minorHAnsi"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0,5 × 65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20,5 × 32,5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53</m:t>
        </m:r>
      </m:oMath>
      <w:r w:rsidRPr="00F55F67">
        <w:rPr>
          <w:rStyle w:val="212"/>
          <w:rFonts w:eastAsiaTheme="minorEastAsia" w:cs="Times New Roman"/>
          <w:b w:val="0"/>
          <w:szCs w:val="28"/>
        </w:rPr>
        <w:t xml:space="preserve"> </w:t>
      </w:r>
      <w:r w:rsidR="002B55C5" w:rsidRPr="00F55F67">
        <w:rPr>
          <w:rStyle w:val="212"/>
          <w:rFonts w:eastAsiaTheme="minorEastAsia" w:cs="Times New Roman"/>
          <w:b w:val="0"/>
          <w:szCs w:val="28"/>
        </w:rPr>
        <w:t xml:space="preserve">        </w:t>
      </w:r>
      <w:r w:rsidR="00E264FB" w:rsidRPr="00F55F67">
        <w:rPr>
          <w:rStyle w:val="212"/>
          <w:rFonts w:eastAsiaTheme="minorEastAsia" w:cs="Times New Roman"/>
          <w:b w:val="0"/>
          <w:szCs w:val="28"/>
        </w:rPr>
        <w:t xml:space="preserve">         </w:t>
      </w:r>
      <w:r w:rsidR="00D621F5" w:rsidRPr="00F55F67">
        <w:rPr>
          <w:rStyle w:val="212"/>
          <w:rFonts w:eastAsiaTheme="minorEastAsia" w:cs="Times New Roman"/>
          <w:b w:val="0"/>
          <w:szCs w:val="28"/>
        </w:rPr>
        <w:t xml:space="preserve"> </w:t>
      </w:r>
      <w:r w:rsidR="00E264FB" w:rsidRPr="00F55F67">
        <w:rPr>
          <w:rStyle w:val="212"/>
          <w:rFonts w:eastAsiaTheme="minorEastAsia" w:cs="Times New Roman"/>
          <w:b w:val="0"/>
          <w:szCs w:val="28"/>
        </w:rPr>
        <w:t xml:space="preserve">            </w:t>
      </w:r>
      <w:r w:rsidR="002B55C5" w:rsidRPr="00F55F67">
        <w:rPr>
          <w:rStyle w:val="212"/>
          <w:rFonts w:eastAsiaTheme="minorEastAsia" w:cs="Times New Roman"/>
          <w:b w:val="0"/>
          <w:szCs w:val="28"/>
        </w:rPr>
        <w:t xml:space="preserve">  (17)</w:t>
      </w:r>
      <w:r w:rsidR="003B770C" w:rsidRPr="00F55F67">
        <w:rPr>
          <w:rFonts w:cs="Times New Roman"/>
          <w:b w:val="0"/>
          <w:position w:val="-10"/>
          <w:szCs w:val="28"/>
        </w:rPr>
        <w:t xml:space="preserve">                           </w:t>
      </w:r>
    </w:p>
    <w:p w14:paraId="4171C09D" w14:textId="77777777" w:rsidR="0093085D" w:rsidRPr="00F55F67" w:rsidRDefault="0093085D" w:rsidP="00BB0EB7">
      <w:pPr>
        <w:tabs>
          <w:tab w:val="left" w:pos="1134"/>
        </w:tabs>
        <w:spacing w:after="0"/>
        <w:ind w:firstLine="709"/>
        <w:contextualSpacing/>
        <w:jc w:val="both"/>
        <w:rPr>
          <w:rFonts w:cs="Times New Roman"/>
          <w:b w:val="0"/>
          <w:szCs w:val="28"/>
        </w:rPr>
      </w:pPr>
    </w:p>
    <w:p w14:paraId="79C30720" w14:textId="70B07DFB" w:rsidR="00330A7F" w:rsidRPr="00F55F67" w:rsidRDefault="00743E8B" w:rsidP="00BB0EB7">
      <w:pPr>
        <w:tabs>
          <w:tab w:val="left" w:pos="1134"/>
        </w:tabs>
        <w:spacing w:after="0"/>
        <w:ind w:firstLine="709"/>
        <w:contextualSpacing/>
        <w:jc w:val="both"/>
        <w:rPr>
          <w:rFonts w:cs="Times New Roman"/>
          <w:b w:val="0"/>
          <w:szCs w:val="28"/>
        </w:rPr>
      </w:pPr>
      <w:r w:rsidRPr="00F55F67">
        <w:rPr>
          <w:rFonts w:cs="Times New Roman"/>
          <w:b w:val="0"/>
          <w:szCs w:val="28"/>
        </w:rPr>
        <w:t>С уч</w:t>
      </w:r>
      <w:r w:rsidR="009D6860" w:rsidRPr="00F55F67">
        <w:rPr>
          <w:rFonts w:cs="Times New Roman"/>
          <w:b w:val="0"/>
          <w:szCs w:val="28"/>
        </w:rPr>
        <w:t>е</w:t>
      </w:r>
      <w:r w:rsidRPr="00F55F67">
        <w:rPr>
          <w:rFonts w:cs="Times New Roman"/>
          <w:b w:val="0"/>
          <w:szCs w:val="28"/>
        </w:rPr>
        <w:t>том предоставленной информации критерий Гурвица рекомендует выбрать первое решение Р</w:t>
      </w:r>
      <w:r w:rsidRPr="00F55F67">
        <w:rPr>
          <w:rFonts w:cs="Times New Roman"/>
          <w:b w:val="0"/>
          <w:szCs w:val="28"/>
          <w:vertAlign w:val="subscript"/>
        </w:rPr>
        <w:t>1</w:t>
      </w:r>
      <w:r w:rsidRPr="00F55F67">
        <w:rPr>
          <w:rFonts w:cs="Times New Roman"/>
          <w:b w:val="0"/>
          <w:szCs w:val="28"/>
        </w:rPr>
        <w:t xml:space="preserve">, которое соответствует максимальному значению </w:t>
      </w:r>
      <w:r w:rsidRPr="00F55F67">
        <w:rPr>
          <w:rFonts w:cs="Times New Roman"/>
          <w:b w:val="0"/>
          <w:iCs/>
          <w:szCs w:val="28"/>
          <w:lang w:val="en-US"/>
        </w:rPr>
        <w:t>G</w:t>
      </w:r>
      <w:r w:rsidRPr="00F55F67">
        <w:rPr>
          <w:rFonts w:cs="Times New Roman"/>
          <w:b w:val="0"/>
          <w:iCs/>
          <w:szCs w:val="28"/>
          <w:vertAlign w:val="subscript"/>
          <w:lang w:val="en-US"/>
        </w:rPr>
        <w:t>max</w:t>
      </w:r>
      <w:r w:rsidRPr="00F55F67">
        <w:rPr>
          <w:rFonts w:cs="Times New Roman"/>
          <w:b w:val="0"/>
          <w:szCs w:val="28"/>
        </w:rPr>
        <w:t>.</w:t>
      </w:r>
    </w:p>
    <w:p w14:paraId="49F55C99" w14:textId="54CD9D6A" w:rsidR="00330A7F" w:rsidRPr="00F55F67" w:rsidRDefault="00984292" w:rsidP="00BB0EB7">
      <w:pPr>
        <w:pStyle w:val="a8"/>
        <w:numPr>
          <w:ilvl w:val="0"/>
          <w:numId w:val="4"/>
        </w:numPr>
        <w:tabs>
          <w:tab w:val="left" w:pos="1134"/>
        </w:tabs>
        <w:spacing w:after="0"/>
        <w:ind w:left="0" w:firstLine="709"/>
        <w:jc w:val="both"/>
        <w:rPr>
          <w:rFonts w:cs="Times New Roman"/>
          <w:b w:val="0"/>
          <w:szCs w:val="28"/>
        </w:rPr>
      </w:pPr>
      <w:r w:rsidRPr="00F55F67">
        <w:rPr>
          <w:rFonts w:cs="Times New Roman"/>
          <w:b w:val="0"/>
          <w:szCs w:val="28"/>
        </w:rPr>
        <w:t xml:space="preserve">возьмем </w:t>
      </w:r>
      <w:r w:rsidR="0070058A" w:rsidRPr="00F55F67">
        <w:rPr>
          <w:rFonts w:cs="Times New Roman"/>
          <w:b w:val="0"/>
          <w:szCs w:val="28"/>
        </w:rPr>
        <w:t xml:space="preserve">значение </w:t>
      </w:r>
      <w:r w:rsidRPr="00F55F67">
        <w:rPr>
          <w:rStyle w:val="2110"/>
          <w:rFonts w:cs="Times New Roman"/>
          <w:b w:val="0"/>
          <w:szCs w:val="28"/>
          <w:lang w:val="en-US"/>
        </w:rPr>
        <w:t>λ</w:t>
      </w:r>
      <w:r w:rsidR="0070058A" w:rsidRPr="00F55F67">
        <w:rPr>
          <w:rStyle w:val="2110"/>
          <w:rFonts w:cs="Times New Roman"/>
          <w:b w:val="0"/>
          <w:i w:val="0"/>
          <w:szCs w:val="28"/>
        </w:rPr>
        <w:t xml:space="preserve"> </w:t>
      </w:r>
      <w:r w:rsidR="0070058A" w:rsidRPr="00F55F67">
        <w:rPr>
          <w:rFonts w:cs="Times New Roman"/>
          <w:b w:val="0"/>
          <w:bCs/>
          <w:szCs w:val="28"/>
        </w:rPr>
        <w:t>равное</w:t>
      </w:r>
      <w:r w:rsidRPr="00F55F67">
        <w:rPr>
          <w:rStyle w:val="2110"/>
          <w:rFonts w:cs="Times New Roman"/>
          <w:b w:val="0"/>
          <w:i w:val="0"/>
          <w:szCs w:val="28"/>
        </w:rPr>
        <w:t xml:space="preserve"> 0,6 (</w:t>
      </w:r>
      <w:r w:rsidR="0070058A" w:rsidRPr="00F55F67">
        <w:rPr>
          <w:rFonts w:cs="Times New Roman"/>
          <w:b w:val="0"/>
          <w:bCs/>
          <w:szCs w:val="28"/>
        </w:rPr>
        <w:t>где риск равен</w:t>
      </w:r>
      <w:r w:rsidRPr="00F55F67">
        <w:rPr>
          <w:rStyle w:val="2110"/>
          <w:rFonts w:cs="Times New Roman"/>
          <w:b w:val="0"/>
          <w:i w:val="0"/>
          <w:szCs w:val="28"/>
        </w:rPr>
        <w:t xml:space="preserve"> 40%)</w:t>
      </w:r>
      <w:r w:rsidRPr="00F55F67">
        <w:rPr>
          <w:rFonts w:cs="Times New Roman"/>
          <w:b w:val="0"/>
          <w:szCs w:val="28"/>
        </w:rPr>
        <w:t>.</w:t>
      </w:r>
    </w:p>
    <w:p w14:paraId="0D982C99" w14:textId="77777777" w:rsidR="00B847E3" w:rsidRPr="00F55F67" w:rsidRDefault="00984292" w:rsidP="00BB0EB7">
      <w:pPr>
        <w:tabs>
          <w:tab w:val="left" w:pos="1134"/>
        </w:tabs>
        <w:spacing w:after="0"/>
        <w:ind w:firstLine="709"/>
        <w:contextualSpacing/>
        <w:jc w:val="both"/>
        <w:rPr>
          <w:rFonts w:cs="Times New Roman"/>
          <w:b w:val="0"/>
          <w:szCs w:val="28"/>
        </w:rPr>
      </w:pPr>
      <w:r w:rsidRPr="00F55F67">
        <w:rPr>
          <w:rFonts w:cs="Times New Roman"/>
          <w:b w:val="0"/>
          <w:szCs w:val="28"/>
        </w:rPr>
        <w:t xml:space="preserve">Учитывая формулу (16), тогда из матрицы </w:t>
      </w:r>
      <w:r w:rsidRPr="00F55F67">
        <w:rPr>
          <w:rFonts w:cs="Times New Roman"/>
          <w:b w:val="0"/>
          <w:iCs/>
          <w:szCs w:val="28"/>
          <w:lang w:val="en-US"/>
        </w:rPr>
        <w:t>Q</w:t>
      </w:r>
      <w:r w:rsidRPr="00F55F67">
        <w:rPr>
          <w:rFonts w:cs="Times New Roman"/>
          <w:b w:val="0"/>
          <w:szCs w:val="28"/>
        </w:rPr>
        <w:t xml:space="preserve"> построчно имеем:</w:t>
      </w:r>
    </w:p>
    <w:p w14:paraId="19A0BCD7" w14:textId="77777777" w:rsidR="00B847E3" w:rsidRPr="00F55F67" w:rsidRDefault="00B847E3" w:rsidP="00BB0EB7">
      <w:pPr>
        <w:tabs>
          <w:tab w:val="left" w:pos="1134"/>
        </w:tabs>
        <w:spacing w:after="0"/>
        <w:ind w:firstLine="709"/>
        <w:contextualSpacing/>
        <w:jc w:val="both"/>
        <w:rPr>
          <w:rFonts w:cs="Times New Roman"/>
          <w:b w:val="0"/>
          <w:szCs w:val="28"/>
        </w:rPr>
      </w:pPr>
    </w:p>
    <w:p w14:paraId="3E3CB017" w14:textId="6444A46E" w:rsidR="00B847E3" w:rsidRPr="00F55F67" w:rsidRDefault="00B847E3" w:rsidP="00BB0EB7">
      <w:pPr>
        <w:tabs>
          <w:tab w:val="left" w:pos="1134"/>
        </w:tabs>
        <w:spacing w:after="0"/>
        <w:ind w:firstLine="709"/>
        <w:contextualSpacing/>
        <w:jc w:val="both"/>
        <w:rPr>
          <w:rStyle w:val="212"/>
          <w:rFonts w:cs="Times New Roman"/>
          <w:b w:val="0"/>
          <w:szCs w:val="28"/>
        </w:rPr>
      </w:pPr>
      <w:r w:rsidRPr="00F55F67">
        <w:rPr>
          <w:rStyle w:val="212"/>
          <w:rFonts w:cs="Times New Roman"/>
          <w:b w:val="0"/>
          <w:sz w:val="24"/>
          <w:szCs w:val="24"/>
        </w:rPr>
        <w:t xml:space="preserve">                     </w:t>
      </w:r>
      <m:oMath>
        <m:sSub>
          <m:sSubPr>
            <m:ctrlPr>
              <w:rPr>
                <w:rStyle w:val="212"/>
                <w:rFonts w:ascii="Cambria Math" w:eastAsiaTheme="minorHAnsi" w:hAnsi="Cambria Math" w:cs="Times New Roman"/>
                <w:b w:val="0"/>
                <w:i/>
                <w:szCs w:val="28"/>
              </w:rPr>
            </m:ctrlPr>
          </m:sSubPr>
          <m:e>
            <m:r>
              <m:rPr>
                <m:nor/>
              </m:rPr>
              <w:rPr>
                <w:rStyle w:val="212"/>
                <w:rFonts w:cs="Times New Roman"/>
                <w:b w:val="0"/>
                <w:szCs w:val="28"/>
                <w:lang w:val="en-US"/>
              </w:rPr>
              <m:t>G</m:t>
            </m:r>
          </m:e>
          <m:sub>
            <m:r>
              <m:rPr>
                <m:nor/>
              </m:rPr>
              <w:rPr>
                <w:rStyle w:val="212"/>
                <w:rFonts w:cs="Times New Roman"/>
                <w:b w:val="0"/>
                <w:szCs w:val="28"/>
              </w:rPr>
              <m:t>1</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m:t>
        </m:r>
        <m:r>
          <m:rPr>
            <m:nor/>
          </m:rPr>
          <w:rPr>
            <w:rStyle w:val="212"/>
            <w:rFonts w:ascii="Cambria Math" w:cs="Times New Roman"/>
            <w:b w:val="0"/>
            <w:szCs w:val="28"/>
          </w:rPr>
          <m:t xml:space="preserve"> </m:t>
        </m:r>
        <m:r>
          <m:rPr>
            <m:nor/>
          </m:rPr>
          <w:rPr>
            <w:rStyle w:val="212"/>
            <w:rFonts w:cs="Times New Roman"/>
            <w:b w:val="0"/>
            <w:szCs w:val="28"/>
          </w:rPr>
          <m:t>× 32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 × 76</m:t>
        </m:r>
        <m:r>
          <m:rPr>
            <m:nor/>
          </m:rPr>
          <w:rPr>
            <w:rStyle w:val="212"/>
            <w:rFonts w:ascii="Cambria Math" w:cs="Times New Roman"/>
            <w:b w:val="0"/>
            <w:szCs w:val="28"/>
          </w:rPr>
          <m:t xml:space="preserve"> </m:t>
        </m:r>
        <m:r>
          <m:rPr>
            <m:nor/>
          </m:rPr>
          <w:rPr>
            <w:rStyle w:val="212"/>
            <w:rFonts w:cs="Times New Roman"/>
            <w:b w:val="0"/>
            <w:szCs w:val="28"/>
          </w:rPr>
          <m:t>= 19,2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30,4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49,6</m:t>
        </m:r>
        <m:r>
          <m:rPr>
            <m:nor/>
          </m:rPr>
          <w:rPr>
            <w:rStyle w:val="212"/>
            <w:rFonts w:eastAsiaTheme="minorEastAsia" w:cs="Times New Roman"/>
            <w:b w:val="0"/>
            <w:szCs w:val="28"/>
          </w:rPr>
          <m:t>;</m:t>
        </m:r>
      </m:oMath>
      <w:r w:rsidRPr="00F55F67">
        <w:rPr>
          <w:rStyle w:val="212"/>
          <w:rFonts w:cs="Times New Roman"/>
          <w:b w:val="0"/>
          <w:szCs w:val="28"/>
        </w:rPr>
        <w:tab/>
      </w:r>
    </w:p>
    <w:p w14:paraId="3D60BD8C" w14:textId="77777777" w:rsidR="00E264FB" w:rsidRPr="00F55F67" w:rsidRDefault="00B847E3" w:rsidP="00BB0EB7">
      <w:pPr>
        <w:tabs>
          <w:tab w:val="left" w:pos="1134"/>
        </w:tabs>
        <w:spacing w:after="0"/>
        <w:ind w:firstLine="709"/>
        <w:contextualSpacing/>
        <w:jc w:val="both"/>
        <w:rPr>
          <w:rStyle w:val="212"/>
          <w:rFonts w:cs="Times New Roman"/>
          <w:b w:val="0"/>
          <w:szCs w:val="28"/>
        </w:rPr>
      </w:pPr>
      <w:r w:rsidRPr="00F55F67">
        <w:rPr>
          <w:rStyle w:val="212"/>
          <w:rFonts w:cs="Times New Roman"/>
          <w:b w:val="0"/>
          <w:sz w:val="24"/>
          <w:szCs w:val="24"/>
        </w:rPr>
        <w:t xml:space="preserve">                     </w:t>
      </w:r>
      <m:oMath>
        <m:sSub>
          <m:sSubPr>
            <m:ctrlPr>
              <w:rPr>
                <w:rStyle w:val="212"/>
                <w:rFonts w:ascii="Cambria Math" w:hAnsi="Cambria Math" w:cs="Times New Roman"/>
                <w:b w:val="0"/>
                <w:iCs/>
                <w:szCs w:val="28"/>
              </w:rPr>
            </m:ctrlPr>
          </m:sSubPr>
          <m:e>
            <m:r>
              <m:rPr>
                <m:nor/>
              </m:rPr>
              <w:rPr>
                <w:rStyle w:val="212"/>
                <w:rFonts w:cs="Times New Roman"/>
                <w:b w:val="0"/>
                <w:iCs/>
                <w:szCs w:val="28"/>
              </w:rPr>
              <m:t>G</m:t>
            </m:r>
          </m:e>
          <m:sub>
            <m:r>
              <m:rPr>
                <m:nor/>
              </m:rPr>
              <w:rPr>
                <w:rStyle w:val="212"/>
                <w:rFonts w:cs="Times New Roman"/>
                <w:b w:val="0"/>
                <w:iCs/>
                <w:szCs w:val="28"/>
              </w:rPr>
              <m:t>2</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 × 22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 × 46</m:t>
        </m:r>
        <m:r>
          <m:rPr>
            <m:nor/>
          </m:rPr>
          <w:rPr>
            <w:rStyle w:val="212"/>
            <w:rFonts w:ascii="Cambria Math" w:cs="Times New Roman"/>
            <w:b w:val="0"/>
            <w:szCs w:val="28"/>
          </w:rPr>
          <m:t xml:space="preserve"> </m:t>
        </m:r>
        <m:r>
          <m:rPr>
            <m:nor/>
          </m:rPr>
          <w:rPr>
            <w:rStyle w:val="212"/>
            <w:rFonts w:cs="Times New Roman"/>
            <w:b w:val="0"/>
            <w:szCs w:val="28"/>
          </w:rPr>
          <m:t>= 13,2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18,4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31,6</m:t>
        </m:r>
        <m:r>
          <m:rPr>
            <m:nor/>
          </m:rPr>
          <w:rPr>
            <w:rStyle w:val="212"/>
            <w:rFonts w:eastAsiaTheme="minorEastAsia" w:cs="Times New Roman"/>
            <w:b w:val="0"/>
            <w:szCs w:val="28"/>
          </w:rPr>
          <m:t>;</m:t>
        </m:r>
      </m:oMath>
    </w:p>
    <w:p w14:paraId="2FE429DD" w14:textId="69135B92" w:rsidR="00E264FB" w:rsidRPr="00F55F67" w:rsidRDefault="00E264FB" w:rsidP="00BB0EB7">
      <w:pPr>
        <w:tabs>
          <w:tab w:val="left" w:pos="1134"/>
          <w:tab w:val="left" w:pos="2029"/>
        </w:tabs>
        <w:spacing w:after="0"/>
        <w:ind w:firstLine="709"/>
        <w:contextualSpacing/>
        <w:jc w:val="both"/>
        <w:rPr>
          <w:rStyle w:val="212"/>
          <w:rFonts w:eastAsiaTheme="minorEastAsia" w:cs="Times New Roman"/>
          <w:b w:val="0"/>
          <w:szCs w:val="28"/>
        </w:rPr>
      </w:pPr>
      <w:r w:rsidRPr="00F55F67">
        <w:rPr>
          <w:rStyle w:val="212"/>
          <w:rFonts w:cs="Times New Roman"/>
          <w:b w:val="0"/>
          <w:sz w:val="24"/>
          <w:szCs w:val="24"/>
        </w:rPr>
        <w:t xml:space="preserve">                     </w:t>
      </w:r>
      <m:oMath>
        <m:sSub>
          <m:sSubPr>
            <m:ctrlPr>
              <w:rPr>
                <w:rStyle w:val="212"/>
                <w:rFonts w:ascii="Cambria Math" w:eastAsiaTheme="minorHAnsi" w:hAnsi="Cambria Math" w:cs="Times New Roman"/>
                <w:b w:val="0"/>
                <w:i/>
                <w:szCs w:val="28"/>
              </w:rPr>
            </m:ctrlPr>
          </m:sSubPr>
          <m:e>
            <m:r>
              <m:rPr>
                <m:nor/>
              </m:rPr>
              <w:rPr>
                <w:rStyle w:val="212"/>
                <w:rFonts w:cs="Times New Roman"/>
                <w:b w:val="0"/>
                <w:szCs w:val="28"/>
                <w:lang w:val="en-US"/>
              </w:rPr>
              <m:t>G</m:t>
            </m:r>
          </m:e>
          <m:sub>
            <m:r>
              <m:rPr>
                <m:nor/>
              </m:rPr>
              <w:rPr>
                <w:rStyle w:val="212"/>
                <w:rFonts w:ascii="Cambria Math" w:cs="Times New Roman"/>
                <w:b w:val="0"/>
                <w:szCs w:val="28"/>
              </w:rPr>
              <m:t>3</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m:t>
        </m:r>
        <m:r>
          <m:rPr>
            <m:nor/>
          </m:rPr>
          <w:rPr>
            <w:rStyle w:val="212"/>
            <w:rFonts w:ascii="Cambria Math" w:cs="Times New Roman"/>
            <w:b w:val="0"/>
            <w:szCs w:val="28"/>
          </w:rPr>
          <m:t xml:space="preserve"> </m:t>
        </m:r>
        <m:r>
          <m:rPr>
            <m:nor/>
          </m:rPr>
          <w:rPr>
            <w:rStyle w:val="212"/>
            <w:rFonts w:cs="Times New Roman"/>
            <w:b w:val="0"/>
            <w:szCs w:val="28"/>
          </w:rPr>
          <m:t>× 10</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 × 12,5</m:t>
        </m:r>
        <m:r>
          <m:rPr>
            <m:nor/>
          </m:rPr>
          <w:rPr>
            <w:rStyle w:val="212"/>
            <w:rFonts w:ascii="Cambria Math" w:cs="Times New Roman"/>
            <w:b w:val="0"/>
            <w:szCs w:val="28"/>
          </w:rPr>
          <m:t xml:space="preserve"> </m:t>
        </m:r>
        <m:r>
          <m:rPr>
            <m:nor/>
          </m:rPr>
          <w:rPr>
            <w:rStyle w:val="212"/>
            <w:rFonts w:cs="Times New Roman"/>
            <w:b w:val="0"/>
            <w:szCs w:val="28"/>
          </w:rPr>
          <m:t>= 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11</m:t>
        </m:r>
        <m:r>
          <m:rPr>
            <m:nor/>
          </m:rPr>
          <w:rPr>
            <w:rStyle w:val="212"/>
            <w:rFonts w:eastAsiaTheme="minorEastAsia" w:cs="Times New Roman"/>
            <w:b w:val="0"/>
            <w:szCs w:val="28"/>
          </w:rPr>
          <m:t>;</m:t>
        </m:r>
      </m:oMath>
    </w:p>
    <w:p w14:paraId="201B2712" w14:textId="4423EC22" w:rsidR="00330A7F" w:rsidRPr="00F55F67" w:rsidRDefault="00B847E3" w:rsidP="00BB0EB7">
      <w:pPr>
        <w:tabs>
          <w:tab w:val="left" w:pos="1134"/>
        </w:tabs>
        <w:spacing w:after="0"/>
        <w:ind w:firstLine="709"/>
        <w:contextualSpacing/>
        <w:jc w:val="both"/>
        <w:rPr>
          <w:rFonts w:cs="Times New Roman"/>
          <w:b w:val="0"/>
          <w:position w:val="-10"/>
          <w:szCs w:val="28"/>
        </w:rPr>
      </w:pPr>
      <w:r w:rsidRPr="00F55F67">
        <w:rPr>
          <w:rStyle w:val="212"/>
          <w:rFonts w:cs="Times New Roman"/>
          <w:b w:val="0"/>
          <w:szCs w:val="28"/>
          <w:shd w:val="clear" w:color="auto" w:fill="auto"/>
        </w:rPr>
        <w:t xml:space="preserve">                  </w:t>
      </w:r>
      <m:oMath>
        <m:sSub>
          <m:sSubPr>
            <m:ctrlPr>
              <w:rPr>
                <w:rStyle w:val="212"/>
                <w:rFonts w:ascii="Cambria Math" w:eastAsiaTheme="minorHAnsi" w:hAnsi="Cambria Math" w:cs="Times New Roman"/>
                <w:b w:val="0"/>
                <w:szCs w:val="28"/>
              </w:rPr>
            </m:ctrlPr>
          </m:sSubPr>
          <m:e>
            <m:r>
              <m:rPr>
                <m:nor/>
              </m:rPr>
              <w:rPr>
                <w:rStyle w:val="212"/>
                <w:rFonts w:cs="Times New Roman"/>
                <w:b w:val="0"/>
                <w:szCs w:val="28"/>
              </w:rPr>
              <m:t>G</m:t>
            </m:r>
          </m:e>
          <m:sub>
            <m:r>
              <m:rPr>
                <m:nor/>
              </m:rPr>
              <w:rPr>
                <w:rStyle w:val="212"/>
                <w:rFonts w:cs="Times New Roman"/>
                <w:b w:val="0"/>
                <w:szCs w:val="28"/>
              </w:rPr>
              <m:t>4</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0,6</m:t>
        </m:r>
        <m:r>
          <m:rPr>
            <m:nor/>
          </m:rPr>
          <w:rPr>
            <w:rStyle w:val="212"/>
            <w:rFonts w:ascii="Cambria Math" w:cs="Times New Roman"/>
            <w:b w:val="0"/>
            <w:szCs w:val="28"/>
          </w:rPr>
          <m:t xml:space="preserve"> </m:t>
        </m:r>
        <m:r>
          <m:rPr>
            <m:nor/>
          </m:rPr>
          <w:rPr>
            <w:rStyle w:val="212"/>
            <w:rFonts w:cs="Times New Roman"/>
            <w:b w:val="0"/>
            <w:szCs w:val="28"/>
          </w:rPr>
          <m:t xml:space="preserve">× </m:t>
        </m:r>
        <m:r>
          <m:rPr>
            <m:nor/>
          </m:rPr>
          <w:rPr>
            <w:rStyle w:val="212"/>
            <w:rFonts w:eastAsiaTheme="minorHAnsi" w:cs="Times New Roman"/>
            <w:b w:val="0"/>
            <w:szCs w:val="28"/>
          </w:rPr>
          <m:t>41</m:t>
        </m:r>
        <m:r>
          <m:rPr>
            <m:nor/>
          </m:rPr>
          <w:rPr>
            <w:rStyle w:val="212"/>
            <w:rFonts w:ascii="Cambria Math" w:eastAsiaTheme="minorHAnsi"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0,4 × 65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24,6</m:t>
        </m:r>
        <m:r>
          <m:rPr>
            <m:nor/>
          </m:rPr>
          <w:rPr>
            <w:rStyle w:val="212"/>
            <w:rFonts w:ascii="Cambria Math" w:cs="Times New Roman"/>
            <w:b w:val="0"/>
            <w:szCs w:val="28"/>
          </w:rPr>
          <m:t xml:space="preserve"> </m:t>
        </m:r>
        <m:r>
          <m:rPr>
            <m:nor/>
          </m:rPr>
          <w:rPr>
            <w:rStyle w:val="212"/>
            <w:rFonts w:cs="Times New Roman"/>
            <w:b w:val="0"/>
            <w:szCs w:val="28"/>
          </w:rPr>
          <m:t>× 26</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50,6</m:t>
        </m:r>
        <m:r>
          <m:rPr>
            <m:nor/>
          </m:rPr>
          <w:rPr>
            <w:rStyle w:val="212"/>
            <w:rFonts w:ascii="Cambria Math" w:cs="Times New Roman"/>
            <w:b w:val="0"/>
            <w:szCs w:val="28"/>
          </w:rPr>
          <m:t>.</m:t>
        </m:r>
      </m:oMath>
      <w:r w:rsidRPr="00F55F67">
        <w:rPr>
          <w:rStyle w:val="212"/>
          <w:rFonts w:cs="Times New Roman"/>
          <w:b w:val="0"/>
          <w:sz w:val="24"/>
          <w:szCs w:val="24"/>
        </w:rPr>
        <w:t xml:space="preserve"> </w:t>
      </w:r>
      <w:r w:rsidR="003964F8" w:rsidRPr="00F55F67">
        <w:rPr>
          <w:rStyle w:val="212"/>
          <w:rFonts w:cs="Times New Roman"/>
          <w:b w:val="0"/>
          <w:sz w:val="24"/>
          <w:szCs w:val="24"/>
        </w:rPr>
        <w:t xml:space="preserve">                                     </w:t>
      </w:r>
      <w:r w:rsidR="003964F8" w:rsidRPr="00F55F67">
        <w:rPr>
          <w:rStyle w:val="212"/>
          <w:rFonts w:cs="Times New Roman"/>
          <w:b w:val="0"/>
          <w:szCs w:val="28"/>
        </w:rPr>
        <w:t>(18)</w:t>
      </w:r>
      <w:r w:rsidR="00984292" w:rsidRPr="00F55F67">
        <w:rPr>
          <w:rFonts w:cs="Times New Roman"/>
          <w:b w:val="0"/>
          <w:position w:val="-10"/>
          <w:sz w:val="32"/>
          <w:szCs w:val="32"/>
        </w:rPr>
        <w:t xml:space="preserve"> </w:t>
      </w:r>
    </w:p>
    <w:p w14:paraId="683086D4" w14:textId="77777777" w:rsidR="00B847E3" w:rsidRPr="00F55F67" w:rsidRDefault="00B847E3" w:rsidP="00BB0EB7">
      <w:pPr>
        <w:tabs>
          <w:tab w:val="left" w:pos="1134"/>
        </w:tabs>
        <w:spacing w:after="0"/>
        <w:ind w:firstLine="709"/>
        <w:contextualSpacing/>
        <w:jc w:val="both"/>
        <w:rPr>
          <w:rFonts w:cs="Times New Roman"/>
          <w:b w:val="0"/>
          <w:szCs w:val="28"/>
        </w:rPr>
      </w:pPr>
    </w:p>
    <w:p w14:paraId="4CB68ED7" w14:textId="74D995D8" w:rsidR="00330A7F" w:rsidRPr="00F55F67" w:rsidRDefault="0070058A" w:rsidP="00BB0EB7">
      <w:pPr>
        <w:tabs>
          <w:tab w:val="left" w:pos="1134"/>
        </w:tabs>
        <w:spacing w:after="0"/>
        <w:ind w:firstLine="709"/>
        <w:contextualSpacing/>
        <w:jc w:val="both"/>
        <w:rPr>
          <w:rFonts w:cs="Times New Roman"/>
          <w:b w:val="0"/>
          <w:szCs w:val="28"/>
        </w:rPr>
      </w:pPr>
      <w:r w:rsidRPr="00F55F67">
        <w:rPr>
          <w:rFonts w:cs="Times New Roman"/>
          <w:b w:val="0"/>
          <w:szCs w:val="28"/>
        </w:rPr>
        <w:t>С учетом предоставленных данных критерий Гурвица рекомендует принять четвертое решение Р</w:t>
      </w:r>
      <w:r w:rsidRPr="00F55F67">
        <w:rPr>
          <w:rFonts w:cs="Times New Roman"/>
          <w:b w:val="0"/>
          <w:szCs w:val="28"/>
          <w:vertAlign w:val="subscript"/>
        </w:rPr>
        <w:t>4</w:t>
      </w:r>
      <w:r w:rsidRPr="00F55F67">
        <w:rPr>
          <w:rFonts w:cs="Times New Roman"/>
          <w:b w:val="0"/>
          <w:szCs w:val="28"/>
        </w:rPr>
        <w:t xml:space="preserve">, соответствующее максимальному значению </w:t>
      </w:r>
      <w:r w:rsidR="00984292" w:rsidRPr="00F55F67">
        <w:rPr>
          <w:rFonts w:cs="Times New Roman"/>
          <w:b w:val="0"/>
          <w:i/>
          <w:szCs w:val="28"/>
          <w:lang w:val="en-US"/>
        </w:rPr>
        <w:t>G</w:t>
      </w:r>
      <w:r w:rsidR="00984292" w:rsidRPr="00F55F67">
        <w:rPr>
          <w:rFonts w:cs="Times New Roman"/>
          <w:b w:val="0"/>
          <w:i/>
          <w:szCs w:val="28"/>
          <w:vertAlign w:val="subscript"/>
          <w:lang w:val="en-US"/>
        </w:rPr>
        <w:t>max</w:t>
      </w:r>
      <w:r w:rsidR="00984292" w:rsidRPr="00F55F67">
        <w:rPr>
          <w:rFonts w:cs="Times New Roman"/>
          <w:b w:val="0"/>
          <w:szCs w:val="28"/>
        </w:rPr>
        <w:t>.</w:t>
      </w:r>
    </w:p>
    <w:p w14:paraId="1292BBE1" w14:textId="4A92FFD5" w:rsidR="00330A7F" w:rsidRPr="00F55F67" w:rsidRDefault="00984292" w:rsidP="00BB0EB7">
      <w:pPr>
        <w:pStyle w:val="a8"/>
        <w:numPr>
          <w:ilvl w:val="0"/>
          <w:numId w:val="4"/>
        </w:numPr>
        <w:tabs>
          <w:tab w:val="left" w:pos="1134"/>
        </w:tabs>
        <w:spacing w:after="0"/>
        <w:ind w:left="0" w:firstLine="709"/>
        <w:jc w:val="both"/>
        <w:rPr>
          <w:rFonts w:cs="Times New Roman"/>
          <w:b w:val="0"/>
          <w:szCs w:val="28"/>
        </w:rPr>
      </w:pPr>
      <w:r w:rsidRPr="00F55F67">
        <w:rPr>
          <w:rFonts w:cs="Times New Roman"/>
          <w:b w:val="0"/>
          <w:szCs w:val="28"/>
        </w:rPr>
        <w:t xml:space="preserve">возьмем </w:t>
      </w:r>
      <w:r w:rsidR="0070058A" w:rsidRPr="00F55F67">
        <w:rPr>
          <w:rFonts w:cs="Times New Roman"/>
          <w:b w:val="0"/>
          <w:szCs w:val="28"/>
        </w:rPr>
        <w:t xml:space="preserve">значение </w:t>
      </w:r>
      <w:r w:rsidRPr="00F55F67">
        <w:rPr>
          <w:rStyle w:val="2110"/>
          <w:rFonts w:cs="Times New Roman"/>
          <w:b w:val="0"/>
          <w:i w:val="0"/>
          <w:iCs w:val="0"/>
          <w:szCs w:val="28"/>
          <w:lang w:val="en-US"/>
        </w:rPr>
        <w:t>λ</w:t>
      </w:r>
      <w:r w:rsidR="0070058A" w:rsidRPr="00F55F67">
        <w:rPr>
          <w:rStyle w:val="2110"/>
          <w:rFonts w:cs="Times New Roman"/>
          <w:b w:val="0"/>
          <w:i w:val="0"/>
          <w:szCs w:val="28"/>
        </w:rPr>
        <w:t xml:space="preserve"> </w:t>
      </w:r>
      <w:r w:rsidR="0070058A" w:rsidRPr="00F55F67">
        <w:rPr>
          <w:rFonts w:cs="Times New Roman"/>
          <w:b w:val="0"/>
          <w:szCs w:val="28"/>
        </w:rPr>
        <w:t>равное</w:t>
      </w:r>
      <w:r w:rsidRPr="00F55F67">
        <w:rPr>
          <w:rStyle w:val="2110"/>
          <w:rFonts w:cs="Times New Roman"/>
          <w:b w:val="0"/>
          <w:i w:val="0"/>
          <w:szCs w:val="28"/>
        </w:rPr>
        <w:t xml:space="preserve"> 0,7 (</w:t>
      </w:r>
      <w:r w:rsidR="0070058A" w:rsidRPr="00F55F67">
        <w:rPr>
          <w:rFonts w:cs="Times New Roman"/>
          <w:b w:val="0"/>
          <w:szCs w:val="28"/>
        </w:rPr>
        <w:t>где риск равен</w:t>
      </w:r>
      <w:r w:rsidR="0070058A" w:rsidRPr="00F55F67">
        <w:rPr>
          <w:rStyle w:val="2110"/>
          <w:rFonts w:cs="Times New Roman"/>
          <w:b w:val="0"/>
          <w:i w:val="0"/>
          <w:szCs w:val="28"/>
        </w:rPr>
        <w:t xml:space="preserve"> </w:t>
      </w:r>
      <w:r w:rsidRPr="00F55F67">
        <w:rPr>
          <w:rStyle w:val="2110"/>
          <w:rFonts w:cs="Times New Roman"/>
          <w:b w:val="0"/>
          <w:i w:val="0"/>
          <w:szCs w:val="28"/>
        </w:rPr>
        <w:t>30%)</w:t>
      </w:r>
      <w:r w:rsidRPr="00F55F67">
        <w:rPr>
          <w:rFonts w:cs="Times New Roman"/>
          <w:b w:val="0"/>
          <w:szCs w:val="28"/>
        </w:rPr>
        <w:t>.</w:t>
      </w:r>
    </w:p>
    <w:p w14:paraId="223E5E30" w14:textId="3DA4C31B" w:rsidR="00330A7F" w:rsidRPr="00F55F67" w:rsidRDefault="002374F5" w:rsidP="00BB0EB7">
      <w:pPr>
        <w:tabs>
          <w:tab w:val="left" w:pos="1134"/>
        </w:tabs>
        <w:spacing w:after="0"/>
        <w:ind w:firstLine="709"/>
        <w:contextualSpacing/>
        <w:jc w:val="both"/>
        <w:rPr>
          <w:rFonts w:ascii="Segoe UI" w:hAnsi="Segoe UI" w:cs="Segoe UI"/>
          <w:b w:val="0"/>
          <w:color w:val="374151"/>
        </w:rPr>
      </w:pPr>
      <w:r w:rsidRPr="00F55F67">
        <w:rPr>
          <w:rFonts w:cs="Times New Roman"/>
          <w:b w:val="0"/>
          <w:szCs w:val="28"/>
        </w:rPr>
        <w:t>Следовательно, если анализировать матрицу Q построчно</w:t>
      </w:r>
      <w:r w:rsidRPr="00F55F67">
        <w:rPr>
          <w:rFonts w:ascii="Segoe UI" w:hAnsi="Segoe UI" w:cs="Segoe UI"/>
          <w:b w:val="0"/>
          <w:color w:val="374151"/>
        </w:rPr>
        <w:t>:</w:t>
      </w:r>
    </w:p>
    <w:p w14:paraId="4756A4A4" w14:textId="77777777" w:rsidR="00B847E3" w:rsidRPr="00F55F67" w:rsidRDefault="00B847E3" w:rsidP="00BB0EB7">
      <w:pPr>
        <w:tabs>
          <w:tab w:val="left" w:pos="1134"/>
        </w:tabs>
        <w:spacing w:after="0"/>
        <w:ind w:firstLine="709"/>
        <w:contextualSpacing/>
        <w:jc w:val="both"/>
        <w:rPr>
          <w:rFonts w:cs="Times New Roman"/>
          <w:b w:val="0"/>
          <w:szCs w:val="28"/>
        </w:rPr>
      </w:pPr>
    </w:p>
    <w:p w14:paraId="046BE662" w14:textId="78FC612B" w:rsidR="00B847E3" w:rsidRPr="00F55F67" w:rsidRDefault="00A76BAB" w:rsidP="00BB0EB7">
      <w:pPr>
        <w:spacing w:after="0"/>
        <w:ind w:firstLine="426"/>
        <w:contextualSpacing/>
        <w:rPr>
          <w:rStyle w:val="212"/>
          <w:rFonts w:cs="Times New Roman"/>
          <w:b w:val="0"/>
          <w:szCs w:val="28"/>
        </w:rPr>
      </w:pPr>
      <w:r w:rsidRPr="00F55F67">
        <w:rPr>
          <w:rStyle w:val="212"/>
          <w:rFonts w:cs="Times New Roman"/>
          <w:b w:val="0"/>
          <w:szCs w:val="28"/>
        </w:rPr>
        <w:lastRenderedPageBreak/>
        <w:t xml:space="preserve">                           </w:t>
      </w:r>
      <m:oMath>
        <m:sSub>
          <m:sSubPr>
            <m:ctrlPr>
              <w:rPr>
                <w:rStyle w:val="212"/>
                <w:rFonts w:ascii="Cambria Math" w:eastAsiaTheme="minorHAnsi" w:hAnsi="Cambria Math" w:cs="Times New Roman"/>
                <w:b w:val="0"/>
                <w:i/>
                <w:szCs w:val="28"/>
              </w:rPr>
            </m:ctrlPr>
          </m:sSubPr>
          <m:e>
            <m:r>
              <m:rPr>
                <m:nor/>
              </m:rPr>
              <w:rPr>
                <w:rStyle w:val="212"/>
                <w:rFonts w:cs="Times New Roman"/>
                <w:b w:val="0"/>
                <w:szCs w:val="28"/>
                <w:lang w:val="en-US"/>
              </w:rPr>
              <m:t>G</m:t>
            </m:r>
          </m:e>
          <m:sub>
            <m:r>
              <m:rPr>
                <m:nor/>
              </m:rPr>
              <w:rPr>
                <w:rStyle w:val="212"/>
                <w:rFonts w:cs="Times New Roman"/>
                <w:b w:val="0"/>
                <w:szCs w:val="28"/>
              </w:rPr>
              <m:t>1</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0,7 × 32</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0,3 × 76</m:t>
        </m:r>
        <m:r>
          <m:rPr>
            <m:nor/>
          </m:rPr>
          <w:rPr>
            <w:rStyle w:val="212"/>
            <w:rFonts w:ascii="Cambria Math" w:cs="Times New Roman"/>
            <w:b w:val="0"/>
            <w:szCs w:val="28"/>
          </w:rPr>
          <m:t xml:space="preserve"> </m:t>
        </m:r>
        <m:r>
          <m:rPr>
            <m:nor/>
          </m:rPr>
          <w:rPr>
            <w:rStyle w:val="212"/>
            <w:rFonts w:cs="Times New Roman"/>
            <w:b w:val="0"/>
            <w:szCs w:val="28"/>
          </w:rPr>
          <m:t>= 22,4</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22,8</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45,2</m:t>
        </m:r>
        <m:r>
          <m:rPr>
            <m:nor/>
          </m:rPr>
          <w:rPr>
            <w:rStyle w:val="212"/>
            <w:rFonts w:eastAsiaTheme="minorEastAsia" w:cs="Times New Roman"/>
            <w:b w:val="0"/>
            <w:szCs w:val="28"/>
          </w:rPr>
          <m:t>;</m:t>
        </m:r>
      </m:oMath>
      <w:r w:rsidR="00B847E3" w:rsidRPr="00F55F67">
        <w:rPr>
          <w:rStyle w:val="212"/>
          <w:rFonts w:cs="Times New Roman"/>
          <w:b w:val="0"/>
          <w:szCs w:val="28"/>
        </w:rPr>
        <w:tab/>
      </w:r>
    </w:p>
    <w:p w14:paraId="18C3C3B9" w14:textId="02759580" w:rsidR="00A76BAB" w:rsidRPr="00F55F67" w:rsidRDefault="00A76BAB" w:rsidP="00BB0EB7">
      <w:pPr>
        <w:pStyle w:val="211"/>
        <w:shd w:val="clear" w:color="auto" w:fill="auto"/>
        <w:tabs>
          <w:tab w:val="right" w:pos="1276"/>
          <w:tab w:val="right" w:pos="1560"/>
          <w:tab w:val="right" w:pos="1985"/>
        </w:tabs>
        <w:spacing w:after="0" w:line="240" w:lineRule="auto"/>
        <w:contextualSpacing/>
        <w:jc w:val="center"/>
        <w:rPr>
          <w:rStyle w:val="212"/>
          <w:rFonts w:eastAsiaTheme="minorEastAsia" w:cs="Times New Roman"/>
          <w:sz w:val="28"/>
          <w:szCs w:val="28"/>
        </w:rPr>
      </w:pPr>
      <w:r w:rsidRPr="00F55F67">
        <w:rPr>
          <w:rStyle w:val="212"/>
          <w:rFonts w:cs="Times New Roman"/>
          <w:sz w:val="28"/>
          <w:szCs w:val="28"/>
        </w:rPr>
        <w:t xml:space="preserve">  </w:t>
      </w:r>
      <m:oMath>
        <m:sSub>
          <m:sSubPr>
            <m:ctrlPr>
              <w:rPr>
                <w:rStyle w:val="212"/>
                <w:rFonts w:ascii="Cambria Math" w:hAnsi="Cambria Math" w:cs="Times New Roman"/>
                <w:i/>
                <w:sz w:val="28"/>
                <w:szCs w:val="28"/>
              </w:rPr>
            </m:ctrlPr>
          </m:sSubPr>
          <m:e>
            <m:r>
              <m:rPr>
                <m:nor/>
              </m:rPr>
              <w:rPr>
                <w:rStyle w:val="212"/>
                <w:rFonts w:cs="Times New Roman"/>
                <w:sz w:val="28"/>
                <w:szCs w:val="28"/>
              </w:rPr>
              <m:t>G</m:t>
            </m:r>
          </m:e>
          <m:sub>
            <m:r>
              <m:rPr>
                <m:nor/>
              </m:rPr>
              <w:rPr>
                <w:rStyle w:val="212"/>
                <w:rFonts w:cs="Times New Roman"/>
                <w:sz w:val="28"/>
                <w:szCs w:val="28"/>
              </w:rPr>
              <m:t>2</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0,7</m:t>
        </m:r>
        <m:r>
          <m:rPr>
            <m:nor/>
          </m:rPr>
          <w:rPr>
            <w:rStyle w:val="212"/>
            <w:rFonts w:ascii="Cambria Math" w:cs="Times New Roman"/>
            <w:sz w:val="28"/>
            <w:szCs w:val="28"/>
          </w:rPr>
          <m:t xml:space="preserve"> </m:t>
        </m:r>
        <m:r>
          <m:rPr>
            <m:nor/>
          </m:rPr>
          <w:rPr>
            <w:rStyle w:val="212"/>
            <w:rFonts w:cs="Times New Roman"/>
            <w:b/>
            <w:sz w:val="28"/>
            <w:szCs w:val="28"/>
          </w:rPr>
          <m:t>×</m:t>
        </m:r>
        <m:r>
          <m:rPr>
            <m:nor/>
          </m:rPr>
          <w:rPr>
            <w:rStyle w:val="212"/>
            <w:rFonts w:cs="Times New Roman"/>
            <w:sz w:val="28"/>
            <w:szCs w:val="28"/>
          </w:rPr>
          <m:t xml:space="preserve"> 22</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 xml:space="preserve">0,3 </m:t>
        </m:r>
        <m:r>
          <m:rPr>
            <m:nor/>
          </m:rPr>
          <w:rPr>
            <w:rStyle w:val="212"/>
            <w:rFonts w:cs="Times New Roman"/>
            <w:b/>
            <w:sz w:val="28"/>
            <w:szCs w:val="28"/>
          </w:rPr>
          <m:t>×</m:t>
        </m:r>
        <m:r>
          <m:rPr>
            <m:nor/>
          </m:rPr>
          <w:rPr>
            <w:rStyle w:val="212"/>
            <w:rFonts w:ascii="Cambria Math" w:cs="Times New Roman"/>
            <w:b/>
            <w:sz w:val="28"/>
            <w:szCs w:val="28"/>
          </w:rPr>
          <m:t xml:space="preserve"> </m:t>
        </m:r>
        <m:r>
          <m:rPr>
            <m:nor/>
          </m:rPr>
          <w:rPr>
            <w:rStyle w:val="212"/>
            <w:rFonts w:cs="Times New Roman"/>
            <w:sz w:val="28"/>
            <w:szCs w:val="28"/>
          </w:rPr>
          <m:t>46</m:t>
        </m:r>
        <m:r>
          <m:rPr>
            <m:nor/>
          </m:rPr>
          <w:rPr>
            <w:rStyle w:val="212"/>
            <w:rFonts w:ascii="Cambria Math" w:cs="Times New Roman"/>
            <w:sz w:val="28"/>
            <w:szCs w:val="28"/>
          </w:rPr>
          <m:t xml:space="preserve"> </m:t>
        </m:r>
        <m:r>
          <m:rPr>
            <m:nor/>
          </m:rPr>
          <w:rPr>
            <w:rStyle w:val="212"/>
            <w:rFonts w:cs="Times New Roman"/>
            <w:sz w:val="28"/>
            <w:szCs w:val="28"/>
          </w:rPr>
          <m:t>= 15,4</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13,8</m:t>
        </m:r>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29,2</m:t>
        </m:r>
        <m:r>
          <m:rPr>
            <m:nor/>
          </m:rPr>
          <w:rPr>
            <w:rStyle w:val="212"/>
            <w:rFonts w:eastAsiaTheme="minorEastAsia" w:cs="Times New Roman"/>
            <w:sz w:val="28"/>
            <w:szCs w:val="28"/>
          </w:rPr>
          <m:t>;</m:t>
        </m:r>
      </m:oMath>
    </w:p>
    <w:p w14:paraId="3E5773AA" w14:textId="107CA49D" w:rsidR="00B847E3" w:rsidRPr="00F55F67" w:rsidRDefault="00B01E39" w:rsidP="00BB0EB7">
      <w:pPr>
        <w:pStyle w:val="211"/>
        <w:shd w:val="clear" w:color="auto" w:fill="auto"/>
        <w:tabs>
          <w:tab w:val="right" w:pos="1276"/>
          <w:tab w:val="right" w:pos="1560"/>
          <w:tab w:val="right" w:pos="1985"/>
        </w:tabs>
        <w:spacing w:after="0" w:line="240" w:lineRule="auto"/>
        <w:contextualSpacing/>
        <w:jc w:val="center"/>
        <w:rPr>
          <w:rStyle w:val="212"/>
          <w:rFonts w:eastAsiaTheme="minorEastAsia" w:cs="Times New Roman"/>
          <w:sz w:val="28"/>
          <w:szCs w:val="28"/>
        </w:rPr>
      </w:pPr>
      <m:oMath>
        <m:sSub>
          <m:sSubPr>
            <m:ctrlPr>
              <w:rPr>
                <w:rStyle w:val="212"/>
                <w:rFonts w:ascii="Cambria Math" w:hAnsi="Cambria Math" w:cs="Times New Roman"/>
                <w:i/>
                <w:sz w:val="28"/>
                <w:szCs w:val="28"/>
              </w:rPr>
            </m:ctrlPr>
          </m:sSubPr>
          <m:e>
            <m:r>
              <m:rPr>
                <m:nor/>
              </m:rPr>
              <w:rPr>
                <w:rStyle w:val="212"/>
                <w:rFonts w:cs="Times New Roman"/>
                <w:sz w:val="28"/>
                <w:szCs w:val="28"/>
              </w:rPr>
              <m:t>G</m:t>
            </m:r>
          </m:e>
          <m:sub>
            <m:r>
              <m:rPr>
                <m:nor/>
              </m:rPr>
              <w:rPr>
                <w:rStyle w:val="212"/>
                <w:rFonts w:cs="Times New Roman"/>
                <w:sz w:val="28"/>
                <w:szCs w:val="28"/>
              </w:rPr>
              <m:t>3</m:t>
            </m:r>
          </m:sub>
        </m:sSub>
        <m:r>
          <m:rPr>
            <m:nor/>
          </m:rPr>
          <w:rPr>
            <w:rStyle w:val="212"/>
            <w:rFonts w:ascii="Cambria Math" w:cs="Times New Roman"/>
            <w:sz w:val="28"/>
            <w:szCs w:val="28"/>
          </w:rPr>
          <m:t xml:space="preserve"> </m:t>
        </m:r>
        <m:r>
          <m:rPr>
            <m:nor/>
          </m:rPr>
          <w:rPr>
            <w:rStyle w:val="212"/>
            <w:rFonts w:cs="Times New Roman"/>
            <w:sz w:val="28"/>
            <w:szCs w:val="28"/>
          </w:rPr>
          <m:t>=</m:t>
        </m:r>
        <m:r>
          <m:rPr>
            <m:nor/>
          </m:rPr>
          <w:rPr>
            <w:rStyle w:val="212"/>
            <w:rFonts w:ascii="Cambria Math" w:cs="Times New Roman"/>
            <w:sz w:val="28"/>
            <w:szCs w:val="28"/>
          </w:rPr>
          <m:t xml:space="preserve"> </m:t>
        </m:r>
        <m:r>
          <m:rPr>
            <m:nor/>
          </m:rPr>
          <w:rPr>
            <w:rStyle w:val="212"/>
            <w:rFonts w:cs="Times New Roman"/>
            <w:sz w:val="28"/>
            <w:szCs w:val="28"/>
          </w:rPr>
          <m:t>0,7</m:t>
        </m:r>
        <m:r>
          <m:rPr>
            <m:nor/>
          </m:rPr>
          <w:rPr>
            <w:rStyle w:val="212"/>
            <w:rFonts w:ascii="Cambria Math" w:cs="Times New Roman"/>
            <w:sz w:val="28"/>
            <w:szCs w:val="28"/>
          </w:rPr>
          <m:t xml:space="preserve"> </m:t>
        </m:r>
        <m:r>
          <m:rPr>
            <m:nor/>
          </m:rPr>
          <w:rPr>
            <w:rStyle w:val="212"/>
            <w:rFonts w:cs="Times New Roman"/>
            <w:b/>
            <w:sz w:val="28"/>
            <w:szCs w:val="28"/>
          </w:rPr>
          <m:t>×</m:t>
        </m:r>
        <m:r>
          <m:rPr>
            <m:nor/>
          </m:rPr>
          <w:rPr>
            <w:rStyle w:val="212"/>
            <w:rFonts w:ascii="Cambria Math" w:cs="Times New Roman"/>
            <w:b/>
            <w:sz w:val="28"/>
            <w:szCs w:val="28"/>
          </w:rPr>
          <m:t xml:space="preserve"> </m:t>
        </m:r>
        <m:r>
          <m:rPr>
            <m:nor/>
          </m:rPr>
          <w:rPr>
            <w:rStyle w:val="212"/>
            <w:rFonts w:ascii="Cambria Math" w:cs="Times New Roman"/>
            <w:bCs/>
            <w:sz w:val="28"/>
            <w:szCs w:val="28"/>
          </w:rPr>
          <m:t>1</m:t>
        </m:r>
        <m:r>
          <m:rPr>
            <m:nor/>
          </m:rPr>
          <w:rPr>
            <w:rStyle w:val="212"/>
            <w:rFonts w:cs="Times New Roman"/>
            <w:sz w:val="28"/>
            <w:szCs w:val="28"/>
          </w:rPr>
          <m:t>0+0,3</m:t>
        </m:r>
        <m:r>
          <m:rPr>
            <m:nor/>
          </m:rPr>
          <w:rPr>
            <w:rStyle w:val="212"/>
            <w:rFonts w:ascii="Cambria Math" w:cs="Times New Roman"/>
            <w:sz w:val="28"/>
            <w:szCs w:val="28"/>
          </w:rPr>
          <m:t xml:space="preserve"> </m:t>
        </m:r>
        <m:r>
          <m:rPr>
            <m:nor/>
          </m:rPr>
          <w:rPr>
            <w:rStyle w:val="212"/>
            <w:rFonts w:cs="Times New Roman"/>
            <w:b/>
            <w:sz w:val="28"/>
            <w:szCs w:val="28"/>
          </w:rPr>
          <m:t>×</m:t>
        </m:r>
        <m:r>
          <m:rPr>
            <m:nor/>
          </m:rPr>
          <w:rPr>
            <w:rStyle w:val="212"/>
            <w:rFonts w:ascii="Cambria Math" w:cs="Times New Roman"/>
            <w:b/>
            <w:sz w:val="28"/>
            <w:szCs w:val="28"/>
          </w:rPr>
          <m:t xml:space="preserve"> </m:t>
        </m:r>
        <m:r>
          <m:rPr>
            <m:nor/>
          </m:rPr>
          <w:rPr>
            <w:rStyle w:val="212"/>
            <w:rFonts w:cs="Times New Roman"/>
            <w:sz w:val="28"/>
            <w:szCs w:val="28"/>
          </w:rPr>
          <m:t>12,5</m:t>
        </m:r>
        <m:r>
          <m:rPr>
            <m:nor/>
          </m:rPr>
          <w:rPr>
            <w:rStyle w:val="212"/>
            <w:rFonts w:ascii="Cambria Math" w:cs="Times New Roman"/>
            <w:sz w:val="28"/>
            <w:szCs w:val="28"/>
          </w:rPr>
          <m:t xml:space="preserve"> </m:t>
        </m:r>
      </m:oMath>
      <w:r w:rsidR="00B847E3" w:rsidRPr="00F55F67">
        <w:rPr>
          <w:rStyle w:val="212"/>
          <w:rFonts w:eastAsiaTheme="minorEastAsia" w:cs="Times New Roman"/>
          <w:sz w:val="24"/>
          <w:szCs w:val="24"/>
        </w:rPr>
        <w:t xml:space="preserve">= </w:t>
      </w:r>
      <m:oMath>
        <m:r>
          <m:rPr>
            <m:nor/>
          </m:rPr>
          <w:rPr>
            <w:rStyle w:val="212"/>
            <w:rFonts w:eastAsiaTheme="minorEastAsia" w:cs="Times New Roman"/>
            <w:sz w:val="28"/>
            <w:szCs w:val="28"/>
          </w:rPr>
          <m:t>7+3,75=10,75;</m:t>
        </m:r>
      </m:oMath>
      <w:r w:rsidR="00B847E3" w:rsidRPr="00F55F67">
        <w:rPr>
          <w:rStyle w:val="212"/>
          <w:rFonts w:eastAsiaTheme="minorEastAsia" w:cs="Times New Roman"/>
          <w:sz w:val="24"/>
          <w:szCs w:val="24"/>
        </w:rPr>
        <w:tab/>
      </w:r>
    </w:p>
    <w:p w14:paraId="230A466F" w14:textId="71388DCE" w:rsidR="00B847E3" w:rsidRPr="00F55F67" w:rsidRDefault="00B847E3" w:rsidP="00BB0EB7">
      <w:pPr>
        <w:tabs>
          <w:tab w:val="left" w:pos="1134"/>
        </w:tabs>
        <w:spacing w:after="0"/>
        <w:ind w:firstLine="709"/>
        <w:contextualSpacing/>
        <w:jc w:val="both"/>
        <w:rPr>
          <w:rFonts w:cs="Times New Roman"/>
          <w:b w:val="0"/>
          <w:szCs w:val="28"/>
        </w:rPr>
      </w:pPr>
      <w:r w:rsidRPr="00F55F67">
        <w:rPr>
          <w:rStyle w:val="212"/>
          <w:rFonts w:eastAsiaTheme="minorEastAsia" w:cs="Times New Roman"/>
          <w:b w:val="0"/>
          <w:sz w:val="24"/>
          <w:szCs w:val="24"/>
        </w:rPr>
        <w:t xml:space="preserve">                       </w:t>
      </w:r>
      <w:r w:rsidR="002A5CD0" w:rsidRPr="00F55F67">
        <w:rPr>
          <w:rStyle w:val="212"/>
          <w:rFonts w:eastAsiaTheme="minorEastAsia" w:cs="Times New Roman"/>
          <w:b w:val="0"/>
          <w:sz w:val="24"/>
          <w:szCs w:val="24"/>
        </w:rPr>
        <w:t xml:space="preserve">   </w:t>
      </w:r>
      <w:r w:rsidRPr="00F55F67">
        <w:rPr>
          <w:rStyle w:val="212"/>
          <w:rFonts w:eastAsiaTheme="minorEastAsia" w:cs="Times New Roman"/>
          <w:b w:val="0"/>
          <w:sz w:val="24"/>
          <w:szCs w:val="24"/>
        </w:rPr>
        <w:t xml:space="preserve"> </w:t>
      </w:r>
      <m:oMath>
        <m:sSub>
          <m:sSubPr>
            <m:ctrlPr>
              <w:rPr>
                <w:rStyle w:val="212"/>
                <w:rFonts w:ascii="Cambria Math" w:eastAsiaTheme="minorHAnsi" w:hAnsi="Cambria Math" w:cs="Times New Roman"/>
                <w:b w:val="0"/>
                <w:szCs w:val="28"/>
              </w:rPr>
            </m:ctrlPr>
          </m:sSubPr>
          <m:e>
            <m:r>
              <m:rPr>
                <m:nor/>
              </m:rPr>
              <w:rPr>
                <w:rStyle w:val="212"/>
                <w:rFonts w:cs="Times New Roman"/>
                <w:b w:val="0"/>
                <w:szCs w:val="28"/>
              </w:rPr>
              <m:t>G</m:t>
            </m:r>
          </m:e>
          <m:sub>
            <m:r>
              <m:rPr>
                <m:nor/>
              </m:rPr>
              <w:rPr>
                <w:rStyle w:val="212"/>
                <w:rFonts w:cs="Times New Roman"/>
                <w:b w:val="0"/>
                <w:szCs w:val="28"/>
              </w:rPr>
              <m:t>4</m:t>
            </m:r>
          </m:sub>
        </m:sSub>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0,7</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eastAsiaTheme="minorHAnsi" w:cs="Times New Roman"/>
            <w:b w:val="0"/>
            <w:szCs w:val="28"/>
          </w:rPr>
          <m:t>41</m:t>
        </m:r>
        <m:r>
          <m:rPr>
            <m:nor/>
          </m:rPr>
          <w:rPr>
            <w:rStyle w:val="212"/>
            <w:rFonts w:ascii="Cambria Math" w:eastAsiaTheme="minorHAnsi"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0,3 ×</m:t>
        </m:r>
        <m:r>
          <m:rPr>
            <m:nor/>
          </m:rPr>
          <w:rPr>
            <w:rStyle w:val="212"/>
            <w:rFonts w:ascii="Cambria Math" w:cs="Times New Roman"/>
            <w:b w:val="0"/>
            <w:szCs w:val="28"/>
          </w:rPr>
          <m:t xml:space="preserve"> </m:t>
        </m:r>
        <m:r>
          <m:rPr>
            <m:nor/>
          </m:rPr>
          <w:rPr>
            <w:rStyle w:val="212"/>
            <w:rFonts w:cs="Times New Roman"/>
            <w:b w:val="0"/>
            <w:szCs w:val="28"/>
          </w:rPr>
          <m:t>65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28,7 ×</m:t>
        </m:r>
        <m:r>
          <m:rPr>
            <m:nor/>
          </m:rPr>
          <w:rPr>
            <w:rStyle w:val="212"/>
            <w:rFonts w:ascii="Cambria Math" w:cs="Times New Roman"/>
            <w:b w:val="0"/>
            <w:szCs w:val="28"/>
          </w:rPr>
          <m:t xml:space="preserve"> </m:t>
        </m:r>
        <m:r>
          <m:rPr>
            <m:nor/>
          </m:rPr>
          <w:rPr>
            <w:rStyle w:val="212"/>
            <w:rFonts w:cs="Times New Roman"/>
            <w:b w:val="0"/>
            <w:szCs w:val="28"/>
          </w:rPr>
          <m:t>19,5</m:t>
        </m:r>
        <m:r>
          <m:rPr>
            <m:nor/>
          </m:rPr>
          <w:rPr>
            <w:rStyle w:val="212"/>
            <w:rFonts w:ascii="Cambria Math" w:cs="Times New Roman"/>
            <w:b w:val="0"/>
            <w:szCs w:val="28"/>
          </w:rPr>
          <m:t xml:space="preserve"> </m:t>
        </m:r>
        <m:r>
          <m:rPr>
            <m:nor/>
          </m:rPr>
          <w:rPr>
            <w:rStyle w:val="212"/>
            <w:rFonts w:cs="Times New Roman"/>
            <w:b w:val="0"/>
            <w:szCs w:val="28"/>
          </w:rPr>
          <m:t>=</m:t>
        </m:r>
        <m:r>
          <m:rPr>
            <m:nor/>
          </m:rPr>
          <w:rPr>
            <w:rStyle w:val="212"/>
            <w:rFonts w:ascii="Cambria Math" w:cs="Times New Roman"/>
            <w:b w:val="0"/>
            <w:szCs w:val="28"/>
          </w:rPr>
          <m:t xml:space="preserve"> </m:t>
        </m:r>
        <m:r>
          <m:rPr>
            <m:nor/>
          </m:rPr>
          <w:rPr>
            <w:rStyle w:val="212"/>
            <w:rFonts w:cs="Times New Roman"/>
            <w:b w:val="0"/>
            <w:szCs w:val="28"/>
          </w:rPr>
          <m:t>48,2</m:t>
        </m:r>
      </m:oMath>
      <w:r w:rsidRPr="00F55F67">
        <w:rPr>
          <w:rStyle w:val="212"/>
          <w:rFonts w:cs="Times New Roman"/>
          <w:b w:val="0"/>
          <w:szCs w:val="28"/>
        </w:rPr>
        <w:t xml:space="preserve"> </w:t>
      </w:r>
      <w:r w:rsidR="00A76BAB" w:rsidRPr="00F55F67">
        <w:rPr>
          <w:rStyle w:val="212"/>
          <w:rFonts w:cs="Times New Roman"/>
          <w:b w:val="0"/>
          <w:szCs w:val="28"/>
        </w:rPr>
        <w:t xml:space="preserve">       </w:t>
      </w:r>
      <w:r w:rsidR="00D621F5" w:rsidRPr="00F55F67">
        <w:rPr>
          <w:rStyle w:val="212"/>
          <w:rFonts w:cs="Times New Roman"/>
          <w:b w:val="0"/>
          <w:szCs w:val="28"/>
        </w:rPr>
        <w:t xml:space="preserve"> </w:t>
      </w:r>
      <w:r w:rsidR="00A76BAB" w:rsidRPr="00F55F67">
        <w:rPr>
          <w:rStyle w:val="212"/>
          <w:rFonts w:cs="Times New Roman"/>
          <w:b w:val="0"/>
          <w:szCs w:val="28"/>
        </w:rPr>
        <w:t xml:space="preserve">  </w:t>
      </w:r>
      <w:r w:rsidR="00D621F5" w:rsidRPr="00F55F67">
        <w:rPr>
          <w:rStyle w:val="212"/>
          <w:rFonts w:cs="Times New Roman"/>
          <w:b w:val="0"/>
          <w:szCs w:val="28"/>
        </w:rPr>
        <w:t xml:space="preserve">          </w:t>
      </w:r>
      <w:r w:rsidR="00A76BAB" w:rsidRPr="00F55F67">
        <w:rPr>
          <w:rStyle w:val="212"/>
          <w:rFonts w:cs="Times New Roman"/>
          <w:b w:val="0"/>
          <w:szCs w:val="28"/>
        </w:rPr>
        <w:t xml:space="preserve">    (19)</w:t>
      </w:r>
      <w:r w:rsidRPr="00F55F67">
        <w:rPr>
          <w:rFonts w:cs="Times New Roman"/>
          <w:b w:val="0"/>
          <w:position w:val="-10"/>
          <w:sz w:val="32"/>
          <w:szCs w:val="32"/>
        </w:rPr>
        <w:t xml:space="preserve">    </w:t>
      </w:r>
      <w:r w:rsidR="002A5CD0" w:rsidRPr="00F55F67">
        <w:rPr>
          <w:rFonts w:cs="Times New Roman"/>
          <w:b w:val="0"/>
          <w:position w:val="-10"/>
          <w:sz w:val="32"/>
          <w:szCs w:val="32"/>
        </w:rPr>
        <w:t xml:space="preserve"> </w:t>
      </w:r>
      <w:r w:rsidRPr="00F55F67">
        <w:rPr>
          <w:rFonts w:cs="Times New Roman"/>
          <w:b w:val="0"/>
          <w:position w:val="-10"/>
          <w:sz w:val="32"/>
          <w:szCs w:val="32"/>
        </w:rPr>
        <w:t xml:space="preserve">                       </w:t>
      </w:r>
    </w:p>
    <w:p w14:paraId="4DB01ACC" w14:textId="5C3CD94E" w:rsidR="00330A7F" w:rsidRPr="00F55F67" w:rsidRDefault="00330A7F" w:rsidP="00BB0EB7">
      <w:pPr>
        <w:tabs>
          <w:tab w:val="left" w:pos="1134"/>
        </w:tabs>
        <w:spacing w:after="0"/>
        <w:ind w:firstLine="709"/>
        <w:contextualSpacing/>
        <w:jc w:val="both"/>
        <w:rPr>
          <w:rFonts w:cs="Times New Roman"/>
          <w:bCs/>
          <w:position w:val="-30"/>
          <w:szCs w:val="28"/>
        </w:rPr>
      </w:pPr>
    </w:p>
    <w:p w14:paraId="57C1233B" w14:textId="77777777" w:rsidR="002374F5" w:rsidRPr="00F55F67" w:rsidRDefault="002374F5" w:rsidP="00BB0EB7">
      <w:pPr>
        <w:tabs>
          <w:tab w:val="left" w:pos="1134"/>
        </w:tabs>
        <w:spacing w:after="0"/>
        <w:ind w:firstLine="709"/>
        <w:contextualSpacing/>
        <w:jc w:val="both"/>
        <w:rPr>
          <w:rFonts w:cs="Times New Roman"/>
          <w:b w:val="0"/>
          <w:szCs w:val="28"/>
        </w:rPr>
      </w:pPr>
      <w:r w:rsidRPr="00F55F67">
        <w:rPr>
          <w:rFonts w:cs="Times New Roman"/>
          <w:b w:val="0"/>
          <w:szCs w:val="28"/>
        </w:rPr>
        <w:t>Согласно предоставленным данным, критерий Гурвица рекомендует выбрать четвертое решение Р</w:t>
      </w:r>
      <w:r w:rsidRPr="00F55F67">
        <w:rPr>
          <w:rFonts w:cs="Times New Roman"/>
          <w:b w:val="0"/>
          <w:szCs w:val="28"/>
          <w:vertAlign w:val="subscript"/>
        </w:rPr>
        <w:t>4</w:t>
      </w:r>
      <w:r w:rsidRPr="00F55F67">
        <w:rPr>
          <w:rFonts w:cs="Times New Roman"/>
          <w:b w:val="0"/>
          <w:szCs w:val="28"/>
        </w:rPr>
        <w:t>, которое соответствует максимальному значению G</w:t>
      </w:r>
      <w:r w:rsidRPr="00F55F67">
        <w:rPr>
          <w:rFonts w:cs="Times New Roman"/>
          <w:b w:val="0"/>
          <w:szCs w:val="28"/>
          <w:vertAlign w:val="subscript"/>
        </w:rPr>
        <w:t>max</w:t>
      </w:r>
      <w:r w:rsidRPr="00F55F67">
        <w:rPr>
          <w:rFonts w:cs="Times New Roman"/>
          <w:b w:val="0"/>
          <w:szCs w:val="28"/>
        </w:rPr>
        <w:t xml:space="preserve">. </w:t>
      </w:r>
    </w:p>
    <w:p w14:paraId="4909E571" w14:textId="4BD4CDC5" w:rsidR="002374F5" w:rsidRPr="00F55F67" w:rsidRDefault="00635D52" w:rsidP="00BB0EB7">
      <w:pPr>
        <w:tabs>
          <w:tab w:val="left" w:pos="1134"/>
        </w:tabs>
        <w:spacing w:after="0"/>
        <w:ind w:firstLine="709"/>
        <w:contextualSpacing/>
        <w:jc w:val="both"/>
        <w:rPr>
          <w:rFonts w:cs="Times New Roman"/>
          <w:b w:val="0"/>
          <w:szCs w:val="28"/>
        </w:rPr>
      </w:pPr>
      <w:r w:rsidRPr="00F55F67">
        <w:rPr>
          <w:rFonts w:cs="Times New Roman"/>
          <w:b w:val="0"/>
          <w:szCs w:val="28"/>
        </w:rPr>
        <w:t>Результаты, полученные в результате применения критериев принятия решения, были сведены в таблицу 20, где символ «+» означает решение, одобренное соответствующим критерием.</w:t>
      </w:r>
    </w:p>
    <w:p w14:paraId="5CA9D836" w14:textId="77777777" w:rsidR="00635D52" w:rsidRPr="00F55F67" w:rsidRDefault="00635D52" w:rsidP="00BB0EB7">
      <w:pPr>
        <w:tabs>
          <w:tab w:val="left" w:pos="1134"/>
        </w:tabs>
        <w:spacing w:after="0"/>
        <w:ind w:firstLine="709"/>
        <w:contextualSpacing/>
        <w:jc w:val="both"/>
        <w:rPr>
          <w:rFonts w:cs="Times New Roman"/>
          <w:b w:val="0"/>
          <w:szCs w:val="28"/>
        </w:rPr>
      </w:pPr>
    </w:p>
    <w:p w14:paraId="2B5B53AB" w14:textId="446FF41D" w:rsidR="00330A7F" w:rsidRPr="00F55F67" w:rsidRDefault="00984292" w:rsidP="00BB0EB7">
      <w:pPr>
        <w:tabs>
          <w:tab w:val="left" w:pos="1134"/>
        </w:tabs>
        <w:spacing w:after="0"/>
        <w:contextualSpacing/>
        <w:jc w:val="both"/>
        <w:rPr>
          <w:rFonts w:cs="Times New Roman"/>
          <w:b w:val="0"/>
          <w:szCs w:val="28"/>
        </w:rPr>
      </w:pPr>
      <w:r w:rsidRPr="00F55F67">
        <w:rPr>
          <w:rFonts w:cs="Times New Roman"/>
          <w:b w:val="0"/>
          <w:szCs w:val="28"/>
        </w:rPr>
        <w:t xml:space="preserve">Таблица </w:t>
      </w:r>
      <w:r w:rsidR="00D23007" w:rsidRPr="00F55F67">
        <w:rPr>
          <w:rFonts w:cs="Times New Roman"/>
          <w:b w:val="0"/>
          <w:szCs w:val="28"/>
        </w:rPr>
        <w:t>2</w:t>
      </w:r>
      <w:r w:rsidR="00B7499F" w:rsidRPr="00F55F67">
        <w:rPr>
          <w:rFonts w:cs="Times New Roman"/>
          <w:b w:val="0"/>
          <w:szCs w:val="28"/>
        </w:rPr>
        <w:t>0</w:t>
      </w:r>
      <w:r w:rsidRPr="00F55F67">
        <w:rPr>
          <w:rFonts w:cs="Times New Roman"/>
          <w:b w:val="0"/>
          <w:szCs w:val="28"/>
        </w:rPr>
        <w:t xml:space="preserve"> </w:t>
      </w:r>
      <w:r w:rsidRPr="00F55F67">
        <w:rPr>
          <w:rFonts w:cs="Times New Roman"/>
          <w:b w:val="0"/>
        </w:rPr>
        <w:t>–</w:t>
      </w:r>
      <w:r w:rsidRPr="00F55F67">
        <w:rPr>
          <w:rFonts w:cs="Times New Roman"/>
          <w:b w:val="0"/>
          <w:szCs w:val="28"/>
        </w:rPr>
        <w:t xml:space="preserve"> Сводные результаты использования критериев для принятия решения</w:t>
      </w:r>
    </w:p>
    <w:p w14:paraId="69A5A1A2" w14:textId="77777777" w:rsidR="00330A7F" w:rsidRPr="00F55F67" w:rsidRDefault="00330A7F" w:rsidP="00BB0EB7">
      <w:pPr>
        <w:tabs>
          <w:tab w:val="left" w:pos="1134"/>
        </w:tabs>
        <w:spacing w:after="0"/>
        <w:contextualSpacing/>
        <w:jc w:val="both"/>
        <w:rPr>
          <w:rFonts w:cs="Times New Roman"/>
          <w:b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931"/>
        <w:gridCol w:w="1120"/>
        <w:gridCol w:w="1120"/>
        <w:gridCol w:w="2793"/>
      </w:tblGrid>
      <w:tr w:rsidR="00330A7F" w:rsidRPr="00F55F67" w14:paraId="1C9A623B" w14:textId="77777777">
        <w:tc>
          <w:tcPr>
            <w:tcW w:w="1556" w:type="dxa"/>
            <w:vMerge w:val="restart"/>
          </w:tcPr>
          <w:p w14:paraId="1236ADE1" w14:textId="77777777" w:rsidR="00330A7F" w:rsidRPr="00F55F67" w:rsidRDefault="00984292" w:rsidP="00BB0EB7">
            <w:pPr>
              <w:autoSpaceDE w:val="0"/>
              <w:autoSpaceDN w:val="0"/>
              <w:adjustRightInd w:val="0"/>
              <w:spacing w:after="0"/>
              <w:ind w:firstLine="5"/>
              <w:contextualSpacing/>
              <w:jc w:val="center"/>
              <w:rPr>
                <w:rFonts w:cs="Times New Roman"/>
                <w:b w:val="0"/>
                <w:sz w:val="24"/>
                <w:szCs w:val="24"/>
              </w:rPr>
            </w:pPr>
            <w:r w:rsidRPr="00F55F67">
              <w:rPr>
                <w:rFonts w:cs="Times New Roman"/>
                <w:b w:val="0"/>
                <w:sz w:val="24"/>
                <w:szCs w:val="24"/>
              </w:rPr>
              <w:t>Критерий</w:t>
            </w:r>
          </w:p>
        </w:tc>
        <w:tc>
          <w:tcPr>
            <w:tcW w:w="7964" w:type="dxa"/>
            <w:gridSpan w:val="4"/>
          </w:tcPr>
          <w:p w14:paraId="56B9450A" w14:textId="77777777" w:rsidR="00330A7F" w:rsidRPr="00F55F67" w:rsidRDefault="00984292" w:rsidP="00BB0EB7">
            <w:pPr>
              <w:autoSpaceDE w:val="0"/>
              <w:autoSpaceDN w:val="0"/>
              <w:adjustRightInd w:val="0"/>
              <w:spacing w:after="0"/>
              <w:ind w:firstLine="709"/>
              <w:contextualSpacing/>
              <w:jc w:val="center"/>
              <w:rPr>
                <w:rFonts w:cs="Times New Roman"/>
                <w:b w:val="0"/>
                <w:sz w:val="24"/>
                <w:szCs w:val="24"/>
              </w:rPr>
            </w:pPr>
            <w:r w:rsidRPr="00F55F67">
              <w:rPr>
                <w:rFonts w:cs="Times New Roman"/>
                <w:b w:val="0"/>
                <w:sz w:val="24"/>
                <w:szCs w:val="24"/>
              </w:rPr>
              <w:t>Решения</w:t>
            </w:r>
          </w:p>
        </w:tc>
      </w:tr>
      <w:tr w:rsidR="00330A7F" w:rsidRPr="00F55F67" w14:paraId="475C2D12" w14:textId="77777777">
        <w:tc>
          <w:tcPr>
            <w:tcW w:w="1556" w:type="dxa"/>
            <w:vMerge/>
          </w:tcPr>
          <w:p w14:paraId="69B743DA" w14:textId="77777777" w:rsidR="00330A7F" w:rsidRPr="00F55F67" w:rsidRDefault="00330A7F" w:rsidP="00BB0EB7">
            <w:pPr>
              <w:autoSpaceDE w:val="0"/>
              <w:autoSpaceDN w:val="0"/>
              <w:adjustRightInd w:val="0"/>
              <w:spacing w:after="0"/>
              <w:ind w:firstLine="5"/>
              <w:contextualSpacing/>
              <w:jc w:val="both"/>
              <w:rPr>
                <w:rFonts w:cs="Times New Roman"/>
                <w:b w:val="0"/>
                <w:sz w:val="24"/>
                <w:szCs w:val="24"/>
              </w:rPr>
            </w:pPr>
          </w:p>
        </w:tc>
        <w:tc>
          <w:tcPr>
            <w:tcW w:w="2931" w:type="dxa"/>
          </w:tcPr>
          <w:p w14:paraId="36B2FAE8" w14:textId="77777777" w:rsidR="00330A7F" w:rsidRPr="00F55F67" w:rsidRDefault="00984292" w:rsidP="00BB0EB7">
            <w:pPr>
              <w:autoSpaceDE w:val="0"/>
              <w:autoSpaceDN w:val="0"/>
              <w:adjustRightInd w:val="0"/>
              <w:spacing w:after="0"/>
              <w:ind w:firstLine="42"/>
              <w:contextualSpacing/>
              <w:jc w:val="center"/>
              <w:rPr>
                <w:rFonts w:cs="Times New Roman"/>
                <w:b w:val="0"/>
                <w:iCs/>
                <w:sz w:val="24"/>
                <w:szCs w:val="24"/>
              </w:rPr>
            </w:pPr>
            <w:r w:rsidRPr="00F55F67">
              <w:rPr>
                <w:rFonts w:cs="Times New Roman"/>
                <w:b w:val="0"/>
                <w:iCs/>
                <w:sz w:val="24"/>
                <w:szCs w:val="24"/>
              </w:rPr>
              <w:t>Р</w:t>
            </w:r>
            <w:r w:rsidRPr="00F55F67">
              <w:rPr>
                <w:rFonts w:cs="Times New Roman"/>
                <w:b w:val="0"/>
                <w:iCs/>
                <w:sz w:val="24"/>
                <w:szCs w:val="24"/>
                <w:vertAlign w:val="subscript"/>
              </w:rPr>
              <w:t>1</w:t>
            </w:r>
          </w:p>
        </w:tc>
        <w:tc>
          <w:tcPr>
            <w:tcW w:w="1120" w:type="dxa"/>
          </w:tcPr>
          <w:p w14:paraId="0B5061AA" w14:textId="77777777" w:rsidR="00330A7F" w:rsidRPr="00F55F67" w:rsidRDefault="00984292" w:rsidP="00BB0EB7">
            <w:pPr>
              <w:autoSpaceDE w:val="0"/>
              <w:autoSpaceDN w:val="0"/>
              <w:adjustRightInd w:val="0"/>
              <w:spacing w:after="0"/>
              <w:contextualSpacing/>
              <w:jc w:val="center"/>
              <w:rPr>
                <w:rFonts w:cs="Times New Roman"/>
                <w:b w:val="0"/>
                <w:iCs/>
                <w:sz w:val="24"/>
                <w:szCs w:val="24"/>
              </w:rPr>
            </w:pPr>
            <w:r w:rsidRPr="00F55F67">
              <w:rPr>
                <w:rFonts w:cs="Times New Roman"/>
                <w:b w:val="0"/>
                <w:iCs/>
                <w:sz w:val="24"/>
                <w:szCs w:val="24"/>
              </w:rPr>
              <w:t>Р</w:t>
            </w:r>
            <w:r w:rsidRPr="00F55F67">
              <w:rPr>
                <w:rFonts w:cs="Times New Roman"/>
                <w:b w:val="0"/>
                <w:iCs/>
                <w:sz w:val="24"/>
                <w:szCs w:val="24"/>
                <w:vertAlign w:val="subscript"/>
              </w:rPr>
              <w:t>2</w:t>
            </w:r>
          </w:p>
        </w:tc>
        <w:tc>
          <w:tcPr>
            <w:tcW w:w="1120" w:type="dxa"/>
          </w:tcPr>
          <w:p w14:paraId="25BF5FE5" w14:textId="77777777" w:rsidR="00330A7F" w:rsidRPr="00F55F67" w:rsidRDefault="00984292" w:rsidP="00BB0EB7">
            <w:pPr>
              <w:autoSpaceDE w:val="0"/>
              <w:autoSpaceDN w:val="0"/>
              <w:adjustRightInd w:val="0"/>
              <w:spacing w:after="0"/>
              <w:ind w:hanging="13"/>
              <w:contextualSpacing/>
              <w:jc w:val="center"/>
              <w:rPr>
                <w:rFonts w:cs="Times New Roman"/>
                <w:b w:val="0"/>
                <w:iCs/>
                <w:sz w:val="24"/>
                <w:szCs w:val="24"/>
              </w:rPr>
            </w:pPr>
            <w:r w:rsidRPr="00F55F67">
              <w:rPr>
                <w:rFonts w:cs="Times New Roman"/>
                <w:b w:val="0"/>
                <w:iCs/>
                <w:sz w:val="24"/>
                <w:szCs w:val="24"/>
              </w:rPr>
              <w:t>Р</w:t>
            </w:r>
            <w:r w:rsidRPr="00F55F67">
              <w:rPr>
                <w:rFonts w:cs="Times New Roman"/>
                <w:b w:val="0"/>
                <w:iCs/>
                <w:sz w:val="24"/>
                <w:szCs w:val="24"/>
                <w:vertAlign w:val="subscript"/>
              </w:rPr>
              <w:t>3</w:t>
            </w:r>
          </w:p>
        </w:tc>
        <w:tc>
          <w:tcPr>
            <w:tcW w:w="2793" w:type="dxa"/>
          </w:tcPr>
          <w:p w14:paraId="39CEA351" w14:textId="77777777" w:rsidR="00330A7F" w:rsidRPr="00F55F67" w:rsidRDefault="00984292" w:rsidP="00BB0EB7">
            <w:pPr>
              <w:autoSpaceDE w:val="0"/>
              <w:autoSpaceDN w:val="0"/>
              <w:adjustRightInd w:val="0"/>
              <w:spacing w:after="0"/>
              <w:contextualSpacing/>
              <w:jc w:val="center"/>
              <w:rPr>
                <w:rFonts w:cs="Times New Roman"/>
                <w:b w:val="0"/>
                <w:iCs/>
                <w:sz w:val="24"/>
                <w:szCs w:val="24"/>
              </w:rPr>
            </w:pPr>
            <w:r w:rsidRPr="00F55F67">
              <w:rPr>
                <w:rFonts w:cs="Times New Roman"/>
                <w:b w:val="0"/>
                <w:iCs/>
                <w:sz w:val="24"/>
                <w:szCs w:val="24"/>
              </w:rPr>
              <w:t>Р</w:t>
            </w:r>
            <w:r w:rsidRPr="00F55F67">
              <w:rPr>
                <w:rFonts w:cs="Times New Roman"/>
                <w:b w:val="0"/>
                <w:iCs/>
                <w:sz w:val="24"/>
                <w:szCs w:val="24"/>
                <w:vertAlign w:val="subscript"/>
              </w:rPr>
              <w:t>4</w:t>
            </w:r>
          </w:p>
        </w:tc>
      </w:tr>
      <w:tr w:rsidR="00330A7F" w:rsidRPr="00F55F67" w14:paraId="3DD7540F" w14:textId="77777777">
        <w:tc>
          <w:tcPr>
            <w:tcW w:w="1556" w:type="dxa"/>
          </w:tcPr>
          <w:p w14:paraId="3639F2CB" w14:textId="77777777" w:rsidR="00330A7F" w:rsidRPr="00F55F67" w:rsidRDefault="00984292" w:rsidP="00BB0EB7">
            <w:pPr>
              <w:autoSpaceDE w:val="0"/>
              <w:autoSpaceDN w:val="0"/>
              <w:adjustRightInd w:val="0"/>
              <w:spacing w:after="0"/>
              <w:ind w:firstLine="5"/>
              <w:contextualSpacing/>
              <w:jc w:val="both"/>
              <w:rPr>
                <w:rFonts w:cs="Times New Roman"/>
                <w:b w:val="0"/>
                <w:sz w:val="24"/>
                <w:szCs w:val="24"/>
              </w:rPr>
            </w:pPr>
            <w:r w:rsidRPr="00F55F67">
              <w:rPr>
                <w:rFonts w:cs="Times New Roman"/>
                <w:b w:val="0"/>
                <w:sz w:val="24"/>
                <w:szCs w:val="24"/>
              </w:rPr>
              <w:t>Лапласа</w:t>
            </w:r>
          </w:p>
        </w:tc>
        <w:tc>
          <w:tcPr>
            <w:tcW w:w="2931" w:type="dxa"/>
          </w:tcPr>
          <w:p w14:paraId="682414C2" w14:textId="77777777" w:rsidR="00330A7F" w:rsidRPr="00F55F67" w:rsidRDefault="00330A7F" w:rsidP="00BB0EB7">
            <w:pPr>
              <w:autoSpaceDE w:val="0"/>
              <w:autoSpaceDN w:val="0"/>
              <w:adjustRightInd w:val="0"/>
              <w:spacing w:after="0"/>
              <w:ind w:firstLine="42"/>
              <w:contextualSpacing/>
              <w:jc w:val="both"/>
              <w:rPr>
                <w:rFonts w:cs="Times New Roman"/>
                <w:b w:val="0"/>
                <w:sz w:val="24"/>
                <w:szCs w:val="24"/>
              </w:rPr>
            </w:pPr>
          </w:p>
        </w:tc>
        <w:tc>
          <w:tcPr>
            <w:tcW w:w="1120" w:type="dxa"/>
          </w:tcPr>
          <w:p w14:paraId="4B3D4D76" w14:textId="77777777" w:rsidR="00330A7F" w:rsidRPr="00F55F67" w:rsidRDefault="00330A7F" w:rsidP="00BB0EB7">
            <w:pPr>
              <w:autoSpaceDE w:val="0"/>
              <w:autoSpaceDN w:val="0"/>
              <w:adjustRightInd w:val="0"/>
              <w:spacing w:after="0"/>
              <w:contextualSpacing/>
              <w:jc w:val="both"/>
              <w:rPr>
                <w:rFonts w:cs="Times New Roman"/>
                <w:b w:val="0"/>
                <w:sz w:val="24"/>
                <w:szCs w:val="24"/>
              </w:rPr>
            </w:pPr>
          </w:p>
        </w:tc>
        <w:tc>
          <w:tcPr>
            <w:tcW w:w="1120" w:type="dxa"/>
          </w:tcPr>
          <w:p w14:paraId="09D192CB" w14:textId="77777777" w:rsidR="00330A7F" w:rsidRPr="00F55F67" w:rsidRDefault="00330A7F" w:rsidP="00BB0EB7">
            <w:pPr>
              <w:autoSpaceDE w:val="0"/>
              <w:autoSpaceDN w:val="0"/>
              <w:adjustRightInd w:val="0"/>
              <w:spacing w:after="0"/>
              <w:ind w:hanging="13"/>
              <w:contextualSpacing/>
              <w:jc w:val="both"/>
              <w:rPr>
                <w:rFonts w:cs="Times New Roman"/>
                <w:b w:val="0"/>
                <w:sz w:val="24"/>
                <w:szCs w:val="24"/>
              </w:rPr>
            </w:pPr>
          </w:p>
        </w:tc>
        <w:tc>
          <w:tcPr>
            <w:tcW w:w="2793" w:type="dxa"/>
          </w:tcPr>
          <w:p w14:paraId="47F930F0" w14:textId="77777777" w:rsidR="00330A7F" w:rsidRPr="00F55F67" w:rsidRDefault="00984292" w:rsidP="00BB0EB7">
            <w:pPr>
              <w:autoSpaceDE w:val="0"/>
              <w:autoSpaceDN w:val="0"/>
              <w:adjustRightInd w:val="0"/>
              <w:spacing w:after="0"/>
              <w:contextualSpacing/>
              <w:jc w:val="both"/>
              <w:rPr>
                <w:rFonts w:cs="Times New Roman"/>
                <w:b w:val="0"/>
                <w:sz w:val="24"/>
                <w:szCs w:val="24"/>
              </w:rPr>
            </w:pPr>
            <w:r w:rsidRPr="00F55F67">
              <w:rPr>
                <w:rFonts w:cs="Times New Roman"/>
                <w:b w:val="0"/>
                <w:sz w:val="24"/>
                <w:szCs w:val="24"/>
              </w:rPr>
              <w:t>+</w:t>
            </w:r>
          </w:p>
        </w:tc>
      </w:tr>
      <w:tr w:rsidR="00330A7F" w:rsidRPr="00F55F67" w14:paraId="15E7B92A" w14:textId="77777777">
        <w:tc>
          <w:tcPr>
            <w:tcW w:w="1556" w:type="dxa"/>
          </w:tcPr>
          <w:p w14:paraId="08C09A5F" w14:textId="77777777" w:rsidR="00330A7F" w:rsidRPr="00F55F67" w:rsidRDefault="00984292" w:rsidP="00BB0EB7">
            <w:pPr>
              <w:autoSpaceDE w:val="0"/>
              <w:autoSpaceDN w:val="0"/>
              <w:adjustRightInd w:val="0"/>
              <w:spacing w:after="0"/>
              <w:ind w:firstLine="5"/>
              <w:contextualSpacing/>
              <w:jc w:val="both"/>
              <w:rPr>
                <w:rFonts w:cs="Times New Roman"/>
                <w:b w:val="0"/>
                <w:sz w:val="24"/>
                <w:szCs w:val="24"/>
              </w:rPr>
            </w:pPr>
            <w:r w:rsidRPr="00F55F67">
              <w:rPr>
                <w:rFonts w:cs="Times New Roman"/>
                <w:b w:val="0"/>
                <w:sz w:val="24"/>
                <w:szCs w:val="24"/>
              </w:rPr>
              <w:t>Вальда</w:t>
            </w:r>
          </w:p>
        </w:tc>
        <w:tc>
          <w:tcPr>
            <w:tcW w:w="2931" w:type="dxa"/>
          </w:tcPr>
          <w:p w14:paraId="5FEED699" w14:textId="77777777" w:rsidR="00330A7F" w:rsidRPr="00F55F67" w:rsidRDefault="00330A7F" w:rsidP="00BB0EB7">
            <w:pPr>
              <w:autoSpaceDE w:val="0"/>
              <w:autoSpaceDN w:val="0"/>
              <w:adjustRightInd w:val="0"/>
              <w:spacing w:after="0"/>
              <w:ind w:firstLine="42"/>
              <w:contextualSpacing/>
              <w:jc w:val="both"/>
              <w:rPr>
                <w:rFonts w:cs="Times New Roman"/>
                <w:b w:val="0"/>
                <w:sz w:val="24"/>
                <w:szCs w:val="24"/>
              </w:rPr>
            </w:pPr>
          </w:p>
        </w:tc>
        <w:tc>
          <w:tcPr>
            <w:tcW w:w="1120" w:type="dxa"/>
          </w:tcPr>
          <w:p w14:paraId="68AB8C3D" w14:textId="77777777" w:rsidR="00330A7F" w:rsidRPr="00F55F67" w:rsidRDefault="00330A7F" w:rsidP="00BB0EB7">
            <w:pPr>
              <w:autoSpaceDE w:val="0"/>
              <w:autoSpaceDN w:val="0"/>
              <w:adjustRightInd w:val="0"/>
              <w:spacing w:after="0"/>
              <w:contextualSpacing/>
              <w:jc w:val="both"/>
              <w:rPr>
                <w:rFonts w:cs="Times New Roman"/>
                <w:b w:val="0"/>
                <w:sz w:val="24"/>
                <w:szCs w:val="24"/>
              </w:rPr>
            </w:pPr>
          </w:p>
        </w:tc>
        <w:tc>
          <w:tcPr>
            <w:tcW w:w="1120" w:type="dxa"/>
          </w:tcPr>
          <w:p w14:paraId="182FE624" w14:textId="77777777" w:rsidR="00330A7F" w:rsidRPr="00F55F67" w:rsidRDefault="00330A7F" w:rsidP="00BB0EB7">
            <w:pPr>
              <w:autoSpaceDE w:val="0"/>
              <w:autoSpaceDN w:val="0"/>
              <w:adjustRightInd w:val="0"/>
              <w:spacing w:after="0"/>
              <w:ind w:hanging="13"/>
              <w:contextualSpacing/>
              <w:jc w:val="both"/>
              <w:rPr>
                <w:rFonts w:cs="Times New Roman"/>
                <w:b w:val="0"/>
                <w:sz w:val="24"/>
                <w:szCs w:val="24"/>
              </w:rPr>
            </w:pPr>
          </w:p>
        </w:tc>
        <w:tc>
          <w:tcPr>
            <w:tcW w:w="2793" w:type="dxa"/>
          </w:tcPr>
          <w:p w14:paraId="009CAEBA" w14:textId="77777777" w:rsidR="00330A7F" w:rsidRPr="00F55F67" w:rsidRDefault="00984292" w:rsidP="00BB0EB7">
            <w:pPr>
              <w:autoSpaceDE w:val="0"/>
              <w:autoSpaceDN w:val="0"/>
              <w:adjustRightInd w:val="0"/>
              <w:spacing w:after="0"/>
              <w:contextualSpacing/>
              <w:jc w:val="both"/>
              <w:rPr>
                <w:rFonts w:cs="Times New Roman"/>
                <w:b w:val="0"/>
                <w:sz w:val="24"/>
                <w:szCs w:val="24"/>
              </w:rPr>
            </w:pPr>
            <w:r w:rsidRPr="00F55F67">
              <w:rPr>
                <w:rFonts w:cs="Times New Roman"/>
                <w:b w:val="0"/>
                <w:sz w:val="24"/>
                <w:szCs w:val="24"/>
              </w:rPr>
              <w:t>+</w:t>
            </w:r>
          </w:p>
        </w:tc>
      </w:tr>
      <w:tr w:rsidR="00330A7F" w:rsidRPr="00F55F67" w14:paraId="773FE51D" w14:textId="77777777">
        <w:tc>
          <w:tcPr>
            <w:tcW w:w="1556" w:type="dxa"/>
          </w:tcPr>
          <w:p w14:paraId="75B73E72" w14:textId="77777777" w:rsidR="00330A7F" w:rsidRPr="00F55F67" w:rsidRDefault="00984292" w:rsidP="00BB0EB7">
            <w:pPr>
              <w:autoSpaceDE w:val="0"/>
              <w:autoSpaceDN w:val="0"/>
              <w:adjustRightInd w:val="0"/>
              <w:spacing w:after="0"/>
              <w:ind w:firstLine="5"/>
              <w:contextualSpacing/>
              <w:jc w:val="both"/>
              <w:rPr>
                <w:rFonts w:cs="Times New Roman"/>
                <w:b w:val="0"/>
                <w:sz w:val="24"/>
                <w:szCs w:val="24"/>
              </w:rPr>
            </w:pPr>
            <w:r w:rsidRPr="00F55F67">
              <w:rPr>
                <w:rFonts w:cs="Times New Roman"/>
                <w:b w:val="0"/>
                <w:sz w:val="24"/>
                <w:szCs w:val="24"/>
              </w:rPr>
              <w:t>Сэвиджа</w:t>
            </w:r>
          </w:p>
        </w:tc>
        <w:tc>
          <w:tcPr>
            <w:tcW w:w="2931" w:type="dxa"/>
          </w:tcPr>
          <w:p w14:paraId="11E39DFB" w14:textId="77777777" w:rsidR="00330A7F" w:rsidRPr="00F55F67" w:rsidRDefault="00330A7F" w:rsidP="00BB0EB7">
            <w:pPr>
              <w:autoSpaceDE w:val="0"/>
              <w:autoSpaceDN w:val="0"/>
              <w:adjustRightInd w:val="0"/>
              <w:spacing w:after="0"/>
              <w:ind w:firstLine="42"/>
              <w:contextualSpacing/>
              <w:jc w:val="both"/>
              <w:rPr>
                <w:rFonts w:cs="Times New Roman"/>
                <w:b w:val="0"/>
                <w:sz w:val="24"/>
                <w:szCs w:val="24"/>
              </w:rPr>
            </w:pPr>
          </w:p>
        </w:tc>
        <w:tc>
          <w:tcPr>
            <w:tcW w:w="1120" w:type="dxa"/>
          </w:tcPr>
          <w:p w14:paraId="64305A1B" w14:textId="77777777" w:rsidR="00330A7F" w:rsidRPr="00F55F67" w:rsidRDefault="00330A7F" w:rsidP="00BB0EB7">
            <w:pPr>
              <w:autoSpaceDE w:val="0"/>
              <w:autoSpaceDN w:val="0"/>
              <w:adjustRightInd w:val="0"/>
              <w:spacing w:after="0"/>
              <w:contextualSpacing/>
              <w:jc w:val="both"/>
              <w:rPr>
                <w:rFonts w:cs="Times New Roman"/>
                <w:b w:val="0"/>
                <w:sz w:val="24"/>
                <w:szCs w:val="24"/>
              </w:rPr>
            </w:pPr>
          </w:p>
        </w:tc>
        <w:tc>
          <w:tcPr>
            <w:tcW w:w="1120" w:type="dxa"/>
          </w:tcPr>
          <w:p w14:paraId="2DFDB94B" w14:textId="77777777" w:rsidR="00330A7F" w:rsidRPr="00F55F67" w:rsidRDefault="00984292" w:rsidP="00BB0EB7">
            <w:pPr>
              <w:autoSpaceDE w:val="0"/>
              <w:autoSpaceDN w:val="0"/>
              <w:adjustRightInd w:val="0"/>
              <w:spacing w:after="0"/>
              <w:ind w:hanging="13"/>
              <w:contextualSpacing/>
              <w:jc w:val="both"/>
              <w:rPr>
                <w:rFonts w:cs="Times New Roman"/>
                <w:b w:val="0"/>
                <w:sz w:val="24"/>
                <w:szCs w:val="24"/>
              </w:rPr>
            </w:pPr>
            <w:r w:rsidRPr="00F55F67">
              <w:rPr>
                <w:rFonts w:cs="Times New Roman"/>
                <w:b w:val="0"/>
                <w:sz w:val="24"/>
                <w:szCs w:val="24"/>
              </w:rPr>
              <w:t>+</w:t>
            </w:r>
          </w:p>
        </w:tc>
        <w:tc>
          <w:tcPr>
            <w:tcW w:w="2793" w:type="dxa"/>
          </w:tcPr>
          <w:p w14:paraId="79BA32E8" w14:textId="77777777" w:rsidR="00330A7F" w:rsidRPr="00F55F67" w:rsidRDefault="00330A7F" w:rsidP="00BB0EB7">
            <w:pPr>
              <w:autoSpaceDE w:val="0"/>
              <w:autoSpaceDN w:val="0"/>
              <w:adjustRightInd w:val="0"/>
              <w:spacing w:after="0"/>
              <w:contextualSpacing/>
              <w:jc w:val="both"/>
              <w:rPr>
                <w:rFonts w:cs="Times New Roman"/>
                <w:b w:val="0"/>
                <w:sz w:val="24"/>
                <w:szCs w:val="24"/>
              </w:rPr>
            </w:pPr>
          </w:p>
        </w:tc>
      </w:tr>
      <w:tr w:rsidR="00330A7F" w:rsidRPr="00F55F67" w14:paraId="778D9C3A" w14:textId="77777777">
        <w:tc>
          <w:tcPr>
            <w:tcW w:w="1556" w:type="dxa"/>
          </w:tcPr>
          <w:p w14:paraId="69458D08" w14:textId="77777777" w:rsidR="00330A7F" w:rsidRPr="00F55F67" w:rsidRDefault="00984292" w:rsidP="00BB0EB7">
            <w:pPr>
              <w:autoSpaceDE w:val="0"/>
              <w:autoSpaceDN w:val="0"/>
              <w:adjustRightInd w:val="0"/>
              <w:spacing w:after="0"/>
              <w:ind w:firstLine="5"/>
              <w:contextualSpacing/>
              <w:jc w:val="both"/>
              <w:rPr>
                <w:rFonts w:cs="Times New Roman"/>
                <w:b w:val="0"/>
                <w:sz w:val="24"/>
                <w:szCs w:val="24"/>
              </w:rPr>
            </w:pPr>
            <w:r w:rsidRPr="00F55F67">
              <w:rPr>
                <w:rFonts w:cs="Times New Roman"/>
                <w:b w:val="0"/>
                <w:sz w:val="24"/>
                <w:szCs w:val="24"/>
              </w:rPr>
              <w:t>Гурвица</w:t>
            </w:r>
          </w:p>
        </w:tc>
        <w:tc>
          <w:tcPr>
            <w:tcW w:w="2931" w:type="dxa"/>
          </w:tcPr>
          <w:p w14:paraId="2C4063B8" w14:textId="77777777" w:rsidR="00330A7F" w:rsidRPr="00F55F67" w:rsidRDefault="00984292" w:rsidP="00BB0EB7">
            <w:pPr>
              <w:autoSpaceDE w:val="0"/>
              <w:autoSpaceDN w:val="0"/>
              <w:adjustRightInd w:val="0"/>
              <w:spacing w:after="0"/>
              <w:ind w:firstLine="42"/>
              <w:contextualSpacing/>
              <w:jc w:val="both"/>
              <w:rPr>
                <w:rFonts w:cs="Times New Roman"/>
                <w:b w:val="0"/>
                <w:sz w:val="24"/>
                <w:szCs w:val="24"/>
              </w:rPr>
            </w:pPr>
            <w:r w:rsidRPr="00F55F67">
              <w:rPr>
                <w:rFonts w:cs="Times New Roman"/>
                <w:b w:val="0"/>
                <w:sz w:val="24"/>
                <w:szCs w:val="24"/>
              </w:rPr>
              <w:t>+ (риск – 60% и 50%)</w:t>
            </w:r>
          </w:p>
        </w:tc>
        <w:tc>
          <w:tcPr>
            <w:tcW w:w="1120" w:type="dxa"/>
          </w:tcPr>
          <w:p w14:paraId="3D3E4E54" w14:textId="77777777" w:rsidR="00330A7F" w:rsidRPr="00F55F67" w:rsidRDefault="00330A7F" w:rsidP="00BB0EB7">
            <w:pPr>
              <w:autoSpaceDE w:val="0"/>
              <w:autoSpaceDN w:val="0"/>
              <w:adjustRightInd w:val="0"/>
              <w:spacing w:after="0"/>
              <w:contextualSpacing/>
              <w:jc w:val="both"/>
              <w:rPr>
                <w:rFonts w:cs="Times New Roman"/>
                <w:b w:val="0"/>
                <w:sz w:val="24"/>
                <w:szCs w:val="24"/>
              </w:rPr>
            </w:pPr>
          </w:p>
        </w:tc>
        <w:tc>
          <w:tcPr>
            <w:tcW w:w="1120" w:type="dxa"/>
          </w:tcPr>
          <w:p w14:paraId="1A4FC71B" w14:textId="77777777" w:rsidR="00330A7F" w:rsidRPr="00F55F67" w:rsidRDefault="00330A7F" w:rsidP="00BB0EB7">
            <w:pPr>
              <w:autoSpaceDE w:val="0"/>
              <w:autoSpaceDN w:val="0"/>
              <w:adjustRightInd w:val="0"/>
              <w:spacing w:after="0"/>
              <w:ind w:hanging="13"/>
              <w:contextualSpacing/>
              <w:jc w:val="both"/>
              <w:rPr>
                <w:rFonts w:cs="Times New Roman"/>
                <w:b w:val="0"/>
                <w:sz w:val="24"/>
                <w:szCs w:val="24"/>
              </w:rPr>
            </w:pPr>
          </w:p>
        </w:tc>
        <w:tc>
          <w:tcPr>
            <w:tcW w:w="2793" w:type="dxa"/>
          </w:tcPr>
          <w:p w14:paraId="01962171" w14:textId="77777777" w:rsidR="00330A7F" w:rsidRPr="00F55F67" w:rsidRDefault="00984292" w:rsidP="00BB0EB7">
            <w:pPr>
              <w:autoSpaceDE w:val="0"/>
              <w:autoSpaceDN w:val="0"/>
              <w:adjustRightInd w:val="0"/>
              <w:spacing w:after="0"/>
              <w:contextualSpacing/>
              <w:jc w:val="both"/>
              <w:rPr>
                <w:rFonts w:cs="Times New Roman"/>
                <w:b w:val="0"/>
                <w:sz w:val="24"/>
                <w:szCs w:val="24"/>
              </w:rPr>
            </w:pPr>
            <w:r w:rsidRPr="00F55F67">
              <w:rPr>
                <w:rFonts w:cs="Times New Roman"/>
                <w:b w:val="0"/>
                <w:sz w:val="24"/>
                <w:szCs w:val="24"/>
              </w:rPr>
              <w:t>+ (риск – 40% и 30%)</w:t>
            </w:r>
          </w:p>
        </w:tc>
      </w:tr>
      <w:tr w:rsidR="00330A7F" w:rsidRPr="00F55F67" w14:paraId="776C51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0" w:type="dxa"/>
            <w:gridSpan w:val="5"/>
            <w:shd w:val="clear" w:color="auto" w:fill="auto"/>
          </w:tcPr>
          <w:p w14:paraId="0A494ABA" w14:textId="48A5E342" w:rsidR="00330A7F" w:rsidRPr="00F55F67" w:rsidRDefault="00984292" w:rsidP="00BB0EB7">
            <w:pPr>
              <w:spacing w:after="0"/>
              <w:contextualSpacing/>
              <w:jc w:val="both"/>
              <w:rPr>
                <w:rFonts w:eastAsia="Times New Roman" w:cs="Times New Roman"/>
                <w:b w:val="0"/>
                <w:sz w:val="2"/>
                <w:szCs w:val="2"/>
                <w:lang w:eastAsia="ru-RU"/>
              </w:rPr>
            </w:pPr>
            <w:r w:rsidRPr="00F55F67">
              <w:rPr>
                <w:rFonts w:eastAsia="Times New Roman" w:cs="Times New Roman"/>
                <w:b w:val="0"/>
                <w:sz w:val="24"/>
                <w:szCs w:val="24"/>
                <w:lang w:eastAsia="ru-RU"/>
              </w:rPr>
              <w:t xml:space="preserve">          </w:t>
            </w:r>
            <w:r w:rsidR="00CA3050" w:rsidRPr="00F55F67">
              <w:rPr>
                <w:rFonts w:eastAsia="Times New Roman" w:cs="Times New Roman"/>
                <w:b w:val="0"/>
                <w:sz w:val="24"/>
                <w:szCs w:val="24"/>
                <w:lang w:eastAsia="ru-RU"/>
              </w:rPr>
              <w:t>Примечание</w:t>
            </w:r>
            <w:r w:rsidR="00CA3050" w:rsidRPr="00F55F67">
              <w:rPr>
                <w:rFonts w:eastAsia="Times New Roman" w:cs="Times New Roman"/>
                <w:b w:val="0"/>
                <w:sz w:val="24"/>
                <w:szCs w:val="24"/>
                <w:lang w:val="kk-KZ" w:eastAsia="ru-RU"/>
              </w:rPr>
              <w:t xml:space="preserve"> – составлено автором на основании </w:t>
            </w:r>
            <w:r w:rsidR="000E725C" w:rsidRPr="00F55F67">
              <w:rPr>
                <w:rFonts w:cs="Times New Roman"/>
                <w:b w:val="0"/>
                <w:sz w:val="24"/>
                <w:szCs w:val="24"/>
                <w:lang w:val="kk-KZ"/>
              </w:rPr>
              <w:t>анализа</w:t>
            </w:r>
          </w:p>
          <w:p w14:paraId="0EAF5569" w14:textId="681F09C0" w:rsidR="00646C0B" w:rsidRPr="00F55F67" w:rsidRDefault="00646C0B" w:rsidP="00BB0EB7">
            <w:pPr>
              <w:spacing w:after="0"/>
              <w:contextualSpacing/>
              <w:jc w:val="both"/>
              <w:rPr>
                <w:rFonts w:cs="Times New Roman"/>
                <w:b w:val="0"/>
                <w:sz w:val="2"/>
                <w:szCs w:val="2"/>
              </w:rPr>
            </w:pPr>
          </w:p>
        </w:tc>
      </w:tr>
    </w:tbl>
    <w:p w14:paraId="1174B467" w14:textId="77777777" w:rsidR="00330A7F" w:rsidRPr="00F55F67" w:rsidRDefault="00330A7F" w:rsidP="00BB0EB7">
      <w:pPr>
        <w:spacing w:after="0"/>
        <w:ind w:firstLine="709"/>
        <w:contextualSpacing/>
        <w:jc w:val="both"/>
        <w:rPr>
          <w:rFonts w:cs="Times New Roman"/>
          <w:b w:val="0"/>
          <w:szCs w:val="28"/>
        </w:rPr>
      </w:pPr>
    </w:p>
    <w:p w14:paraId="45398BFD" w14:textId="1487A9CD" w:rsidR="00330A7F" w:rsidRPr="00F55F67" w:rsidRDefault="00984292" w:rsidP="00BB0EB7">
      <w:pPr>
        <w:autoSpaceDE w:val="0"/>
        <w:autoSpaceDN w:val="0"/>
        <w:adjustRightInd w:val="0"/>
        <w:spacing w:after="0"/>
        <w:ind w:firstLine="709"/>
        <w:contextualSpacing/>
        <w:jc w:val="both"/>
        <w:rPr>
          <w:rFonts w:cs="Times New Roman"/>
          <w:b w:val="0"/>
          <w:szCs w:val="28"/>
        </w:rPr>
      </w:pPr>
      <w:r w:rsidRPr="00F55F67">
        <w:rPr>
          <w:rFonts w:cs="Times New Roman"/>
          <w:b w:val="0"/>
          <w:szCs w:val="28"/>
        </w:rPr>
        <w:t xml:space="preserve">Как мы видим из таблицы </w:t>
      </w:r>
      <w:r w:rsidR="00B7499F" w:rsidRPr="00F55F67">
        <w:rPr>
          <w:rFonts w:cs="Times New Roman"/>
          <w:b w:val="0"/>
          <w:szCs w:val="28"/>
        </w:rPr>
        <w:t>20</w:t>
      </w:r>
      <w:r w:rsidRPr="00F55F67">
        <w:rPr>
          <w:rFonts w:cs="Times New Roman"/>
          <w:b w:val="0"/>
          <w:szCs w:val="28"/>
        </w:rPr>
        <w:t>, для Компании BI Group в условиях неопределенности:</w:t>
      </w:r>
    </w:p>
    <w:p w14:paraId="4BBC4812" w14:textId="77777777" w:rsidR="00330A7F" w:rsidRPr="00F55F67" w:rsidRDefault="00984292" w:rsidP="00BB0EB7">
      <w:pPr>
        <w:autoSpaceDE w:val="0"/>
        <w:autoSpaceDN w:val="0"/>
        <w:adjustRightInd w:val="0"/>
        <w:spacing w:after="0"/>
        <w:ind w:firstLine="709"/>
        <w:contextualSpacing/>
        <w:jc w:val="both"/>
        <w:rPr>
          <w:rFonts w:cs="Times New Roman"/>
          <w:b w:val="0"/>
          <w:szCs w:val="28"/>
        </w:rPr>
      </w:pPr>
      <w:r w:rsidRPr="00F55F67">
        <w:rPr>
          <w:rFonts w:cs="Times New Roman"/>
          <w:b w:val="0"/>
          <w:szCs w:val="28"/>
        </w:rPr>
        <w:t>1) не стоит выбирать текущий ремонт помещений жилого фонда на каждом предприятии, т. к. ни по одну из критериев не выбрано второе решение;</w:t>
      </w:r>
    </w:p>
    <w:p w14:paraId="6E7D7C2C" w14:textId="77777777" w:rsidR="00B55FFA" w:rsidRPr="00F55F67" w:rsidRDefault="00984292" w:rsidP="00BB0EB7">
      <w:pPr>
        <w:autoSpaceDE w:val="0"/>
        <w:autoSpaceDN w:val="0"/>
        <w:adjustRightInd w:val="0"/>
        <w:spacing w:after="0"/>
        <w:ind w:firstLine="709"/>
        <w:contextualSpacing/>
        <w:jc w:val="both"/>
        <w:rPr>
          <w:rFonts w:cs="Times New Roman"/>
          <w:b w:val="0"/>
          <w:szCs w:val="28"/>
        </w:rPr>
      </w:pPr>
      <w:r w:rsidRPr="00F55F67">
        <w:rPr>
          <w:rFonts w:cs="Times New Roman"/>
          <w:b w:val="0"/>
          <w:szCs w:val="28"/>
        </w:rPr>
        <w:t>2) с меньшими рисками – третье и четвертое решения (текущий ремонт помещений нежилого фонда или строительно-монтажные работы нового здания на каждом предприятии);</w:t>
      </w:r>
    </w:p>
    <w:p w14:paraId="6CB413DC" w14:textId="3A0BB723" w:rsidR="00330A7F" w:rsidRPr="00F55F67" w:rsidRDefault="00984292" w:rsidP="00BB0EB7">
      <w:pPr>
        <w:autoSpaceDE w:val="0"/>
        <w:autoSpaceDN w:val="0"/>
        <w:adjustRightInd w:val="0"/>
        <w:spacing w:after="0"/>
        <w:ind w:firstLine="709"/>
        <w:contextualSpacing/>
        <w:jc w:val="both"/>
        <w:rPr>
          <w:rFonts w:cs="Times New Roman"/>
          <w:b w:val="0"/>
          <w:szCs w:val="28"/>
        </w:rPr>
      </w:pPr>
      <w:r w:rsidRPr="00F55F67">
        <w:rPr>
          <w:rFonts w:cs="Times New Roman"/>
          <w:b w:val="0"/>
          <w:szCs w:val="28"/>
        </w:rPr>
        <w:t>3) с большими рисками (по критерию Гурвицу – от 50% и выше) – первое решение (капитальный ремонт технического оснащения нового здания на каждом предприятии);</w:t>
      </w:r>
    </w:p>
    <w:p w14:paraId="536AC7BF"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4) на основании трех критериев лучше всего выбрать строительно-монтажные работы нового здания на каждом предприятии, т. к. риск при этом меньше (по критерию Гурвица – от 40% и ниже).</w:t>
      </w:r>
    </w:p>
    <w:p w14:paraId="427DC8B9" w14:textId="4E1D7C3F"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На основании анализа зависимости инвестиций в инновационный процесс деятельности </w:t>
      </w:r>
      <w:r w:rsidR="009E7ED6" w:rsidRPr="00F55F67">
        <w:rPr>
          <w:rFonts w:cs="Times New Roman"/>
          <w:b w:val="0"/>
          <w:szCs w:val="28"/>
        </w:rPr>
        <w:t>к</w:t>
      </w:r>
      <w:r w:rsidRPr="00F55F67">
        <w:rPr>
          <w:rFonts w:cs="Times New Roman"/>
          <w:b w:val="0"/>
          <w:szCs w:val="28"/>
        </w:rPr>
        <w:t>омпании в сфере строительства, мы увидели, что при увеличении количества строительно-монтажных работ увеличиваются вкладываемые инвестиции, и при этом, как мы видим, из четырех решений в условиях неопределенности выбирается оптимальный выбор – это строительно-монтажные работы нового здания на каждом из трех предприятий, так как риск меньше:</w:t>
      </w:r>
    </w:p>
    <w:p w14:paraId="725312AD" w14:textId="26B47012" w:rsidR="002374F5" w:rsidRPr="00F55F67" w:rsidRDefault="002374F5" w:rsidP="00BB0EB7">
      <w:pPr>
        <w:pStyle w:val="a8"/>
        <w:numPr>
          <w:ilvl w:val="0"/>
          <w:numId w:val="19"/>
        </w:numPr>
        <w:tabs>
          <w:tab w:val="left" w:pos="993"/>
        </w:tabs>
        <w:spacing w:after="0"/>
        <w:ind w:left="0" w:firstLine="709"/>
        <w:jc w:val="both"/>
        <w:rPr>
          <w:rFonts w:cs="Times New Roman"/>
          <w:b w:val="0"/>
          <w:szCs w:val="28"/>
        </w:rPr>
      </w:pPr>
      <w:r w:rsidRPr="00F55F67">
        <w:rPr>
          <w:rFonts w:cs="Times New Roman"/>
          <w:b w:val="0"/>
          <w:szCs w:val="28"/>
        </w:rPr>
        <w:t xml:space="preserve">наиболее важным аспектом является внедрение инновационного оборудования. Это требует значительных инвестиций, однако обеспечивает </w:t>
      </w:r>
      <w:r w:rsidRPr="00F55F67">
        <w:rPr>
          <w:rFonts w:cs="Times New Roman"/>
          <w:b w:val="0"/>
          <w:szCs w:val="28"/>
        </w:rPr>
        <w:lastRenderedPageBreak/>
        <w:t>максимальную прибыль при минимальных рисках по сравнению с альтернативными решениями;</w:t>
      </w:r>
    </w:p>
    <w:p w14:paraId="5821287C" w14:textId="550DF75E" w:rsidR="009E7ED6" w:rsidRPr="00F55F67" w:rsidRDefault="009E7ED6" w:rsidP="00BB0EB7">
      <w:pPr>
        <w:pStyle w:val="a8"/>
        <w:numPr>
          <w:ilvl w:val="0"/>
          <w:numId w:val="19"/>
        </w:numPr>
        <w:tabs>
          <w:tab w:val="left" w:pos="993"/>
        </w:tabs>
        <w:spacing w:after="0"/>
        <w:ind w:left="0" w:firstLine="709"/>
        <w:jc w:val="both"/>
        <w:rPr>
          <w:rFonts w:cs="Times New Roman"/>
          <w:b w:val="0"/>
          <w:shd w:val="clear" w:color="auto" w:fill="F7F7F8"/>
        </w:rPr>
      </w:pPr>
      <w:r w:rsidRPr="00F55F67">
        <w:rPr>
          <w:rFonts w:cs="Times New Roman"/>
          <w:b w:val="0"/>
        </w:rPr>
        <w:t>постройка нового сооружения включает выполнение строительных и монтажных работ.</w:t>
      </w:r>
    </w:p>
    <w:p w14:paraId="5D38C84F" w14:textId="17BD9898" w:rsidR="009E7ED6" w:rsidRPr="00F55F67" w:rsidRDefault="009E7ED6" w:rsidP="00BB0EB7">
      <w:pPr>
        <w:pStyle w:val="a8"/>
        <w:tabs>
          <w:tab w:val="left" w:pos="993"/>
        </w:tabs>
        <w:spacing w:after="0"/>
        <w:ind w:left="0" w:firstLine="709"/>
        <w:jc w:val="both"/>
        <w:rPr>
          <w:rFonts w:cs="Times New Roman"/>
          <w:b w:val="0"/>
          <w:shd w:val="clear" w:color="auto" w:fill="F7F7F8"/>
        </w:rPr>
      </w:pPr>
      <w:r w:rsidRPr="00F55F67">
        <w:rPr>
          <w:rFonts w:cs="Times New Roman"/>
          <w:b w:val="0"/>
        </w:rPr>
        <w:t xml:space="preserve">Применение рассмотренного методологического подхода в данном исследовании способно значительно повысить обоснованность и качество принимаемых решений в деле совершенствования возможностей роста компаний в </w:t>
      </w:r>
      <w:r w:rsidR="00352C67" w:rsidRPr="00F55F67">
        <w:rPr>
          <w:rFonts w:cs="Times New Roman"/>
          <w:b w:val="0"/>
        </w:rPr>
        <w:t>исследуемом сегменте экономики.</w:t>
      </w:r>
    </w:p>
    <w:p w14:paraId="24EA3210" w14:textId="7A485F89" w:rsidR="00330A7F" w:rsidRPr="00F55F67" w:rsidRDefault="00D24EC9" w:rsidP="00BB0EB7">
      <w:pPr>
        <w:spacing w:after="0"/>
        <w:ind w:firstLine="709"/>
        <w:contextualSpacing/>
        <w:jc w:val="both"/>
        <w:rPr>
          <w:rFonts w:cs="Times New Roman"/>
          <w:b w:val="0"/>
        </w:rPr>
      </w:pPr>
      <w:r w:rsidRPr="00F55F67">
        <w:rPr>
          <w:rFonts w:cs="Times New Roman"/>
          <w:b w:val="0"/>
        </w:rPr>
        <w:t xml:space="preserve">Если рассматривать в целом строительную отрасль, то ситуация выглядит следующим образом. На конец 2022 года в жилищное строительство вложено 2902,2 млрд тенге, что больше по сравнению с предшествующим годом на 19,2% </w:t>
      </w:r>
      <w:r w:rsidR="00984292" w:rsidRPr="00F55F67">
        <w:rPr>
          <w:rFonts w:cs="Times New Roman"/>
          <w:b w:val="0"/>
        </w:rPr>
        <w:t xml:space="preserve">(Рисунок 11). </w:t>
      </w:r>
    </w:p>
    <w:p w14:paraId="6ADC6667" w14:textId="77777777" w:rsidR="00DB31FE" w:rsidRPr="00F55F67" w:rsidRDefault="00DB31FE" w:rsidP="00BB0EB7">
      <w:pPr>
        <w:spacing w:after="0"/>
        <w:ind w:firstLine="709"/>
        <w:contextualSpacing/>
        <w:jc w:val="both"/>
        <w:rPr>
          <w:rFonts w:cs="Times New Roman"/>
          <w:b w:val="0"/>
        </w:rPr>
      </w:pPr>
    </w:p>
    <w:p w14:paraId="77730BC4" w14:textId="0E6D1469" w:rsidR="00D24EC9" w:rsidRPr="00F55F67" w:rsidRDefault="0087132B" w:rsidP="00BB0EB7">
      <w:pPr>
        <w:spacing w:after="0"/>
        <w:ind w:firstLine="709"/>
        <w:contextualSpacing/>
        <w:jc w:val="both"/>
        <w:rPr>
          <w:rFonts w:cs="Times New Roman"/>
          <w:b w:val="0"/>
        </w:rPr>
      </w:pPr>
      <w:r w:rsidRPr="00F55F67">
        <w:rPr>
          <w:rFonts w:cs="Times New Roman"/>
          <w:noProof/>
          <w:szCs w:val="28"/>
          <w:lang w:eastAsia="ru-RU"/>
        </w:rPr>
        <w:drawing>
          <wp:inline distT="0" distB="0" distL="114300" distR="114300" wp14:anchorId="09B4C2AF" wp14:editId="2CB51E4D">
            <wp:extent cx="5314950" cy="2133600"/>
            <wp:effectExtent l="0" t="0" r="0" b="9525"/>
            <wp:docPr id="185015549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AE52BB" w14:textId="5C444CFB" w:rsidR="00D24EC9" w:rsidRPr="00F55F67" w:rsidRDefault="00D24EC9" w:rsidP="00BB0EB7">
      <w:pPr>
        <w:spacing w:after="0"/>
        <w:contextualSpacing/>
        <w:jc w:val="both"/>
        <w:rPr>
          <w:rFonts w:cs="Times New Roman"/>
          <w:b w:val="0"/>
        </w:rPr>
      </w:pPr>
    </w:p>
    <w:p w14:paraId="231C8AEC" w14:textId="77777777" w:rsidR="00330A7F" w:rsidRPr="00F55F67" w:rsidRDefault="00984292" w:rsidP="009A1007">
      <w:pPr>
        <w:pStyle w:val="a7"/>
        <w:spacing w:before="0" w:beforeAutospacing="0" w:after="0" w:afterAutospacing="0"/>
        <w:ind w:firstLine="709"/>
        <w:contextualSpacing/>
        <w:jc w:val="center"/>
        <w:rPr>
          <w:sz w:val="28"/>
          <w:szCs w:val="28"/>
        </w:rPr>
      </w:pPr>
      <w:bookmarkStart w:id="52" w:name="_Hlk39450816"/>
      <w:bookmarkStart w:id="53" w:name="_Hlk39202115"/>
      <w:r w:rsidRPr="00F55F67">
        <w:rPr>
          <w:sz w:val="28"/>
          <w:szCs w:val="28"/>
        </w:rPr>
        <w:t xml:space="preserve">Рисунок 11 </w:t>
      </w:r>
      <w:r w:rsidRPr="00F55F67">
        <w:t>–</w:t>
      </w:r>
      <w:r w:rsidRPr="00F55F67">
        <w:rPr>
          <w:sz w:val="28"/>
          <w:szCs w:val="28"/>
        </w:rPr>
        <w:t xml:space="preserve"> Динамика инвестиций в жилищное строительство РК, млрд тенге</w:t>
      </w:r>
    </w:p>
    <w:bookmarkEnd w:id="52"/>
    <w:p w14:paraId="190A3BAE" w14:textId="77777777" w:rsidR="00330A7F" w:rsidRPr="00F55F67" w:rsidRDefault="00330A7F" w:rsidP="00BB0EB7">
      <w:pPr>
        <w:spacing w:after="0"/>
        <w:ind w:firstLine="709"/>
        <w:contextualSpacing/>
        <w:rPr>
          <w:rFonts w:eastAsia="Times New Roman" w:cs="Times New Roman"/>
          <w:b w:val="0"/>
          <w:sz w:val="24"/>
          <w:szCs w:val="24"/>
        </w:rPr>
      </w:pPr>
    </w:p>
    <w:p w14:paraId="77045DEA" w14:textId="4CB372C5" w:rsidR="00330A7F" w:rsidRPr="00F55F67" w:rsidRDefault="00CA3050" w:rsidP="00BB0EB7">
      <w:pPr>
        <w:spacing w:after="0"/>
        <w:ind w:firstLine="709"/>
        <w:contextualSpacing/>
        <w:jc w:val="both"/>
        <w:rPr>
          <w:rFonts w:cs="Times New Roman"/>
          <w:b w:val="0"/>
          <w:sz w:val="24"/>
          <w:szCs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000E725C" w:rsidRPr="00F55F67">
        <w:rPr>
          <w:b w:val="0"/>
          <w:sz w:val="24"/>
          <w:szCs w:val="24"/>
        </w:rPr>
        <w:t>электронный ресурс</w:t>
      </w:r>
      <w:r w:rsidR="00A00291" w:rsidRPr="00F55F67">
        <w:rPr>
          <w:b w:val="0"/>
          <w:sz w:val="24"/>
          <w:szCs w:val="24"/>
        </w:rPr>
        <w:t xml:space="preserve"> 3</w:t>
      </w:r>
      <w:r w:rsidRPr="00F55F67">
        <w:rPr>
          <w:rFonts w:cs="Times New Roman"/>
          <w:b w:val="0"/>
          <w:sz w:val="24"/>
          <w:szCs w:val="24"/>
        </w:rPr>
        <w:t>]</w:t>
      </w:r>
    </w:p>
    <w:p w14:paraId="71842642" w14:textId="77777777" w:rsidR="00CA3050" w:rsidRPr="00F55F67" w:rsidRDefault="00CA3050" w:rsidP="00BB0EB7">
      <w:pPr>
        <w:spacing w:after="0"/>
        <w:ind w:firstLine="709"/>
        <w:contextualSpacing/>
        <w:jc w:val="both"/>
        <w:rPr>
          <w:rFonts w:cs="Times New Roman"/>
          <w:b w:val="0"/>
          <w:sz w:val="24"/>
          <w:szCs w:val="24"/>
        </w:rPr>
      </w:pPr>
    </w:p>
    <w:p w14:paraId="49574BBB" w14:textId="1840385C" w:rsidR="00ED07D8" w:rsidRPr="00F55F67" w:rsidRDefault="00ED07D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С 2017 по 2022 год инвестиции в жилищное строительство РК существенно возросли. В период с 2017 по 2019 год был заметен более значительный рост, чем в предшествующие годы. </w:t>
      </w:r>
    </w:p>
    <w:p w14:paraId="213A2B56" w14:textId="0E89AFF5" w:rsidR="00ED07D8" w:rsidRPr="00F55F67" w:rsidRDefault="00ED07D8" w:rsidP="00BB0EB7">
      <w:pPr>
        <w:spacing w:after="0"/>
        <w:ind w:firstLine="709"/>
        <w:contextualSpacing/>
        <w:jc w:val="both"/>
        <w:rPr>
          <w:rFonts w:eastAsia="Times New Roman" w:cs="Times New Roman"/>
          <w:b w:val="0"/>
          <w:szCs w:val="28"/>
          <w:lang w:eastAsia="ru-RU"/>
        </w:rPr>
      </w:pPr>
      <w:r w:rsidRPr="00F55F67">
        <w:rPr>
          <w:b w:val="0"/>
        </w:rPr>
        <w:t>В 2017 году ежегодные инвестиции по жилищному строительству в РК составили свыше триллиона тенге за счет запуска государственной программы «Н</w:t>
      </w:r>
      <w:r w:rsidRPr="00F55F67">
        <w:rPr>
          <w:b w:val="0"/>
          <w:lang w:val="kk-KZ"/>
        </w:rPr>
        <w:t>ұрлы</w:t>
      </w:r>
      <w:r w:rsidRPr="00F55F67">
        <w:rPr>
          <w:b w:val="0"/>
        </w:rPr>
        <w:t xml:space="preserve"> </w:t>
      </w:r>
      <w:r w:rsidRPr="00F55F67">
        <w:rPr>
          <w:b w:val="0"/>
          <w:lang w:val="kk-KZ"/>
        </w:rPr>
        <w:t>жер</w:t>
      </w:r>
      <w:r w:rsidRPr="00F55F67">
        <w:rPr>
          <w:b w:val="0"/>
        </w:rPr>
        <w:t xml:space="preserve">». </w:t>
      </w:r>
      <w:r w:rsidRPr="00F55F67">
        <w:rPr>
          <w:b w:val="0"/>
          <w:szCs w:val="28"/>
        </w:rPr>
        <w:t xml:space="preserve">Стоит отметить, что основной целью данной жилищной программы являлось повышение степени доступности жилья населению страны. Для достижения этих целей были внедрены процедуры по субсидированию процентных ставок по ипотечному кредитованию, займов застройщиков, а также создание инфраструктуры к объектам строительства. Эти инструменты управления оказали положительный эффект на строительство, так как данная отрасль на сегодняшний день является достаточно привлекательной для инвестиционного потока. Рекордные показатели были достигнуты в 2018 году и составил свыше одного триллиона </w:t>
      </w:r>
      <w:r w:rsidRPr="00F55F67">
        <w:rPr>
          <w:b w:val="0"/>
          <w:szCs w:val="28"/>
        </w:rPr>
        <w:lastRenderedPageBreak/>
        <w:t>тенге, это на 17,5% выше по сравнению с предыдущим годом (рисунок 1</w:t>
      </w:r>
      <w:r w:rsidRPr="00F55F67">
        <w:rPr>
          <w:b w:val="0"/>
          <w:szCs w:val="28"/>
          <w:lang w:val="kk-KZ"/>
        </w:rPr>
        <w:t>2</w:t>
      </w:r>
      <w:r w:rsidRPr="00F55F67">
        <w:rPr>
          <w:b w:val="0"/>
          <w:szCs w:val="28"/>
        </w:rPr>
        <w:t>), что подтверж</w:t>
      </w:r>
      <w:r w:rsidR="00BA5B74" w:rsidRPr="00F55F67">
        <w:rPr>
          <w:b w:val="0"/>
          <w:szCs w:val="28"/>
        </w:rPr>
        <w:t>дает значимость данной отрасли.</w:t>
      </w:r>
    </w:p>
    <w:p w14:paraId="35012EA9" w14:textId="141E9F8C" w:rsidR="00ED07D8" w:rsidRPr="00F55F67" w:rsidRDefault="00ED07D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Особенно значительный рост инвестиций произошел с 2019 по 2022 год, когда наблюдался резкий скачок в объеме вложений в жилищное строительство. Этот период характеризовался быстрым увеличением объема инвестиций, связано с активной государственной поддержкой жилищного строительства, изменениями в экономической политике </w:t>
      </w:r>
      <w:r w:rsidR="003F227A" w:rsidRPr="00F55F67">
        <w:rPr>
          <w:rFonts w:eastAsia="Times New Roman" w:cs="Times New Roman"/>
          <w:b w:val="0"/>
          <w:szCs w:val="28"/>
          <w:lang w:eastAsia="ru-RU"/>
        </w:rPr>
        <w:t>и</w:t>
      </w:r>
      <w:r w:rsidRPr="00F55F67">
        <w:rPr>
          <w:rFonts w:eastAsia="Times New Roman" w:cs="Times New Roman"/>
          <w:b w:val="0"/>
          <w:szCs w:val="28"/>
          <w:lang w:eastAsia="ru-RU"/>
        </w:rPr>
        <w:t xml:space="preserve"> другими стимулирующими факторами.</w:t>
      </w:r>
    </w:p>
    <w:p w14:paraId="0967C830" w14:textId="74135E3B" w:rsidR="00ED07D8" w:rsidRPr="00F55F67" w:rsidRDefault="00ED07D8"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Таким образом, можно сделать вывод о стабильном увеличении инвестиций в жилищное строительство </w:t>
      </w:r>
      <w:r w:rsidR="00BA5B74" w:rsidRPr="00F55F67">
        <w:rPr>
          <w:rFonts w:eastAsia="Times New Roman" w:cs="Times New Roman"/>
          <w:b w:val="0"/>
          <w:szCs w:val="28"/>
          <w:lang w:eastAsia="ru-RU"/>
        </w:rPr>
        <w:t>РК</w:t>
      </w:r>
      <w:r w:rsidRPr="00F55F67">
        <w:rPr>
          <w:rFonts w:eastAsia="Times New Roman" w:cs="Times New Roman"/>
          <w:b w:val="0"/>
          <w:szCs w:val="28"/>
          <w:lang w:eastAsia="ru-RU"/>
        </w:rPr>
        <w:t xml:space="preserve"> в рассматриваемом периоде, особенно в последние годы, что свидетельствует о значительной важности этой отрасли для экономического развития страны.</w:t>
      </w:r>
    </w:p>
    <w:p w14:paraId="1800D52F" w14:textId="77777777" w:rsidR="00ED07D8" w:rsidRPr="00F55F67" w:rsidRDefault="00ED07D8" w:rsidP="00BB0EB7">
      <w:pPr>
        <w:spacing w:after="0"/>
        <w:ind w:firstLine="709"/>
        <w:contextualSpacing/>
        <w:jc w:val="both"/>
        <w:rPr>
          <w:rFonts w:cs="Times New Roman"/>
          <w:b w:val="0"/>
          <w:sz w:val="24"/>
          <w:szCs w:val="24"/>
        </w:rPr>
      </w:pPr>
    </w:p>
    <w:p w14:paraId="649D7D5F" w14:textId="23C8FC28" w:rsidR="000E725C" w:rsidRPr="00F55F67" w:rsidRDefault="000E725C" w:rsidP="00BB0EB7">
      <w:pPr>
        <w:pStyle w:val="a7"/>
        <w:spacing w:before="0" w:beforeAutospacing="0" w:after="0" w:afterAutospacing="0"/>
        <w:ind w:firstLine="709"/>
        <w:contextualSpacing/>
        <w:jc w:val="both"/>
        <w:rPr>
          <w:sz w:val="28"/>
          <w:szCs w:val="28"/>
        </w:rPr>
      </w:pPr>
      <w:r w:rsidRPr="00F55F67">
        <w:rPr>
          <w:noProof/>
          <w:sz w:val="28"/>
          <w:szCs w:val="28"/>
          <w:lang w:eastAsia="ru-RU"/>
          <w14:ligatures w14:val="standardContextual"/>
        </w:rPr>
        <w:drawing>
          <wp:inline distT="0" distB="0" distL="0" distR="0" wp14:anchorId="1A929C94" wp14:editId="4DAEF6B0">
            <wp:extent cx="5273675" cy="2343150"/>
            <wp:effectExtent l="0" t="0" r="3175" b="0"/>
            <wp:docPr id="1850155499" name="Диаграмма 18501554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B01E88F" w14:textId="2231180B" w:rsidR="00330A7F" w:rsidRPr="00F55F67" w:rsidRDefault="00330A7F" w:rsidP="00BB0EB7">
      <w:pPr>
        <w:pStyle w:val="a7"/>
        <w:spacing w:before="0" w:beforeAutospacing="0" w:after="0" w:afterAutospacing="0"/>
        <w:contextualSpacing/>
        <w:jc w:val="center"/>
        <w:rPr>
          <w:sz w:val="28"/>
          <w:szCs w:val="28"/>
        </w:rPr>
      </w:pPr>
      <w:bookmarkStart w:id="54" w:name="_Hlk39450829"/>
    </w:p>
    <w:p w14:paraId="03436E60" w14:textId="01B6DDF7" w:rsidR="00330A7F" w:rsidRPr="00F55F67" w:rsidRDefault="00984292" w:rsidP="00A178CB">
      <w:pPr>
        <w:pStyle w:val="a7"/>
        <w:spacing w:before="0" w:beforeAutospacing="0" w:after="0" w:afterAutospacing="0"/>
        <w:ind w:firstLine="709"/>
        <w:contextualSpacing/>
        <w:jc w:val="center"/>
        <w:rPr>
          <w:sz w:val="28"/>
          <w:szCs w:val="28"/>
        </w:rPr>
      </w:pPr>
      <w:r w:rsidRPr="00F55F67">
        <w:rPr>
          <w:sz w:val="28"/>
          <w:szCs w:val="28"/>
        </w:rPr>
        <w:t>Рисунок 1</w:t>
      </w:r>
      <w:r w:rsidRPr="00F55F67">
        <w:rPr>
          <w:sz w:val="28"/>
          <w:szCs w:val="28"/>
          <w:lang w:val="kk-KZ"/>
        </w:rPr>
        <w:t>2</w:t>
      </w:r>
      <w:r w:rsidRPr="00F55F67">
        <w:rPr>
          <w:sz w:val="28"/>
          <w:szCs w:val="28"/>
        </w:rPr>
        <w:t xml:space="preserve"> </w:t>
      </w:r>
      <w:r w:rsidRPr="00F55F67">
        <w:t>–</w:t>
      </w:r>
      <w:r w:rsidRPr="00F55F67">
        <w:rPr>
          <w:sz w:val="28"/>
          <w:szCs w:val="28"/>
        </w:rPr>
        <w:t xml:space="preserve"> Динамика показателей введенных в эксплуатацию новых жилых зданий в РК, </w:t>
      </w:r>
      <w:bookmarkEnd w:id="53"/>
      <w:bookmarkEnd w:id="54"/>
      <w:r w:rsidRPr="00F55F67">
        <w:rPr>
          <w:sz w:val="28"/>
          <w:szCs w:val="28"/>
        </w:rPr>
        <w:t xml:space="preserve">тыс. </w:t>
      </w:r>
      <w:r w:rsidR="003F227A" w:rsidRPr="00F55F67">
        <w:rPr>
          <w:sz w:val="28"/>
          <w:szCs w:val="28"/>
        </w:rPr>
        <w:t>кв.м.</w:t>
      </w:r>
    </w:p>
    <w:p w14:paraId="4CEE03BC" w14:textId="77777777" w:rsidR="00330A7F" w:rsidRPr="00F55F67" w:rsidRDefault="00330A7F" w:rsidP="00BB0EB7">
      <w:pPr>
        <w:spacing w:after="0"/>
        <w:ind w:firstLine="709"/>
        <w:contextualSpacing/>
        <w:rPr>
          <w:rFonts w:eastAsia="Times New Roman" w:cs="Times New Roman"/>
          <w:b w:val="0"/>
          <w:sz w:val="24"/>
          <w:szCs w:val="24"/>
        </w:rPr>
      </w:pPr>
    </w:p>
    <w:p w14:paraId="6B5F371D" w14:textId="30216A4B" w:rsidR="00330A7F" w:rsidRPr="00F55F67" w:rsidRDefault="00CA3050" w:rsidP="00BB0EB7">
      <w:pPr>
        <w:pStyle w:val="a7"/>
        <w:spacing w:before="0" w:beforeAutospacing="0" w:after="0" w:afterAutospacing="0"/>
        <w:ind w:firstLine="709"/>
        <w:contextualSpacing/>
        <w:jc w:val="both"/>
      </w:pPr>
      <w:r w:rsidRPr="00F55F67">
        <w:rPr>
          <w:lang w:eastAsia="ru-RU"/>
        </w:rPr>
        <w:t>Примечание</w:t>
      </w:r>
      <w:r w:rsidRPr="00F55F67">
        <w:rPr>
          <w:lang w:val="kk-KZ" w:eastAsia="ru-RU"/>
        </w:rPr>
        <w:t xml:space="preserve"> – составлено автором на основании </w:t>
      </w:r>
      <w:r w:rsidRPr="00F55F67">
        <w:rPr>
          <w:lang w:val="kk-KZ"/>
        </w:rPr>
        <w:t>источника</w:t>
      </w:r>
      <w:r w:rsidRPr="00F55F67">
        <w:t xml:space="preserve"> [</w:t>
      </w:r>
      <w:r w:rsidR="000E725C" w:rsidRPr="00F55F67">
        <w:t>3 - электронный ресурс</w:t>
      </w:r>
      <w:r w:rsidRPr="00F55F67">
        <w:t>]</w:t>
      </w:r>
    </w:p>
    <w:p w14:paraId="13F7322A" w14:textId="77777777" w:rsidR="00CA3050" w:rsidRPr="00F55F67" w:rsidRDefault="00CA3050" w:rsidP="00BB0EB7">
      <w:pPr>
        <w:pStyle w:val="a7"/>
        <w:spacing w:before="0" w:beforeAutospacing="0" w:after="0" w:afterAutospacing="0"/>
        <w:ind w:firstLine="709"/>
        <w:contextualSpacing/>
        <w:jc w:val="both"/>
        <w:rPr>
          <w:sz w:val="28"/>
          <w:szCs w:val="28"/>
        </w:rPr>
      </w:pPr>
    </w:p>
    <w:p w14:paraId="5FEFEDCA" w14:textId="17918970" w:rsidR="003F227A" w:rsidRPr="00F55F67" w:rsidRDefault="003F227A" w:rsidP="00BB0EB7">
      <w:pPr>
        <w:pStyle w:val="a7"/>
        <w:spacing w:before="0" w:beforeAutospacing="0" w:after="0" w:afterAutospacing="0"/>
        <w:ind w:firstLine="720"/>
        <w:contextualSpacing/>
        <w:jc w:val="both"/>
        <w:rPr>
          <w:sz w:val="28"/>
          <w:szCs w:val="28"/>
        </w:rPr>
      </w:pPr>
      <w:bookmarkStart w:id="55" w:name="_Hlk39535662"/>
      <w:r w:rsidRPr="00F55F67">
        <w:rPr>
          <w:rStyle w:val="ad"/>
          <w:rFonts w:eastAsia="SimSun"/>
          <w:b w:val="0"/>
          <w:sz w:val="28"/>
          <w:szCs w:val="28"/>
        </w:rPr>
        <w:t>Данные, представленные на рисунке 12 показывают, что по объему выполненных строительных работ (</w:t>
      </w:r>
      <w:r w:rsidR="0087132B" w:rsidRPr="00F55F67">
        <w:rPr>
          <w:rStyle w:val="ad"/>
          <w:rFonts w:eastAsia="SimSun"/>
          <w:b w:val="0"/>
          <w:sz w:val="28"/>
          <w:szCs w:val="28"/>
        </w:rPr>
        <w:t>млн</w:t>
      </w:r>
      <w:r w:rsidRPr="00F55F67">
        <w:rPr>
          <w:rStyle w:val="ad"/>
          <w:rFonts w:eastAsia="SimSun"/>
          <w:b w:val="0"/>
          <w:sz w:val="28"/>
          <w:szCs w:val="28"/>
        </w:rPr>
        <w:t xml:space="preserve"> тенге) п</w:t>
      </w:r>
      <w:r w:rsidRPr="00F55F67">
        <w:rPr>
          <w:sz w:val="28"/>
          <w:szCs w:val="28"/>
        </w:rPr>
        <w:t xml:space="preserve">оказатель растет с 2 667 183 </w:t>
      </w:r>
      <w:r w:rsidR="0087132B" w:rsidRPr="00F55F67">
        <w:rPr>
          <w:sz w:val="28"/>
          <w:szCs w:val="28"/>
        </w:rPr>
        <w:t>млн</w:t>
      </w:r>
      <w:r w:rsidRPr="00F55F67">
        <w:rPr>
          <w:sz w:val="28"/>
          <w:szCs w:val="28"/>
        </w:rPr>
        <w:t xml:space="preserve"> тенге в 2014 году до 6 304 274 млн тенге в 2022 году. Общий тренд – стабильный рост с небольшими колебаниями. Наибольший прирост произошел с 2019 по 2020 год. </w:t>
      </w:r>
    </w:p>
    <w:p w14:paraId="12825479" w14:textId="77777777" w:rsidR="003F227A" w:rsidRPr="00F55F67" w:rsidRDefault="003F227A" w:rsidP="00BB0EB7">
      <w:pPr>
        <w:pStyle w:val="a7"/>
        <w:spacing w:before="0" w:beforeAutospacing="0" w:after="0" w:afterAutospacing="0"/>
        <w:ind w:firstLine="720"/>
        <w:contextualSpacing/>
        <w:jc w:val="both"/>
        <w:rPr>
          <w:b/>
          <w:sz w:val="28"/>
          <w:szCs w:val="28"/>
        </w:rPr>
      </w:pPr>
      <w:r w:rsidRPr="00F55F67">
        <w:rPr>
          <w:rStyle w:val="ad"/>
          <w:rFonts w:eastAsia="SimSun"/>
          <w:b w:val="0"/>
          <w:sz w:val="28"/>
          <w:szCs w:val="28"/>
        </w:rPr>
        <w:t>Общая площадь введенных в эксплуатацию жилых зданий (тыс. кв. м)</w:t>
      </w:r>
      <w:r w:rsidRPr="00F55F67">
        <w:rPr>
          <w:rStyle w:val="ad"/>
          <w:rFonts w:eastAsia="SimSun"/>
          <w:b w:val="0"/>
          <w:sz w:val="28"/>
          <w:szCs w:val="28"/>
          <w:bdr w:val="single" w:sz="2" w:space="0" w:color="D9D9E3" w:frame="1"/>
        </w:rPr>
        <w:t xml:space="preserve"> </w:t>
      </w:r>
      <w:r w:rsidRPr="00F55F67">
        <w:rPr>
          <w:rStyle w:val="ad"/>
          <w:rFonts w:eastAsia="SimSun"/>
          <w:b w:val="0"/>
          <w:sz w:val="28"/>
          <w:szCs w:val="28"/>
        </w:rPr>
        <w:t>н</w:t>
      </w:r>
      <w:r w:rsidRPr="00F55F67">
        <w:rPr>
          <w:sz w:val="28"/>
          <w:szCs w:val="28"/>
        </w:rPr>
        <w:t>ачиная с 7 516 тыс. кв. м в 2014 году, показатель вырос до 16 910 тыс. кв. м в 2021 году, но снизился до 15 667 тыс. кв. м в 2022 году.</w:t>
      </w:r>
    </w:p>
    <w:p w14:paraId="2CEF63A0" w14:textId="77777777" w:rsidR="003F227A" w:rsidRPr="00F55F67" w:rsidRDefault="003F227A" w:rsidP="00BB0EB7">
      <w:pPr>
        <w:spacing w:after="0"/>
        <w:ind w:firstLine="720"/>
        <w:contextualSpacing/>
        <w:jc w:val="both"/>
        <w:rPr>
          <w:rFonts w:cs="Times New Roman"/>
          <w:b w:val="0"/>
          <w:szCs w:val="28"/>
        </w:rPr>
      </w:pPr>
      <w:r w:rsidRPr="00F55F67">
        <w:rPr>
          <w:rFonts w:cs="Times New Roman"/>
          <w:b w:val="0"/>
          <w:szCs w:val="28"/>
        </w:rPr>
        <w:t>В целом, наблюдается тенденция роста за исключением 2022 года, когда произошло небольшое снижение.</w:t>
      </w:r>
    </w:p>
    <w:p w14:paraId="76CDB768" w14:textId="29A151EE" w:rsidR="003F227A" w:rsidRPr="00F55F67" w:rsidRDefault="003F227A" w:rsidP="00BB0EB7">
      <w:pPr>
        <w:pStyle w:val="a7"/>
        <w:spacing w:before="0" w:beforeAutospacing="0" w:after="0" w:afterAutospacing="0"/>
        <w:ind w:firstLine="720"/>
        <w:contextualSpacing/>
        <w:jc w:val="both"/>
        <w:rPr>
          <w:sz w:val="28"/>
          <w:szCs w:val="28"/>
        </w:rPr>
      </w:pPr>
      <w:r w:rsidRPr="00F55F67">
        <w:rPr>
          <w:rStyle w:val="ad"/>
          <w:rFonts w:eastAsia="SimSun"/>
          <w:b w:val="0"/>
          <w:sz w:val="28"/>
          <w:szCs w:val="28"/>
        </w:rPr>
        <w:t xml:space="preserve">Динамика в % к предыдущему году показывает, что </w:t>
      </w:r>
      <w:r w:rsidR="007E36C7" w:rsidRPr="00F55F67">
        <w:rPr>
          <w:sz w:val="28"/>
          <w:szCs w:val="28"/>
        </w:rPr>
        <w:t>о</w:t>
      </w:r>
      <w:r w:rsidRPr="00F55F67">
        <w:rPr>
          <w:sz w:val="28"/>
          <w:szCs w:val="28"/>
        </w:rPr>
        <w:t xml:space="preserve">бъем выполненных строительных работ демонстрирует умеренный, но стабильный рост с небольшими колебаниями каждый год. Общая площадь введенных в </w:t>
      </w:r>
      <w:r w:rsidRPr="00F55F67">
        <w:rPr>
          <w:sz w:val="28"/>
          <w:szCs w:val="28"/>
        </w:rPr>
        <w:lastRenderedPageBreak/>
        <w:t>эксплуатацию жилых зданий также растет, однако есть годы с более значительным ростом (2015-2016, 2019-2020).</w:t>
      </w:r>
    </w:p>
    <w:p w14:paraId="4D01F928" w14:textId="77777777" w:rsidR="003F227A" w:rsidRPr="00F55F67" w:rsidRDefault="003F227A" w:rsidP="00BB0EB7">
      <w:pPr>
        <w:spacing w:after="0"/>
        <w:ind w:firstLine="720"/>
        <w:contextualSpacing/>
        <w:jc w:val="both"/>
        <w:rPr>
          <w:rFonts w:cs="Times New Roman"/>
          <w:b w:val="0"/>
          <w:szCs w:val="28"/>
        </w:rPr>
      </w:pPr>
      <w:r w:rsidRPr="00F55F67">
        <w:rPr>
          <w:rFonts w:cs="Times New Roman"/>
          <w:b w:val="0"/>
          <w:szCs w:val="28"/>
        </w:rPr>
        <w:t xml:space="preserve">Строительная отрасль в РК показывает положительную динамику по вводу новых жилых зданий и увеличению объема работ. Снижение показателя в 2022 году обусловлено изменениями в экономической среде. Основное негативное влияние оказал </w:t>
      </w:r>
      <w:r w:rsidRPr="00F55F67">
        <w:rPr>
          <w:rFonts w:cs="Times New Roman"/>
          <w:b w:val="0"/>
          <w:color w:val="0F0F0F"/>
          <w:szCs w:val="28"/>
        </w:rPr>
        <w:t xml:space="preserve">рост инфляции через увеличение затрат на строительство, снижение спроса и увеличение финансовых рисков для застройщиков и инвесторов. </w:t>
      </w:r>
      <w:r w:rsidRPr="00F55F67">
        <w:rPr>
          <w:rFonts w:cs="Times New Roman"/>
          <w:b w:val="0"/>
          <w:szCs w:val="28"/>
        </w:rPr>
        <w:t>Общая тенденция указывает на постепенный рост как в объеме работ, так и в площади введенных в эксплуатацию жилых зданий</w:t>
      </w:r>
    </w:p>
    <w:bookmarkEnd w:id="55"/>
    <w:p w14:paraId="5FC04E6B" w14:textId="2B038F4F" w:rsidR="003F227A" w:rsidRPr="00F55F67" w:rsidRDefault="003F227A" w:rsidP="00BB0EB7">
      <w:pPr>
        <w:pStyle w:val="a7"/>
        <w:spacing w:before="0" w:beforeAutospacing="0" w:after="0" w:afterAutospacing="0"/>
        <w:ind w:firstLine="709"/>
        <w:contextualSpacing/>
        <w:jc w:val="both"/>
        <w:rPr>
          <w:sz w:val="28"/>
          <w:szCs w:val="28"/>
        </w:rPr>
      </w:pPr>
      <w:r w:rsidRPr="00F55F67">
        <w:rPr>
          <w:sz w:val="28"/>
          <w:szCs w:val="28"/>
        </w:rPr>
        <w:t xml:space="preserve">За счет того, что в </w:t>
      </w:r>
      <w:r w:rsidRPr="00F55F67">
        <w:rPr>
          <w:spacing w:val="-2"/>
          <w:sz w:val="28"/>
          <w:szCs w:val="28"/>
          <w:shd w:val="clear" w:color="auto" w:fill="FFFFFF"/>
        </w:rPr>
        <w:t xml:space="preserve">последнее время у населения увеличилась покупательская способность и разработаны различные государственные программы – происходит рост ипотечного кредитования. В настоящее время существует только одна льготная ипотечная программа «7-20-25». По </w:t>
      </w:r>
      <w:hyperlink r:id="rId45" w:tgtFrame="_blank" w:history="1">
        <w:r w:rsidRPr="00F55F67">
          <w:rPr>
            <w:spacing w:val="-2"/>
            <w:sz w:val="28"/>
            <w:szCs w:val="28"/>
            <w:shd w:val="clear" w:color="auto" w:fill="FFFFFF"/>
          </w:rPr>
          <w:t>данным</w:t>
        </w:r>
      </w:hyperlink>
      <w:r w:rsidRPr="00F55F67">
        <w:rPr>
          <w:spacing w:val="-2"/>
          <w:sz w:val="28"/>
          <w:szCs w:val="28"/>
          <w:shd w:val="clear" w:color="auto" w:fill="FFFFFF"/>
        </w:rPr>
        <w:t xml:space="preserve"> Национального банка, по этой программе на 28 сентября 2023 года выдано 70 137 займов на сумму 948,4 млрд тенге. 25 183 займа было выдано в Астане на 395,3 млрд тенге, 14 012 </w:t>
      </w:r>
      <w:r w:rsidR="002E14DF" w:rsidRPr="00F55F67">
        <w:rPr>
          <w:spacing w:val="-2"/>
          <w:sz w:val="28"/>
          <w:szCs w:val="28"/>
          <w:shd w:val="clear" w:color="auto" w:fill="FFFFFF"/>
        </w:rPr>
        <w:t>–</w:t>
      </w:r>
      <w:r w:rsidRPr="00F55F67">
        <w:rPr>
          <w:spacing w:val="-2"/>
          <w:sz w:val="28"/>
          <w:szCs w:val="28"/>
          <w:shd w:val="clear" w:color="auto" w:fill="FFFFFF"/>
        </w:rPr>
        <w:t xml:space="preserve"> в</w:t>
      </w:r>
      <w:r w:rsidR="002E14DF" w:rsidRPr="00F55F67">
        <w:rPr>
          <w:spacing w:val="-2"/>
          <w:sz w:val="28"/>
          <w:szCs w:val="28"/>
          <w:shd w:val="clear" w:color="auto" w:fill="FFFFFF"/>
        </w:rPr>
        <w:t xml:space="preserve">                                                                                                                                                                                                                                                                                                                                                                                                                                                                                                                                                                                              </w:t>
      </w:r>
      <w:r w:rsidRPr="00F55F67">
        <w:rPr>
          <w:spacing w:val="-2"/>
          <w:sz w:val="28"/>
          <w:szCs w:val="28"/>
          <w:shd w:val="clear" w:color="auto" w:fill="FFFFFF"/>
        </w:rPr>
        <w:t>Алматы на 216,5 млрд тенге, 5290 - в Шымкенте на 65,3 млрд тенге [</w:t>
      </w:r>
      <w:r w:rsidR="0095357E" w:rsidRPr="00F55F67">
        <w:rPr>
          <w:spacing w:val="-2"/>
          <w:sz w:val="28"/>
          <w:szCs w:val="28"/>
          <w:shd w:val="clear" w:color="auto" w:fill="FFFFFF"/>
        </w:rPr>
        <w:t>139</w:t>
      </w:r>
      <w:r w:rsidRPr="00F55F67">
        <w:rPr>
          <w:spacing w:val="-2"/>
          <w:sz w:val="28"/>
          <w:szCs w:val="28"/>
          <w:shd w:val="clear" w:color="auto" w:fill="FFFFFF"/>
        </w:rPr>
        <w:t xml:space="preserve"> – электронный ресурс]. </w:t>
      </w:r>
      <w:r w:rsidR="002374F5" w:rsidRPr="00F55F67">
        <w:rPr>
          <w:spacing w:val="-2"/>
          <w:sz w:val="28"/>
          <w:szCs w:val="28"/>
          <w:shd w:val="clear" w:color="auto" w:fill="FFFFFF"/>
        </w:rPr>
        <w:t>Рост спроса на ипотечные кредиты является благоприятным фактором для развития сектора жилищного строительства в Казахстане.</w:t>
      </w:r>
      <w:r w:rsidRPr="00F55F67">
        <w:rPr>
          <w:sz w:val="28"/>
          <w:szCs w:val="28"/>
        </w:rPr>
        <w:t xml:space="preserve"> Это оказывает стимулирующее воздействие на застройщиков, которые начинают строить новые жилые здания, чтобы удовлетворить спрос на первичное жилье со стороны платежеспособного населения.</w:t>
      </w:r>
    </w:p>
    <w:p w14:paraId="6F8D455F" w14:textId="341BA823" w:rsidR="003F227A" w:rsidRPr="00F55F67" w:rsidRDefault="00F5092F" w:rsidP="00BB0EB7">
      <w:pPr>
        <w:pStyle w:val="a7"/>
        <w:spacing w:before="0" w:beforeAutospacing="0" w:after="0" w:afterAutospacing="0"/>
        <w:ind w:firstLine="709"/>
        <w:contextualSpacing/>
        <w:jc w:val="both"/>
        <w:rPr>
          <w:sz w:val="28"/>
          <w:szCs w:val="28"/>
        </w:rPr>
      </w:pPr>
      <w:r w:rsidRPr="00F55F67">
        <w:rPr>
          <w:sz w:val="28"/>
          <w:szCs w:val="28"/>
        </w:rPr>
        <w:t>Одной из основных обязанностей государства является увеличение прибыли путем контроля и оптимизации налоговой системы.</w:t>
      </w:r>
      <w:r w:rsidRPr="00F55F67">
        <w:rPr>
          <w:sz w:val="28"/>
          <w:szCs w:val="28"/>
          <w:lang w:val="kk-KZ"/>
        </w:rPr>
        <w:t xml:space="preserve"> </w:t>
      </w:r>
      <w:r w:rsidR="008D2D7E" w:rsidRPr="00F55F67">
        <w:rPr>
          <w:sz w:val="28"/>
          <w:szCs w:val="28"/>
        </w:rPr>
        <w:t>Посредством системы налогообложения государство может поощрять компании к повышению своей прибыли.</w:t>
      </w:r>
      <w:r w:rsidR="003F227A" w:rsidRPr="00F55F67">
        <w:rPr>
          <w:sz w:val="28"/>
          <w:szCs w:val="28"/>
        </w:rPr>
        <w:t xml:space="preserve"> Например, путем установления низких налоговых ставок или налоговых льгот для компаний, которые инвестируют в новые технологии или расширяют производство. Такие меры поощрения могут привести к увеличению прибыли компаний и в итоге способствовать экономическому росту страны. </w:t>
      </w:r>
    </w:p>
    <w:p w14:paraId="08094356" w14:textId="77777777" w:rsidR="00F36A8D" w:rsidRPr="00F55F67" w:rsidRDefault="00F36A8D" w:rsidP="00BB0EB7">
      <w:pPr>
        <w:pStyle w:val="a7"/>
        <w:spacing w:before="0" w:beforeAutospacing="0" w:after="0" w:afterAutospacing="0"/>
        <w:ind w:firstLine="709"/>
        <w:contextualSpacing/>
        <w:jc w:val="both"/>
      </w:pPr>
      <w:bookmarkStart w:id="56" w:name="_Toc145583045"/>
      <w:bookmarkStart w:id="57" w:name="_Toc102503981"/>
      <w:bookmarkStart w:id="58" w:name="_Toc103854929"/>
    </w:p>
    <w:p w14:paraId="039DADB3" w14:textId="1CF322DE" w:rsidR="00330A7F" w:rsidRPr="00F55F67" w:rsidRDefault="00984292" w:rsidP="00BB0EB7">
      <w:pPr>
        <w:pStyle w:val="2"/>
        <w:numPr>
          <w:ilvl w:val="0"/>
          <w:numId w:val="0"/>
        </w:numPr>
        <w:spacing w:after="0"/>
        <w:ind w:firstLine="709"/>
        <w:outlineLvl w:val="1"/>
        <w:rPr>
          <w:b w:val="0"/>
        </w:rPr>
      </w:pPr>
      <w:r w:rsidRPr="00F55F67">
        <w:t>3.2 Совершенствование инструментов планирования и управления налоговой нагрузки в строительных организациях</w:t>
      </w:r>
      <w:bookmarkEnd w:id="56"/>
      <w:r w:rsidRPr="00F55F67">
        <w:rPr>
          <w:b w:val="0"/>
        </w:rPr>
        <w:t xml:space="preserve">  </w:t>
      </w:r>
    </w:p>
    <w:p w14:paraId="531D5157" w14:textId="77777777" w:rsidR="00330A7F" w:rsidRPr="00F55F67" w:rsidRDefault="00330A7F" w:rsidP="00BB0EB7">
      <w:pPr>
        <w:pStyle w:val="a7"/>
        <w:spacing w:before="0" w:beforeAutospacing="0" w:after="0" w:afterAutospacing="0"/>
        <w:ind w:firstLine="709"/>
        <w:contextualSpacing/>
        <w:jc w:val="both"/>
      </w:pPr>
    </w:p>
    <w:p w14:paraId="26C661FB" w14:textId="31E2F5F9"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Налоговые риски в деятельности строительных компаний снижают их привлекательность для потенциальных инвесторов. Действующая налоговая система, направленная на сбор налоговых поступлений, слабо регулирует вопросы стимулирования развития компаний, что приводит к росту налоговых рисков. Поиск методов снижения налоговой нагрузки требует разработки предложений, направленных на управление ею. В сложившейся ситуации компаниям необходимо уделять должное внимание налоговому планированию, как способу минимизации налоговой нагрузки. </w:t>
      </w:r>
      <w:r w:rsidR="004246E3" w:rsidRPr="00F55F67">
        <w:rPr>
          <w:rFonts w:cs="Times New Roman"/>
          <w:b w:val="0"/>
          <w:szCs w:val="28"/>
        </w:rPr>
        <w:t xml:space="preserve">Этот вопрос обсуждают в своем исследовании Барышева С.К. и Досаева А.Ж. </w:t>
      </w:r>
      <w:r w:rsidR="0087132B" w:rsidRPr="00F55F67">
        <w:rPr>
          <w:rFonts w:cs="Times New Roman"/>
          <w:b w:val="0"/>
          <w:szCs w:val="28"/>
        </w:rPr>
        <w:t xml:space="preserve">По их мнению, </w:t>
      </w:r>
      <w:r w:rsidR="00A630FE" w:rsidRPr="00F55F67">
        <w:rPr>
          <w:rFonts w:cs="Times New Roman"/>
          <w:b w:val="0"/>
          <w:szCs w:val="28"/>
          <w:lang w:val="kk-KZ"/>
        </w:rPr>
        <w:t>налоговое</w:t>
      </w:r>
      <w:r w:rsidR="00A630FE" w:rsidRPr="00F55F67">
        <w:rPr>
          <w:rFonts w:cs="Times New Roman"/>
          <w:b w:val="0"/>
          <w:szCs w:val="28"/>
        </w:rPr>
        <w:t xml:space="preserve"> планирование направлено на решение таких вопросов, как увеличение доходов и смягчение налоговых обязательств </w:t>
      </w:r>
      <w:r w:rsidR="004246E3" w:rsidRPr="00F55F67">
        <w:rPr>
          <w:rFonts w:cs="Times New Roman"/>
          <w:b w:val="0"/>
          <w:szCs w:val="28"/>
        </w:rPr>
        <w:t>[</w:t>
      </w:r>
      <w:r w:rsidR="00D92A26" w:rsidRPr="00F55F67">
        <w:rPr>
          <w:rFonts w:cs="Times New Roman"/>
          <w:b w:val="0"/>
          <w:szCs w:val="28"/>
        </w:rPr>
        <w:t>1</w:t>
      </w:r>
      <w:r w:rsidR="00702C90" w:rsidRPr="00F55F67">
        <w:rPr>
          <w:rFonts w:cs="Times New Roman"/>
          <w:b w:val="0"/>
          <w:szCs w:val="28"/>
        </w:rPr>
        <w:t>4</w:t>
      </w:r>
      <w:r w:rsidR="0095357E" w:rsidRPr="00F55F67">
        <w:rPr>
          <w:rFonts w:cs="Times New Roman"/>
          <w:b w:val="0"/>
          <w:szCs w:val="28"/>
        </w:rPr>
        <w:t>0</w:t>
      </w:r>
      <w:r w:rsidR="004246E3" w:rsidRPr="00F55F67">
        <w:rPr>
          <w:rFonts w:cs="Times New Roman"/>
          <w:b w:val="0"/>
          <w:szCs w:val="28"/>
        </w:rPr>
        <w:t>]</w:t>
      </w:r>
      <w:r w:rsidR="0087132B" w:rsidRPr="00F55F67">
        <w:rPr>
          <w:rFonts w:cs="Times New Roman"/>
          <w:b w:val="0"/>
          <w:szCs w:val="28"/>
        </w:rPr>
        <w:t>.</w:t>
      </w:r>
      <w:r w:rsidR="004246E3" w:rsidRPr="00F55F67">
        <w:rPr>
          <w:rFonts w:cs="Times New Roman"/>
          <w:b w:val="0"/>
          <w:szCs w:val="28"/>
        </w:rPr>
        <w:t xml:space="preserve"> </w:t>
      </w:r>
      <w:r w:rsidRPr="00F55F67">
        <w:rPr>
          <w:rFonts w:cs="Times New Roman"/>
          <w:b w:val="0"/>
          <w:szCs w:val="28"/>
        </w:rPr>
        <w:t xml:space="preserve">Современная строительная </w:t>
      </w:r>
      <w:r w:rsidRPr="00F55F67">
        <w:rPr>
          <w:rFonts w:cs="Times New Roman"/>
          <w:b w:val="0"/>
          <w:szCs w:val="28"/>
        </w:rPr>
        <w:lastRenderedPageBreak/>
        <w:t xml:space="preserve">компания ставит своей целью оптимизировать платежи в бюджет за счет внедрения эффективного налогового планирования. Влияние налогового планирования на снижение налоговой нагрузки не вызывает сомнений, что подтверждается наличием множества научных работ, исследующих различные аспекты этой проблемы. </w:t>
      </w:r>
    </w:p>
    <w:p w14:paraId="6CF4C127" w14:textId="72EBBC6D" w:rsidR="002D7714" w:rsidRPr="00F55F67" w:rsidRDefault="002D7714" w:rsidP="00BB0EB7">
      <w:pPr>
        <w:spacing w:after="0"/>
        <w:ind w:firstLine="709"/>
        <w:contextualSpacing/>
        <w:jc w:val="both"/>
        <w:rPr>
          <w:rFonts w:cs="Times New Roman"/>
          <w:b w:val="0"/>
          <w:szCs w:val="28"/>
        </w:rPr>
      </w:pPr>
      <w:r w:rsidRPr="00F55F67">
        <w:rPr>
          <w:b w:val="0"/>
        </w:rPr>
        <w:t>По мнению Пралиевой</w:t>
      </w:r>
      <w:r w:rsidR="00D92A26" w:rsidRPr="00F55F67">
        <w:rPr>
          <w:b w:val="0"/>
        </w:rPr>
        <w:t xml:space="preserve"> С.Ж.</w:t>
      </w:r>
      <w:r w:rsidRPr="00F55F67">
        <w:rPr>
          <w:b w:val="0"/>
        </w:rPr>
        <w:t xml:space="preserve"> и соавторов </w:t>
      </w:r>
      <w:r w:rsidR="00FE145D" w:rsidRPr="00F55F67">
        <w:rPr>
          <w:b w:val="0"/>
          <w:lang w:val="kk-KZ"/>
        </w:rPr>
        <w:t>налоговая</w:t>
      </w:r>
      <w:r w:rsidR="00EB76CA" w:rsidRPr="00F55F67">
        <w:rPr>
          <w:b w:val="0"/>
        </w:rPr>
        <w:t xml:space="preserve"> оптимизация является составной частью налогового планирования. Процесс налогового планирования, в частности оптимизации доходов компании, должен соответствовать действующему законодательству Республики Казахстан</w:t>
      </w:r>
      <w:r w:rsidRPr="00F55F67">
        <w:rPr>
          <w:b w:val="0"/>
        </w:rPr>
        <w:t xml:space="preserve"> [</w:t>
      </w:r>
      <w:r w:rsidR="00D92A26" w:rsidRPr="00F55F67">
        <w:rPr>
          <w:b w:val="0"/>
        </w:rPr>
        <w:t>14</w:t>
      </w:r>
      <w:r w:rsidR="0095357E" w:rsidRPr="00F55F67">
        <w:rPr>
          <w:b w:val="0"/>
        </w:rPr>
        <w:t>1</w:t>
      </w:r>
      <w:r w:rsidRPr="00F55F67">
        <w:rPr>
          <w:b w:val="0"/>
        </w:rPr>
        <w:t>].</w:t>
      </w:r>
    </w:p>
    <w:p w14:paraId="3C58AACC" w14:textId="2D1131E5" w:rsidR="00330A7F" w:rsidRPr="00F55F67" w:rsidRDefault="00984292" w:rsidP="00BB0EB7">
      <w:pPr>
        <w:pStyle w:val="a8"/>
        <w:spacing w:after="0"/>
        <w:ind w:left="0" w:firstLine="709"/>
        <w:jc w:val="both"/>
        <w:rPr>
          <w:rFonts w:cs="Times New Roman"/>
          <w:b w:val="0"/>
          <w:szCs w:val="28"/>
        </w:rPr>
      </w:pPr>
      <w:r w:rsidRPr="00F55F67">
        <w:rPr>
          <w:rFonts w:cs="Times New Roman"/>
          <w:b w:val="0"/>
          <w:szCs w:val="28"/>
        </w:rPr>
        <w:t>Dyreng, Hoopes и Wilde, поднимают вопросы влияния повышения прозрачности отчетности по налогам на уклонение от уплаты налогов. Полезность их исследования заключается в категорировании системы налоговой прозрачности, которая дает представление о ее влиянии на управление налоговыми рисками [</w:t>
      </w:r>
      <w:r w:rsidR="00B4009D" w:rsidRPr="00F55F67">
        <w:rPr>
          <w:rFonts w:cs="Times New Roman"/>
          <w:b w:val="0"/>
          <w:szCs w:val="28"/>
          <w:lang w:val="kk-KZ"/>
        </w:rPr>
        <w:t>1</w:t>
      </w:r>
      <w:r w:rsidR="00AD64D5" w:rsidRPr="00F55F67">
        <w:rPr>
          <w:rFonts w:cs="Times New Roman"/>
          <w:b w:val="0"/>
          <w:szCs w:val="28"/>
        </w:rPr>
        <w:t>4</w:t>
      </w:r>
      <w:r w:rsidR="0095357E" w:rsidRPr="00F55F67">
        <w:rPr>
          <w:rFonts w:cs="Times New Roman"/>
          <w:b w:val="0"/>
          <w:szCs w:val="28"/>
        </w:rPr>
        <w:t>2</w:t>
      </w:r>
      <w:r w:rsidRPr="00F55F67">
        <w:rPr>
          <w:rFonts w:cs="Times New Roman"/>
          <w:b w:val="0"/>
          <w:szCs w:val="28"/>
        </w:rPr>
        <w:t xml:space="preserve">]. </w:t>
      </w:r>
      <w:r w:rsidRPr="00F55F67">
        <w:rPr>
          <w:rFonts w:cs="Times New Roman"/>
          <w:b w:val="0"/>
          <w:szCs w:val="28"/>
          <w:shd w:val="clear" w:color="auto" w:fill="FFFFFF"/>
          <w:lang w:val="en-US"/>
        </w:rPr>
        <w:t>Kuo</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N</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T</w:t>
      </w:r>
      <w:r w:rsidRPr="00F55F67">
        <w:rPr>
          <w:rFonts w:cs="Times New Roman"/>
          <w:b w:val="0"/>
          <w:szCs w:val="28"/>
          <w:shd w:val="clear" w:color="auto" w:fill="FFFFFF"/>
        </w:rPr>
        <w:t xml:space="preserve">. и </w:t>
      </w:r>
      <w:r w:rsidRPr="00F55F67">
        <w:rPr>
          <w:rFonts w:cs="Times New Roman"/>
          <w:b w:val="0"/>
          <w:szCs w:val="28"/>
          <w:shd w:val="clear" w:color="auto" w:fill="FFFFFF"/>
          <w:lang w:val="en-US"/>
        </w:rPr>
        <w:t>Lee</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C</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F</w:t>
      </w:r>
      <w:r w:rsidRPr="00F55F67">
        <w:rPr>
          <w:rFonts w:cs="Times New Roman"/>
          <w:b w:val="0"/>
          <w:szCs w:val="28"/>
          <w:shd w:val="clear" w:color="auto" w:fill="FFFFFF"/>
        </w:rPr>
        <w:t xml:space="preserve">., исследуя проблемы мошенничества в бухгалтерском учете и уклонении от уплаты налогов обращают внимание на поведение менеджеров относительно увеличения платежей по КПН, что приводит к отрицательной связи между уклонением и управлением прибылью </w:t>
      </w:r>
      <w:r w:rsidRPr="00F55F67">
        <w:rPr>
          <w:rFonts w:cs="Times New Roman"/>
          <w:b w:val="0"/>
          <w:szCs w:val="28"/>
        </w:rPr>
        <w:t>[1</w:t>
      </w:r>
      <w:r w:rsidR="00AD64D5" w:rsidRPr="00F55F67">
        <w:rPr>
          <w:rFonts w:cs="Times New Roman"/>
          <w:b w:val="0"/>
          <w:szCs w:val="28"/>
        </w:rPr>
        <w:t>4</w:t>
      </w:r>
      <w:r w:rsidR="0095357E" w:rsidRPr="00F55F67">
        <w:rPr>
          <w:rFonts w:cs="Times New Roman"/>
          <w:b w:val="0"/>
          <w:szCs w:val="28"/>
        </w:rPr>
        <w:t>3</w:t>
      </w:r>
      <w:r w:rsidRPr="00F55F67">
        <w:rPr>
          <w:rFonts w:cs="Times New Roman"/>
          <w:b w:val="0"/>
          <w:szCs w:val="28"/>
        </w:rPr>
        <w:t>].</w:t>
      </w:r>
      <w:r w:rsidR="005757F3" w:rsidRPr="00F55F67">
        <w:rPr>
          <w:rFonts w:cs="Times New Roman"/>
          <w:b w:val="0"/>
          <w:szCs w:val="28"/>
          <w:lang w:val="kk-KZ"/>
        </w:rPr>
        <w:t xml:space="preserve"> </w:t>
      </w:r>
      <w:r w:rsidRPr="00F55F67">
        <w:rPr>
          <w:rFonts w:cs="Times New Roman"/>
          <w:b w:val="0"/>
          <w:szCs w:val="28"/>
          <w:lang w:eastAsia="ru-RU" w:bidi="ru-RU"/>
        </w:rPr>
        <w:t xml:space="preserve">He G. </w:t>
      </w:r>
      <w:r w:rsidR="00ED33F0" w:rsidRPr="00F55F67">
        <w:rPr>
          <w:rFonts w:cs="Times New Roman"/>
          <w:b w:val="0"/>
          <w:szCs w:val="28"/>
          <w:lang w:eastAsia="ru-RU" w:bidi="ru-RU"/>
        </w:rPr>
        <w:t>и соавторы отметили, что предприятия избегают уклонения от уплаты подоходного налога и манипулирования прибылью в тот же налоговый период. Это объясняется тем, что такое поведение приводит к увеличению разрывов в налоговой отчетности, что, вероятно, привлекает внимание со стороны налоговых органов и других заинтересованных сторон.</w:t>
      </w:r>
      <w:r w:rsidRPr="00F55F67">
        <w:rPr>
          <w:rFonts w:cs="Times New Roman"/>
          <w:b w:val="0"/>
          <w:szCs w:val="28"/>
          <w:lang w:eastAsia="ru-RU" w:bidi="ru-RU"/>
        </w:rPr>
        <w:t xml:space="preserve"> Уклонение от уплаты и управление доходами осуществляется в разные периоды, что снижает вероятность обнаружения, тем самым способствуя сокрытию плохих новостей и недобросовестного поведения менеджеров</w:t>
      </w:r>
      <w:r w:rsidRPr="00F55F67">
        <w:rPr>
          <w:rFonts w:cs="Times New Roman"/>
          <w:b w:val="0"/>
          <w:szCs w:val="28"/>
        </w:rPr>
        <w:t xml:space="preserve"> [1</w:t>
      </w:r>
      <w:r w:rsidR="00AD64D5" w:rsidRPr="00F55F67">
        <w:rPr>
          <w:rFonts w:cs="Times New Roman"/>
          <w:b w:val="0"/>
          <w:szCs w:val="28"/>
        </w:rPr>
        <w:t>4</w:t>
      </w:r>
      <w:r w:rsidR="0095357E" w:rsidRPr="00F55F67">
        <w:rPr>
          <w:rFonts w:cs="Times New Roman"/>
          <w:b w:val="0"/>
          <w:szCs w:val="28"/>
        </w:rPr>
        <w:t>4</w:t>
      </w:r>
      <w:r w:rsidRPr="00F55F67">
        <w:rPr>
          <w:rFonts w:cs="Times New Roman"/>
          <w:b w:val="0"/>
          <w:szCs w:val="28"/>
        </w:rPr>
        <w:t xml:space="preserve">]. </w:t>
      </w:r>
      <w:r w:rsidRPr="00F55F67">
        <w:rPr>
          <w:rFonts w:cs="Times New Roman"/>
          <w:b w:val="0"/>
          <w:szCs w:val="28"/>
          <w:shd w:val="clear" w:color="auto" w:fill="FFFFFF"/>
          <w:lang w:val="en-US"/>
        </w:rPr>
        <w:t>Menichini</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A</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A</w:t>
      </w:r>
      <w:r w:rsidRPr="00F55F67">
        <w:rPr>
          <w:rFonts w:cs="Times New Roman"/>
          <w:b w:val="0"/>
          <w:szCs w:val="28"/>
          <w:shd w:val="clear" w:color="auto" w:fill="FFFFFF"/>
        </w:rPr>
        <w:t>.,</w:t>
      </w:r>
      <w:r w:rsidR="008300E1" w:rsidRPr="00F55F67">
        <w:rPr>
          <w:rFonts w:cs="Times New Roman"/>
          <w:b w:val="0"/>
          <w:szCs w:val="28"/>
          <w:shd w:val="clear" w:color="auto" w:fill="FFFFFF"/>
        </w:rPr>
        <w:t xml:space="preserve"> а также </w:t>
      </w:r>
      <w:r w:rsidRPr="00F55F67">
        <w:rPr>
          <w:rFonts w:cs="Times New Roman"/>
          <w:b w:val="0"/>
          <w:szCs w:val="28"/>
          <w:shd w:val="clear" w:color="auto" w:fill="FFFFFF"/>
          <w:lang w:val="en-US"/>
        </w:rPr>
        <w:t>Cen</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L</w:t>
      </w:r>
      <w:r w:rsidRPr="00F55F67">
        <w:rPr>
          <w:rFonts w:cs="Times New Roman"/>
          <w:b w:val="0"/>
          <w:szCs w:val="28"/>
          <w:shd w:val="clear" w:color="auto" w:fill="FFFFFF"/>
        </w:rPr>
        <w:t>. и др. говорят</w:t>
      </w:r>
      <w:r w:rsidRPr="00F55F67">
        <w:rPr>
          <w:rFonts w:cs="Times New Roman"/>
          <w:b w:val="0"/>
          <w:szCs w:val="28"/>
          <w:lang w:eastAsia="ru-RU" w:bidi="ru-RU"/>
        </w:rPr>
        <w:t xml:space="preserve">, что основное преимущество уклонения от уплаты корпоративного налога для фирмы заключается в экономии налогов и связанном с этим увеличении денежного потока </w:t>
      </w:r>
      <w:r w:rsidRPr="00F55F67">
        <w:rPr>
          <w:rFonts w:cs="Times New Roman"/>
          <w:b w:val="0"/>
          <w:szCs w:val="28"/>
        </w:rPr>
        <w:t>[1</w:t>
      </w:r>
      <w:r w:rsidR="00AD64D5" w:rsidRPr="00F55F67">
        <w:rPr>
          <w:rFonts w:cs="Times New Roman"/>
          <w:b w:val="0"/>
          <w:szCs w:val="28"/>
        </w:rPr>
        <w:t>4</w:t>
      </w:r>
      <w:r w:rsidR="0095357E" w:rsidRPr="00F55F67">
        <w:rPr>
          <w:rFonts w:cs="Times New Roman"/>
          <w:b w:val="0"/>
          <w:szCs w:val="28"/>
        </w:rPr>
        <w:t>5</w:t>
      </w:r>
      <w:r w:rsidRPr="00F55F67">
        <w:rPr>
          <w:rFonts w:cs="Times New Roman"/>
          <w:b w:val="0"/>
          <w:szCs w:val="28"/>
        </w:rPr>
        <w:t>,</w:t>
      </w:r>
      <w:r w:rsidR="001C2D66" w:rsidRPr="00F55F67">
        <w:rPr>
          <w:rFonts w:cs="Times New Roman"/>
          <w:b w:val="0"/>
          <w:szCs w:val="28"/>
        </w:rPr>
        <w:t xml:space="preserve"> </w:t>
      </w:r>
      <w:r w:rsidRPr="00F55F67">
        <w:rPr>
          <w:rFonts w:cs="Times New Roman"/>
          <w:b w:val="0"/>
          <w:szCs w:val="28"/>
        </w:rPr>
        <w:t>1</w:t>
      </w:r>
      <w:r w:rsidR="00AD64D5" w:rsidRPr="00F55F67">
        <w:rPr>
          <w:rFonts w:cs="Times New Roman"/>
          <w:b w:val="0"/>
          <w:szCs w:val="28"/>
        </w:rPr>
        <w:t>4</w:t>
      </w:r>
      <w:r w:rsidR="0095357E" w:rsidRPr="00F55F67">
        <w:rPr>
          <w:rFonts w:cs="Times New Roman"/>
          <w:b w:val="0"/>
          <w:szCs w:val="28"/>
        </w:rPr>
        <w:t>6</w:t>
      </w:r>
      <w:r w:rsidRPr="00F55F67">
        <w:rPr>
          <w:rFonts w:cs="Times New Roman"/>
          <w:b w:val="0"/>
          <w:szCs w:val="28"/>
        </w:rPr>
        <w:t>].</w:t>
      </w:r>
    </w:p>
    <w:p w14:paraId="309D2D46" w14:textId="39F27558" w:rsidR="00330A7F" w:rsidRPr="00F55F67" w:rsidRDefault="00984292" w:rsidP="00BB0EB7">
      <w:pPr>
        <w:pStyle w:val="a8"/>
        <w:tabs>
          <w:tab w:val="left" w:pos="142"/>
        </w:tabs>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Chen J. Z. и другие соавторы исследовали вопросы уклонения от налогообложения и выяснили, что </w:t>
      </w:r>
      <w:r w:rsidRPr="00F55F67">
        <w:rPr>
          <w:rFonts w:cs="Times New Roman"/>
          <w:b w:val="0"/>
          <w:szCs w:val="28"/>
          <w:lang w:eastAsia="ru-RU" w:bidi="ru-RU"/>
        </w:rPr>
        <w:t xml:space="preserve">уклонение от уплаты налогов влечет за собой потенциальные негативные последствия, включая репутационные потери </w:t>
      </w:r>
      <w:r w:rsidRPr="00F55F67">
        <w:rPr>
          <w:rFonts w:cs="Times New Roman"/>
          <w:b w:val="0"/>
          <w:szCs w:val="28"/>
        </w:rPr>
        <w:t>[1</w:t>
      </w:r>
      <w:r w:rsidR="00AD64D5" w:rsidRPr="00F55F67">
        <w:rPr>
          <w:rFonts w:cs="Times New Roman"/>
          <w:b w:val="0"/>
          <w:szCs w:val="28"/>
        </w:rPr>
        <w:t>4</w:t>
      </w:r>
      <w:r w:rsidR="0095357E" w:rsidRPr="00F55F67">
        <w:rPr>
          <w:rFonts w:cs="Times New Roman"/>
          <w:b w:val="0"/>
          <w:szCs w:val="28"/>
        </w:rPr>
        <w:t>7</w:t>
      </w:r>
      <w:r w:rsidRPr="00F55F67">
        <w:rPr>
          <w:rFonts w:cs="Times New Roman"/>
          <w:b w:val="0"/>
          <w:szCs w:val="28"/>
        </w:rPr>
        <w:t>]</w:t>
      </w:r>
      <w:r w:rsidRPr="00F55F67">
        <w:rPr>
          <w:rFonts w:cs="Times New Roman"/>
          <w:b w:val="0"/>
          <w:szCs w:val="28"/>
          <w:lang w:eastAsia="ru-RU" w:bidi="ru-RU"/>
        </w:rPr>
        <w:t xml:space="preserve">. </w:t>
      </w:r>
      <w:r w:rsidRPr="00F55F67">
        <w:rPr>
          <w:rFonts w:cs="Times New Roman"/>
          <w:b w:val="0"/>
          <w:szCs w:val="28"/>
          <w:shd w:val="clear" w:color="auto" w:fill="FFFFFF"/>
          <w:lang w:val="en-US"/>
        </w:rPr>
        <w:t>Li</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W</w:t>
      </w:r>
      <w:r w:rsidRPr="00F55F67">
        <w:rPr>
          <w:rFonts w:cs="Times New Roman"/>
          <w:b w:val="0"/>
          <w:szCs w:val="28"/>
          <w:shd w:val="clear" w:color="auto" w:fill="FFFFFF"/>
        </w:rPr>
        <w:t>. и другие соавторы</w:t>
      </w:r>
      <w:r w:rsidR="008300E1" w:rsidRPr="00F55F67">
        <w:rPr>
          <w:rFonts w:cs="Times New Roman"/>
          <w:b w:val="0"/>
          <w:szCs w:val="28"/>
          <w:shd w:val="clear" w:color="auto" w:fill="FFFFFF"/>
        </w:rPr>
        <w:t xml:space="preserve">, а также Isin A. A., </w:t>
      </w:r>
      <w:r w:rsidRPr="00F55F67">
        <w:rPr>
          <w:rFonts w:cs="Times New Roman"/>
          <w:b w:val="0"/>
          <w:szCs w:val="28"/>
        </w:rPr>
        <w:t xml:space="preserve">исследовали вопросы уклонения и установили, что в связи с ростом этого явления растут </w:t>
      </w:r>
      <w:r w:rsidRPr="00F55F67">
        <w:rPr>
          <w:rFonts w:cs="Times New Roman"/>
          <w:b w:val="0"/>
          <w:szCs w:val="28"/>
          <w:lang w:eastAsia="ru-RU" w:bidi="ru-RU"/>
        </w:rPr>
        <w:t xml:space="preserve">затраты на налоговые проверки, повышается риск судебных разбирательств и растет плата за аудит, возникают существенные штрафы, снижается благосостояние </w:t>
      </w:r>
      <w:r w:rsidRPr="00F55F67">
        <w:rPr>
          <w:rFonts w:cs="Times New Roman"/>
          <w:b w:val="0"/>
          <w:szCs w:val="28"/>
          <w:shd w:val="clear" w:color="auto" w:fill="FFFFFF"/>
        </w:rPr>
        <w:t>акционеров из-за влияния этих последствий на стоимость капитала [1</w:t>
      </w:r>
      <w:r w:rsidR="00AD64D5" w:rsidRPr="00F55F67">
        <w:rPr>
          <w:rFonts w:cs="Times New Roman"/>
          <w:b w:val="0"/>
          <w:szCs w:val="28"/>
          <w:shd w:val="clear" w:color="auto" w:fill="FFFFFF"/>
        </w:rPr>
        <w:t>4</w:t>
      </w:r>
      <w:r w:rsidR="0095357E" w:rsidRPr="00F55F67">
        <w:rPr>
          <w:rFonts w:cs="Times New Roman"/>
          <w:b w:val="0"/>
          <w:szCs w:val="28"/>
          <w:shd w:val="clear" w:color="auto" w:fill="FFFFFF"/>
        </w:rPr>
        <w:t>8</w:t>
      </w:r>
      <w:r w:rsidRPr="00F55F67">
        <w:rPr>
          <w:rFonts w:cs="Times New Roman"/>
          <w:b w:val="0"/>
          <w:szCs w:val="28"/>
          <w:shd w:val="clear" w:color="auto" w:fill="FFFFFF"/>
        </w:rPr>
        <w:t>, 1</w:t>
      </w:r>
      <w:r w:rsidR="0095357E" w:rsidRPr="00F55F67">
        <w:rPr>
          <w:rFonts w:cs="Times New Roman"/>
          <w:b w:val="0"/>
          <w:szCs w:val="28"/>
          <w:shd w:val="clear" w:color="auto" w:fill="FFFFFF"/>
        </w:rPr>
        <w:t>49</w:t>
      </w:r>
      <w:r w:rsidRPr="00F55F67">
        <w:rPr>
          <w:rFonts w:cs="Times New Roman"/>
          <w:b w:val="0"/>
          <w:szCs w:val="28"/>
          <w:shd w:val="clear" w:color="auto" w:fill="FFFFFF"/>
        </w:rPr>
        <w:t xml:space="preserve">]. </w:t>
      </w:r>
    </w:p>
    <w:p w14:paraId="666BE429" w14:textId="1BB03922" w:rsidR="003B770C" w:rsidRPr="00F55F67" w:rsidRDefault="00ED33F0" w:rsidP="00BB0EB7">
      <w:pPr>
        <w:pStyle w:val="a8"/>
        <w:tabs>
          <w:tab w:val="left" w:pos="142"/>
        </w:tabs>
        <w:spacing w:after="0"/>
        <w:ind w:left="0" w:firstLine="709"/>
        <w:jc w:val="both"/>
        <w:rPr>
          <w:rFonts w:cs="Times New Roman"/>
          <w:b w:val="0"/>
          <w:szCs w:val="28"/>
          <w:lang w:eastAsia="ru-RU" w:bidi="ru-RU"/>
        </w:rPr>
      </w:pPr>
      <w:r w:rsidRPr="00F55F67">
        <w:rPr>
          <w:rFonts w:cs="Times New Roman"/>
          <w:b w:val="0"/>
          <w:szCs w:val="28"/>
          <w:shd w:val="clear" w:color="auto" w:fill="FFFFFF"/>
        </w:rPr>
        <w:t>Исследование Lennox C. и соавторов демонстрирует, что компании, активно использующие тактику налогового уклонения, менее склонны к вовлечению в мошенническую финансовую отчетность. Они предпочитают стратегию манипулирования прибылью в одном периоде и уклонение от уплаты налогов в другом. Таким образом, различие между отчетными налогами оказывается незначительным по сравнению с тактиками налогового уклонения и манипулирования прибылью</w:t>
      </w:r>
      <w:r w:rsidR="003B770C" w:rsidRPr="00F55F67">
        <w:rPr>
          <w:rFonts w:cs="Times New Roman"/>
          <w:b w:val="0"/>
          <w:szCs w:val="28"/>
          <w:shd w:val="clear" w:color="auto" w:fill="FFFFFF"/>
        </w:rPr>
        <w:t xml:space="preserve"> </w:t>
      </w:r>
      <w:r w:rsidR="00984292" w:rsidRPr="00F55F67">
        <w:rPr>
          <w:rFonts w:cs="Times New Roman"/>
          <w:b w:val="0"/>
          <w:szCs w:val="28"/>
          <w:lang w:eastAsia="ru-RU" w:bidi="ru-RU"/>
        </w:rPr>
        <w:t>[1</w:t>
      </w:r>
      <w:r w:rsidR="00702C90" w:rsidRPr="00F55F67">
        <w:rPr>
          <w:rFonts w:cs="Times New Roman"/>
          <w:b w:val="0"/>
          <w:szCs w:val="28"/>
          <w:lang w:eastAsia="ru-RU" w:bidi="ru-RU"/>
        </w:rPr>
        <w:t>5</w:t>
      </w:r>
      <w:r w:rsidR="0095357E" w:rsidRPr="00D56734">
        <w:rPr>
          <w:rFonts w:cs="Times New Roman"/>
          <w:b w:val="0"/>
          <w:szCs w:val="28"/>
          <w:lang w:eastAsia="ru-RU" w:bidi="ru-RU"/>
        </w:rPr>
        <w:t>0</w:t>
      </w:r>
      <w:r w:rsidR="00984292" w:rsidRPr="00F55F67">
        <w:rPr>
          <w:rFonts w:cs="Times New Roman"/>
          <w:b w:val="0"/>
          <w:szCs w:val="28"/>
          <w:lang w:eastAsia="ru-RU" w:bidi="ru-RU"/>
        </w:rPr>
        <w:t xml:space="preserve">]. </w:t>
      </w:r>
    </w:p>
    <w:p w14:paraId="18DEB61E" w14:textId="2D4DF4E8" w:rsidR="00330A7F" w:rsidRPr="00F55F67" w:rsidRDefault="00984292" w:rsidP="00BB0EB7">
      <w:pPr>
        <w:pStyle w:val="a8"/>
        <w:tabs>
          <w:tab w:val="left" w:pos="142"/>
        </w:tabs>
        <w:spacing w:after="0"/>
        <w:ind w:left="0" w:firstLine="709"/>
        <w:jc w:val="both"/>
        <w:rPr>
          <w:rFonts w:cs="Times New Roman"/>
          <w:b w:val="0"/>
          <w:szCs w:val="28"/>
          <w:lang w:eastAsia="ru-RU" w:bidi="ru-RU"/>
        </w:rPr>
      </w:pPr>
      <w:r w:rsidRPr="00F55F67">
        <w:rPr>
          <w:rFonts w:cs="Times New Roman"/>
          <w:b w:val="0"/>
          <w:szCs w:val="28"/>
          <w:shd w:val="clear" w:color="auto" w:fill="FFFFFF"/>
          <w:lang w:val="en-US"/>
        </w:rPr>
        <w:lastRenderedPageBreak/>
        <w:t>Ansar</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Majeed</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M</w:t>
      </w:r>
      <w:r w:rsidRPr="00F55F67">
        <w:rPr>
          <w:rFonts w:cs="Times New Roman"/>
          <w:b w:val="0"/>
          <w:szCs w:val="28"/>
          <w:shd w:val="clear" w:color="auto" w:fill="FFFFFF"/>
        </w:rPr>
        <w:t>.</w:t>
      </w:r>
      <w:r w:rsidR="00234A4F" w:rsidRPr="00F55F67">
        <w:rPr>
          <w:rFonts w:cs="Times New Roman"/>
          <w:b w:val="0"/>
          <w:szCs w:val="28"/>
          <w:shd w:val="clear" w:color="auto" w:fill="FFFFFF"/>
        </w:rPr>
        <w:t xml:space="preserve"> </w:t>
      </w:r>
      <w:r w:rsidR="00234A4F" w:rsidRPr="00F55F67">
        <w:rPr>
          <w:rFonts w:cs="Times New Roman"/>
          <w:b w:val="0"/>
          <w:szCs w:val="28"/>
          <w:shd w:val="clear" w:color="auto" w:fill="FFFFFF"/>
          <w:lang w:val="kk-KZ"/>
        </w:rPr>
        <w:t>и</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Yan</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C</w:t>
      </w:r>
      <w:r w:rsidRPr="00F55F67">
        <w:rPr>
          <w:rFonts w:cs="Times New Roman"/>
          <w:b w:val="0"/>
          <w:szCs w:val="28"/>
          <w:shd w:val="clear" w:color="auto" w:fill="FFFFFF"/>
        </w:rPr>
        <w:t>. рассматривают вопрос сопоставимости финансовой отчетности с уклонением от уплаты корпоративного подоходного налога. Они утверждают, что сопоставимая информация способствует обнаружению агрессивной налоговой стратегии компании, которая ведет к возникновению репутационных рисков</w:t>
      </w:r>
      <w:r w:rsidRPr="00F55F67">
        <w:rPr>
          <w:rFonts w:cs="Times New Roman"/>
          <w:b w:val="0"/>
          <w:szCs w:val="28"/>
          <w:lang w:eastAsia="ru-RU" w:bidi="ru-RU"/>
        </w:rPr>
        <w:t xml:space="preserve"> [1</w:t>
      </w:r>
      <w:r w:rsidR="00AD64D5" w:rsidRPr="00F55F67">
        <w:rPr>
          <w:rFonts w:cs="Times New Roman"/>
          <w:b w:val="0"/>
          <w:szCs w:val="28"/>
          <w:lang w:eastAsia="ru-RU" w:bidi="ru-RU"/>
        </w:rPr>
        <w:t>5</w:t>
      </w:r>
      <w:r w:rsidR="0095357E" w:rsidRPr="00F55F67">
        <w:rPr>
          <w:rFonts w:cs="Times New Roman"/>
          <w:b w:val="0"/>
          <w:szCs w:val="28"/>
          <w:lang w:eastAsia="ru-RU" w:bidi="ru-RU"/>
        </w:rPr>
        <w:t>1</w:t>
      </w:r>
      <w:r w:rsidRPr="00F55F67">
        <w:rPr>
          <w:rFonts w:cs="Times New Roman"/>
          <w:b w:val="0"/>
          <w:szCs w:val="28"/>
          <w:lang w:eastAsia="ru-RU" w:bidi="ru-RU"/>
        </w:rPr>
        <w:t xml:space="preserve">]. </w:t>
      </w:r>
      <w:r w:rsidRPr="00F55F67">
        <w:rPr>
          <w:rFonts w:cs="Times New Roman"/>
          <w:b w:val="0"/>
          <w:szCs w:val="28"/>
          <w:shd w:val="clear" w:color="auto" w:fill="FFFFFF"/>
          <w:lang w:val="en-US"/>
        </w:rPr>
        <w:t>Achim</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M</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V</w:t>
      </w:r>
      <w:r w:rsidRPr="00F55F67">
        <w:rPr>
          <w:rFonts w:cs="Times New Roman"/>
          <w:b w:val="0"/>
          <w:szCs w:val="28"/>
          <w:shd w:val="clear" w:color="auto" w:fill="FFFFFF"/>
        </w:rPr>
        <w:t xml:space="preserve">. и </w:t>
      </w:r>
      <w:r w:rsidRPr="00F55F67">
        <w:rPr>
          <w:rFonts w:cs="Times New Roman"/>
          <w:b w:val="0"/>
          <w:szCs w:val="28"/>
          <w:shd w:val="clear" w:color="auto" w:fill="FFFFFF"/>
          <w:lang w:val="en-US"/>
        </w:rPr>
        <w:t>Borlea</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S</w:t>
      </w:r>
      <w:r w:rsidRPr="00F55F67">
        <w:rPr>
          <w:rFonts w:cs="Times New Roman"/>
          <w:b w:val="0"/>
          <w:szCs w:val="28"/>
          <w:shd w:val="clear" w:color="auto" w:fill="FFFFFF"/>
        </w:rPr>
        <w:t xml:space="preserve">. </w:t>
      </w:r>
      <w:r w:rsidRPr="00F55F67">
        <w:rPr>
          <w:rFonts w:cs="Times New Roman"/>
          <w:b w:val="0"/>
          <w:szCs w:val="28"/>
          <w:shd w:val="clear" w:color="auto" w:fill="FFFFFF"/>
          <w:lang w:val="en-US"/>
        </w:rPr>
        <w:t>N</w:t>
      </w:r>
      <w:r w:rsidRPr="00F55F67">
        <w:rPr>
          <w:rFonts w:cs="Times New Roman"/>
          <w:b w:val="0"/>
          <w:szCs w:val="28"/>
          <w:shd w:val="clear" w:color="auto" w:fill="FFFFFF"/>
        </w:rPr>
        <w:t xml:space="preserve">. утверждают, что задача минимизации уплаты налогов является одной из </w:t>
      </w:r>
      <w:r w:rsidRPr="00F55F67">
        <w:rPr>
          <w:rFonts w:cs="Times New Roman"/>
          <w:b w:val="0"/>
          <w:szCs w:val="28"/>
          <w:lang w:eastAsia="ru-RU" w:bidi="ru-RU"/>
        </w:rPr>
        <w:t>частых причин, по которым компании склонны прибегать к творческим методам учета. Они поставили целью своего исследования определить, какая из восьми переменных шкалы Бенеиша больше или меньше всего влияет на итоговый результат в процентах, путем разработки статистической модели [</w:t>
      </w:r>
      <w:r w:rsidR="007A0805" w:rsidRPr="00F55F67">
        <w:rPr>
          <w:rFonts w:cs="Times New Roman"/>
          <w:b w:val="0"/>
          <w:szCs w:val="28"/>
          <w:lang w:eastAsia="ru-RU" w:bidi="ru-RU"/>
        </w:rPr>
        <w:t>1</w:t>
      </w:r>
      <w:r w:rsidR="00AD64D5" w:rsidRPr="00F55F67">
        <w:rPr>
          <w:rFonts w:cs="Times New Roman"/>
          <w:b w:val="0"/>
          <w:szCs w:val="28"/>
          <w:lang w:eastAsia="ru-RU" w:bidi="ru-RU"/>
        </w:rPr>
        <w:t>5</w:t>
      </w:r>
      <w:r w:rsidR="0095357E" w:rsidRPr="00F55F67">
        <w:rPr>
          <w:rFonts w:cs="Times New Roman"/>
          <w:b w:val="0"/>
          <w:szCs w:val="28"/>
          <w:lang w:eastAsia="ru-RU" w:bidi="ru-RU"/>
        </w:rPr>
        <w:t>2</w:t>
      </w:r>
      <w:r w:rsidRPr="00F55F67">
        <w:rPr>
          <w:rFonts w:cs="Times New Roman"/>
          <w:b w:val="0"/>
          <w:szCs w:val="28"/>
          <w:lang w:eastAsia="ru-RU" w:bidi="ru-RU"/>
        </w:rPr>
        <w:t>].</w:t>
      </w:r>
    </w:p>
    <w:p w14:paraId="32FD4EA7" w14:textId="6183925F" w:rsidR="00330A7F" w:rsidRPr="00F55F67" w:rsidRDefault="00984292" w:rsidP="00BB0EB7">
      <w:pPr>
        <w:tabs>
          <w:tab w:val="left" w:pos="142"/>
        </w:tabs>
        <w:spacing w:after="0"/>
        <w:ind w:firstLine="709"/>
        <w:contextualSpacing/>
        <w:jc w:val="both"/>
        <w:rPr>
          <w:rFonts w:cs="Times New Roman"/>
          <w:b w:val="0"/>
          <w:szCs w:val="28"/>
          <w:lang w:eastAsia="ru-RU" w:bidi="ru-RU"/>
        </w:rPr>
      </w:pPr>
      <w:r w:rsidRPr="00F55F67">
        <w:rPr>
          <w:rFonts w:cs="Times New Roman"/>
          <w:b w:val="0"/>
          <w:szCs w:val="28"/>
          <w:shd w:val="clear" w:color="auto" w:fill="FFFFFF"/>
        </w:rPr>
        <w:t>Svabova L. и др., а также Hbaieb I.H. и Omri M.A. исследовали м</w:t>
      </w:r>
      <w:r w:rsidRPr="00F55F67">
        <w:rPr>
          <w:rFonts w:cs="Times New Roman"/>
          <w:b w:val="0"/>
          <w:szCs w:val="28"/>
          <w:lang w:eastAsia="ru-RU" w:bidi="ru-RU"/>
        </w:rPr>
        <w:t>отивы, лежащие в основе мошеннических действий. Самым популярным является уклонение от уплаты налогов. Налоговые расходы являются стимулом для компаний при манипулировании бухгалтерским учетом, поскольку налог на прибыль воспринимается как непроизводительный отток источников капитала [1</w:t>
      </w:r>
      <w:r w:rsidR="00AD64D5" w:rsidRPr="00F55F67">
        <w:rPr>
          <w:rFonts w:cs="Times New Roman"/>
          <w:b w:val="0"/>
          <w:szCs w:val="28"/>
          <w:lang w:eastAsia="ru-RU" w:bidi="ru-RU"/>
        </w:rPr>
        <w:t>5</w:t>
      </w:r>
      <w:r w:rsidR="0095357E" w:rsidRPr="00F55F67">
        <w:rPr>
          <w:rFonts w:cs="Times New Roman"/>
          <w:b w:val="0"/>
          <w:szCs w:val="28"/>
          <w:lang w:eastAsia="ru-RU" w:bidi="ru-RU"/>
        </w:rPr>
        <w:t>3</w:t>
      </w:r>
      <w:r w:rsidRPr="00F55F67">
        <w:rPr>
          <w:rFonts w:cs="Times New Roman"/>
          <w:b w:val="0"/>
          <w:szCs w:val="28"/>
          <w:lang w:eastAsia="ru-RU" w:bidi="ru-RU"/>
        </w:rPr>
        <w:t>,</w:t>
      </w:r>
      <w:r w:rsidR="0082434F" w:rsidRPr="00F55F67">
        <w:rPr>
          <w:rFonts w:cs="Times New Roman"/>
          <w:b w:val="0"/>
          <w:szCs w:val="28"/>
          <w:lang w:eastAsia="ru-RU" w:bidi="ru-RU"/>
        </w:rPr>
        <w:t xml:space="preserve"> 1</w:t>
      </w:r>
      <w:r w:rsidR="00AD64D5" w:rsidRPr="00F55F67">
        <w:rPr>
          <w:rFonts w:cs="Times New Roman"/>
          <w:b w:val="0"/>
          <w:szCs w:val="28"/>
          <w:lang w:eastAsia="ru-RU" w:bidi="ru-RU"/>
        </w:rPr>
        <w:t>5</w:t>
      </w:r>
      <w:r w:rsidR="0095357E" w:rsidRPr="00F55F67">
        <w:rPr>
          <w:rFonts w:cs="Times New Roman"/>
          <w:b w:val="0"/>
          <w:szCs w:val="28"/>
          <w:lang w:eastAsia="ru-RU" w:bidi="ru-RU"/>
        </w:rPr>
        <w:t>4</w:t>
      </w:r>
      <w:r w:rsidRPr="00F55F67">
        <w:rPr>
          <w:rFonts w:cs="Times New Roman"/>
          <w:b w:val="0"/>
          <w:szCs w:val="28"/>
          <w:lang w:eastAsia="ru-RU" w:bidi="ru-RU"/>
        </w:rPr>
        <w:t xml:space="preserve">]. </w:t>
      </w:r>
      <w:r w:rsidR="00ED33F0" w:rsidRPr="00F55F67">
        <w:rPr>
          <w:rFonts w:cs="Times New Roman"/>
          <w:b w:val="0"/>
          <w:szCs w:val="28"/>
          <w:lang w:eastAsia="ru-RU" w:bidi="ru-RU"/>
        </w:rPr>
        <w:t>Другие ученые</w:t>
      </w:r>
      <w:r w:rsidRPr="00F55F67">
        <w:rPr>
          <w:rFonts w:cs="Times New Roman"/>
          <w:b w:val="0"/>
          <w:szCs w:val="28"/>
          <w:lang w:eastAsia="ru-RU" w:bidi="ru-RU"/>
        </w:rPr>
        <w:t xml:space="preserve"> </w:t>
      </w:r>
      <w:r w:rsidR="00ED33F0" w:rsidRPr="00F55F67">
        <w:rPr>
          <w:rFonts w:cs="Times New Roman"/>
          <w:b w:val="0"/>
          <w:szCs w:val="28"/>
          <w:lang w:eastAsia="ru-RU" w:bidi="ru-RU"/>
        </w:rPr>
        <w:t xml:space="preserve">пришли к выводу, что прозрачность включает три ключевых аспекта: раскрытие информации, ясность и точность. Они </w:t>
      </w:r>
      <w:r w:rsidR="00F5092F" w:rsidRPr="00F55F67">
        <w:rPr>
          <w:rFonts w:cs="Times New Roman"/>
          <w:b w:val="0"/>
          <w:szCs w:val="28"/>
          <w:lang w:val="kk-KZ" w:eastAsia="ru-RU" w:bidi="ru-RU"/>
        </w:rPr>
        <w:t>подчеркивают значимость</w:t>
      </w:r>
      <w:r w:rsidR="00ED33F0" w:rsidRPr="00F55F67">
        <w:rPr>
          <w:rFonts w:cs="Times New Roman"/>
          <w:b w:val="0"/>
          <w:szCs w:val="28"/>
          <w:lang w:eastAsia="ru-RU" w:bidi="ru-RU"/>
        </w:rPr>
        <w:t xml:space="preserve"> </w:t>
      </w:r>
      <w:r w:rsidR="00F5092F" w:rsidRPr="00F55F67">
        <w:rPr>
          <w:rFonts w:cs="Times New Roman"/>
          <w:b w:val="0"/>
          <w:szCs w:val="28"/>
          <w:lang w:val="kk-KZ" w:eastAsia="ru-RU" w:bidi="ru-RU"/>
        </w:rPr>
        <w:t>трех</w:t>
      </w:r>
      <w:r w:rsidR="00ED33F0" w:rsidRPr="00F55F67">
        <w:rPr>
          <w:rFonts w:cs="Times New Roman"/>
          <w:b w:val="0"/>
          <w:szCs w:val="28"/>
          <w:lang w:eastAsia="ru-RU" w:bidi="ru-RU"/>
        </w:rPr>
        <w:t xml:space="preserve"> вопрос</w:t>
      </w:r>
      <w:r w:rsidR="00F5092F" w:rsidRPr="00F55F67">
        <w:rPr>
          <w:rFonts w:cs="Times New Roman"/>
          <w:b w:val="0"/>
          <w:szCs w:val="28"/>
          <w:lang w:val="kk-KZ" w:eastAsia="ru-RU" w:bidi="ru-RU"/>
        </w:rPr>
        <w:t>ов</w:t>
      </w:r>
      <w:r w:rsidR="00ED33F0" w:rsidRPr="00F55F67">
        <w:rPr>
          <w:rFonts w:cs="Times New Roman"/>
          <w:b w:val="0"/>
          <w:szCs w:val="28"/>
          <w:lang w:eastAsia="ru-RU" w:bidi="ru-RU"/>
        </w:rPr>
        <w:t xml:space="preserve">, </w:t>
      </w:r>
      <w:r w:rsidR="00F5092F" w:rsidRPr="00F55F67">
        <w:rPr>
          <w:rFonts w:cs="Times New Roman"/>
          <w:b w:val="0"/>
          <w:szCs w:val="28"/>
          <w:lang w:val="kk-KZ" w:eastAsia="ru-RU" w:bidi="ru-RU"/>
        </w:rPr>
        <w:t>на которые стоит обратить мнимание</w:t>
      </w:r>
      <w:r w:rsidR="00ED33F0" w:rsidRPr="00F55F67">
        <w:rPr>
          <w:rFonts w:cs="Times New Roman"/>
          <w:b w:val="0"/>
          <w:szCs w:val="28"/>
          <w:lang w:eastAsia="ru-RU" w:bidi="ru-RU"/>
        </w:rPr>
        <w:t>:</w:t>
      </w:r>
    </w:p>
    <w:p w14:paraId="55AC9070" w14:textId="6AD2D42E" w:rsidR="00F5092F" w:rsidRPr="00F55F67" w:rsidRDefault="00F5092F" w:rsidP="00BB0EB7">
      <w:pPr>
        <w:pStyle w:val="a8"/>
        <w:numPr>
          <w:ilvl w:val="0"/>
          <w:numId w:val="20"/>
        </w:numPr>
        <w:tabs>
          <w:tab w:val="left" w:pos="142"/>
          <w:tab w:val="left" w:pos="993"/>
        </w:tabs>
        <w:spacing w:after="0"/>
        <w:ind w:left="0" w:firstLine="709"/>
        <w:jc w:val="both"/>
        <w:rPr>
          <w:rFonts w:cs="Times New Roman"/>
          <w:b w:val="0"/>
          <w:szCs w:val="28"/>
          <w:lang w:eastAsia="ru-RU" w:bidi="ru-RU"/>
        </w:rPr>
      </w:pPr>
      <w:r w:rsidRPr="00F55F67">
        <w:rPr>
          <w:rFonts w:cs="Times New Roman"/>
          <w:b w:val="0"/>
          <w:szCs w:val="28"/>
          <w:lang w:val="kk-KZ" w:eastAsia="ru-RU" w:bidi="ru-RU"/>
        </w:rPr>
        <w:t>значимость</w:t>
      </w:r>
      <w:r w:rsidRPr="00F55F67">
        <w:rPr>
          <w:rFonts w:cs="Times New Roman"/>
          <w:b w:val="0"/>
          <w:szCs w:val="28"/>
          <w:lang w:eastAsia="ru-RU" w:bidi="ru-RU"/>
        </w:rPr>
        <w:t xml:space="preserve"> качества предоставленной информации.</w:t>
      </w:r>
    </w:p>
    <w:p w14:paraId="582E05B5" w14:textId="15447272" w:rsidR="00F5092F" w:rsidRPr="00F55F67" w:rsidRDefault="00F5092F" w:rsidP="00BB0EB7">
      <w:pPr>
        <w:pStyle w:val="a8"/>
        <w:numPr>
          <w:ilvl w:val="0"/>
          <w:numId w:val="20"/>
        </w:numPr>
        <w:tabs>
          <w:tab w:val="left" w:pos="142"/>
          <w:tab w:val="left" w:pos="993"/>
        </w:tabs>
        <w:spacing w:after="0"/>
        <w:ind w:left="0" w:firstLine="709"/>
        <w:jc w:val="both"/>
        <w:rPr>
          <w:rFonts w:cs="Times New Roman"/>
          <w:b w:val="0"/>
          <w:szCs w:val="28"/>
          <w:lang w:eastAsia="ru-RU" w:bidi="ru-RU"/>
        </w:rPr>
      </w:pPr>
      <w:r w:rsidRPr="00F55F67">
        <w:rPr>
          <w:rFonts w:cs="Times New Roman"/>
          <w:b w:val="0"/>
          <w:szCs w:val="28"/>
          <w:lang w:val="kk-KZ" w:eastAsia="ru-RU" w:bidi="ru-RU"/>
        </w:rPr>
        <w:t>влияние</w:t>
      </w:r>
      <w:r w:rsidRPr="00F55F67">
        <w:rPr>
          <w:rFonts w:cs="Times New Roman"/>
          <w:b w:val="0"/>
          <w:szCs w:val="28"/>
          <w:lang w:eastAsia="ru-RU" w:bidi="ru-RU"/>
        </w:rPr>
        <w:t xml:space="preserve"> прозрачности на взаимодействие между организацией и заинтересованными сторонами.</w:t>
      </w:r>
    </w:p>
    <w:p w14:paraId="2F2F98D0" w14:textId="1A1930B3" w:rsidR="00330A7F" w:rsidRPr="00F55F67" w:rsidRDefault="00F5092F" w:rsidP="00BB0EB7">
      <w:pPr>
        <w:pStyle w:val="a8"/>
        <w:numPr>
          <w:ilvl w:val="0"/>
          <w:numId w:val="20"/>
        </w:numPr>
        <w:tabs>
          <w:tab w:val="left" w:pos="142"/>
          <w:tab w:val="left" w:pos="993"/>
        </w:tabs>
        <w:spacing w:after="0"/>
        <w:ind w:left="0" w:firstLine="709"/>
        <w:jc w:val="both"/>
        <w:rPr>
          <w:rFonts w:cs="Times New Roman"/>
          <w:b w:val="0"/>
          <w:szCs w:val="28"/>
          <w:lang w:eastAsia="ru-RU" w:bidi="ru-RU"/>
        </w:rPr>
      </w:pPr>
      <w:r w:rsidRPr="00F55F67">
        <w:rPr>
          <w:rFonts w:cs="Times New Roman"/>
          <w:b w:val="0"/>
          <w:szCs w:val="28"/>
          <w:lang w:val="kk-KZ" w:eastAsia="ru-RU" w:bidi="ru-RU"/>
        </w:rPr>
        <w:t>механизмы</w:t>
      </w:r>
      <w:r w:rsidRPr="00F55F67">
        <w:rPr>
          <w:rFonts w:cs="Times New Roman"/>
          <w:b w:val="0"/>
          <w:szCs w:val="28"/>
          <w:lang w:eastAsia="ru-RU" w:bidi="ru-RU"/>
        </w:rPr>
        <w:t>, формирующие восприятие уровня прозрачности</w:t>
      </w:r>
      <w:r w:rsidRPr="00F55F67">
        <w:rPr>
          <w:rFonts w:cs="Times New Roman"/>
          <w:b w:val="0"/>
          <w:szCs w:val="28"/>
          <w:lang w:val="kk-KZ" w:eastAsia="ru-RU" w:bidi="ru-RU"/>
        </w:rPr>
        <w:t xml:space="preserve"> </w:t>
      </w:r>
      <w:r w:rsidR="00984292" w:rsidRPr="00F55F67">
        <w:rPr>
          <w:rFonts w:cs="Times New Roman"/>
          <w:b w:val="0"/>
          <w:szCs w:val="28"/>
          <w:lang w:eastAsia="ru-RU" w:bidi="ru-RU"/>
        </w:rPr>
        <w:t>[1</w:t>
      </w:r>
      <w:r w:rsidR="00AD64D5" w:rsidRPr="00F55F67">
        <w:rPr>
          <w:rFonts w:cs="Times New Roman"/>
          <w:b w:val="0"/>
          <w:szCs w:val="28"/>
          <w:lang w:eastAsia="ru-RU" w:bidi="ru-RU"/>
        </w:rPr>
        <w:t>5</w:t>
      </w:r>
      <w:r w:rsidR="0095357E" w:rsidRPr="00F55F67">
        <w:rPr>
          <w:rFonts w:cs="Times New Roman"/>
          <w:b w:val="0"/>
          <w:szCs w:val="28"/>
          <w:lang w:eastAsia="ru-RU" w:bidi="ru-RU"/>
        </w:rPr>
        <w:t>5</w:t>
      </w:r>
      <w:r w:rsidR="00984292" w:rsidRPr="00F55F67">
        <w:rPr>
          <w:rFonts w:cs="Times New Roman"/>
          <w:b w:val="0"/>
          <w:szCs w:val="28"/>
          <w:lang w:eastAsia="ru-RU" w:bidi="ru-RU"/>
        </w:rPr>
        <w:t>].</w:t>
      </w:r>
    </w:p>
    <w:p w14:paraId="50063396" w14:textId="3C2389B5" w:rsidR="00330A7F" w:rsidRPr="00F55F67" w:rsidRDefault="00ED33F0" w:rsidP="00BB0EB7">
      <w:pPr>
        <w:tabs>
          <w:tab w:val="left" w:pos="142"/>
        </w:tabs>
        <w:spacing w:after="0"/>
        <w:ind w:firstLine="709"/>
        <w:contextualSpacing/>
        <w:jc w:val="both"/>
        <w:rPr>
          <w:rFonts w:cs="Times New Roman"/>
          <w:b w:val="0"/>
          <w:szCs w:val="28"/>
          <w:lang w:eastAsia="ru-RU" w:bidi="ru-RU"/>
        </w:rPr>
      </w:pPr>
      <w:r w:rsidRPr="00F55F67">
        <w:rPr>
          <w:rFonts w:cs="Times New Roman"/>
          <w:b w:val="0"/>
          <w:szCs w:val="28"/>
          <w:lang w:eastAsia="ru-RU" w:bidi="ru-RU"/>
        </w:rPr>
        <w:t xml:space="preserve">Gribnau H. утверждает, что простым и общим определением уклонения от уплаты налогов является выбор такого варианта, который приводит к уменьшению налоговых обязательств по сравнению с альтернативными вариантами. Однако в последнее время термин "уклонение от уплаты налогов" стал более сложным и имеет разные значения для различных сторон. Это различие имеет два аспекта: в первую очередь, отношение к законодательству, а во-вторых, временной характер. В отношении первого аспекта уклонение от уплаты налогов рассматривается как нарушение законодательства и может включать умышленное скрытие информации, которое может быть или не быть мошенничеством </w:t>
      </w:r>
      <w:r w:rsidR="00984292" w:rsidRPr="00F55F67">
        <w:rPr>
          <w:rFonts w:cs="Times New Roman"/>
          <w:b w:val="0"/>
          <w:szCs w:val="28"/>
          <w:lang w:eastAsia="ru-RU" w:bidi="ru-RU"/>
        </w:rPr>
        <w:t>[1</w:t>
      </w:r>
      <w:r w:rsidR="00AD64D5" w:rsidRPr="00F55F67">
        <w:rPr>
          <w:rFonts w:cs="Times New Roman"/>
          <w:b w:val="0"/>
          <w:szCs w:val="28"/>
          <w:lang w:eastAsia="ru-RU" w:bidi="ru-RU"/>
        </w:rPr>
        <w:t>5</w:t>
      </w:r>
      <w:r w:rsidR="0095357E" w:rsidRPr="00F55F67">
        <w:rPr>
          <w:rFonts w:cs="Times New Roman"/>
          <w:b w:val="0"/>
          <w:szCs w:val="28"/>
          <w:lang w:eastAsia="ru-RU" w:bidi="ru-RU"/>
        </w:rPr>
        <w:t>6</w:t>
      </w:r>
      <w:r w:rsidR="00984292" w:rsidRPr="00F55F67">
        <w:rPr>
          <w:rFonts w:cs="Times New Roman"/>
          <w:b w:val="0"/>
          <w:szCs w:val="28"/>
          <w:lang w:eastAsia="ru-RU" w:bidi="ru-RU"/>
        </w:rPr>
        <w:t>].</w:t>
      </w:r>
    </w:p>
    <w:p w14:paraId="2AE09E12" w14:textId="2156424F" w:rsidR="00330A7F" w:rsidRPr="00F55F67" w:rsidRDefault="00ED33F0" w:rsidP="00BB0EB7">
      <w:pPr>
        <w:tabs>
          <w:tab w:val="left" w:pos="142"/>
        </w:tabs>
        <w:spacing w:after="0"/>
        <w:ind w:firstLine="709"/>
        <w:contextualSpacing/>
        <w:jc w:val="both"/>
        <w:rPr>
          <w:rFonts w:cs="Times New Roman"/>
          <w:b w:val="0"/>
          <w:szCs w:val="28"/>
          <w:shd w:val="clear" w:color="auto" w:fill="FFFFFF"/>
        </w:rPr>
      </w:pPr>
      <w:r w:rsidRPr="00F55F67">
        <w:rPr>
          <w:rFonts w:cs="Times New Roman"/>
          <w:b w:val="0"/>
          <w:szCs w:val="28"/>
          <w:lang w:eastAsia="ru-RU" w:bidi="ru-RU"/>
        </w:rPr>
        <w:t>Payne D. M. и Raiborn C.A. утверждают, что уклонение от уплаты налогов является не только незаконным, но и неэтичным, поскольку оно включает в себя элементы обмана и скрытности</w:t>
      </w:r>
      <w:r w:rsidR="00F34440" w:rsidRPr="00F55F67">
        <w:rPr>
          <w:rFonts w:cs="Times New Roman"/>
          <w:b w:val="0"/>
          <w:szCs w:val="28"/>
          <w:lang w:eastAsia="ru-RU" w:bidi="ru-RU"/>
        </w:rPr>
        <w:t xml:space="preserve"> </w:t>
      </w:r>
      <w:r w:rsidR="00984292" w:rsidRPr="00F55F67">
        <w:rPr>
          <w:rFonts w:cs="Times New Roman"/>
          <w:b w:val="0"/>
          <w:szCs w:val="28"/>
          <w:lang w:eastAsia="ru-RU" w:bidi="ru-RU"/>
        </w:rPr>
        <w:t>[1</w:t>
      </w:r>
      <w:r w:rsidR="00AD64D5" w:rsidRPr="00F55F67">
        <w:rPr>
          <w:rFonts w:cs="Times New Roman"/>
          <w:b w:val="0"/>
          <w:szCs w:val="28"/>
          <w:lang w:eastAsia="ru-RU" w:bidi="ru-RU"/>
        </w:rPr>
        <w:t>5</w:t>
      </w:r>
      <w:r w:rsidR="0095357E" w:rsidRPr="00F55F67">
        <w:rPr>
          <w:rFonts w:cs="Times New Roman"/>
          <w:b w:val="0"/>
          <w:szCs w:val="28"/>
          <w:lang w:eastAsia="ru-RU" w:bidi="ru-RU"/>
        </w:rPr>
        <w:t>7</w:t>
      </w:r>
      <w:r w:rsidR="00984292" w:rsidRPr="00F55F67">
        <w:rPr>
          <w:rFonts w:cs="Times New Roman"/>
          <w:b w:val="0"/>
          <w:szCs w:val="28"/>
          <w:lang w:eastAsia="ru-RU" w:bidi="ru-RU"/>
        </w:rPr>
        <w:t>]. Oats L</w:t>
      </w:r>
      <w:r w:rsidR="00984292" w:rsidRPr="00F55F67">
        <w:rPr>
          <w:rFonts w:cs="Times New Roman"/>
          <w:b w:val="0"/>
          <w:szCs w:val="28"/>
          <w:shd w:val="clear" w:color="auto" w:fill="FFFFFF"/>
        </w:rPr>
        <w:t xml:space="preserve">., </w:t>
      </w:r>
      <w:r w:rsidR="00984292" w:rsidRPr="00F55F67">
        <w:rPr>
          <w:rFonts w:cs="Times New Roman"/>
          <w:b w:val="0"/>
          <w:szCs w:val="28"/>
          <w:shd w:val="clear" w:color="auto" w:fill="FFFFFF"/>
          <w:lang w:val="en-US"/>
        </w:rPr>
        <w:t>Morris</w:t>
      </w:r>
      <w:r w:rsidR="00984292" w:rsidRPr="00F55F67">
        <w:rPr>
          <w:rFonts w:cs="Times New Roman"/>
          <w:b w:val="0"/>
          <w:szCs w:val="28"/>
          <w:shd w:val="clear" w:color="auto" w:fill="FFFFFF"/>
        </w:rPr>
        <w:t xml:space="preserve"> </w:t>
      </w:r>
      <w:r w:rsidR="00984292" w:rsidRPr="00F55F67">
        <w:rPr>
          <w:rFonts w:cs="Times New Roman"/>
          <w:b w:val="0"/>
          <w:szCs w:val="28"/>
          <w:shd w:val="clear" w:color="auto" w:fill="FFFFFF"/>
          <w:lang w:val="en-US"/>
        </w:rPr>
        <w:t>G</w:t>
      </w:r>
      <w:r w:rsidR="00984292" w:rsidRPr="00F55F67">
        <w:rPr>
          <w:rFonts w:cs="Times New Roman"/>
          <w:b w:val="0"/>
          <w:szCs w:val="28"/>
          <w:shd w:val="clear" w:color="auto" w:fill="FFFFFF"/>
        </w:rPr>
        <w:t xml:space="preserve">., а также </w:t>
      </w:r>
      <w:r w:rsidR="00984292" w:rsidRPr="00F55F67">
        <w:rPr>
          <w:rFonts w:cs="Times New Roman"/>
          <w:b w:val="0"/>
          <w:szCs w:val="28"/>
          <w:shd w:val="clear" w:color="auto" w:fill="FFFFFF"/>
          <w:lang w:val="en-US"/>
        </w:rPr>
        <w:t>Dhawan</w:t>
      </w:r>
      <w:r w:rsidR="00984292" w:rsidRPr="00F55F67">
        <w:rPr>
          <w:rFonts w:cs="Times New Roman"/>
          <w:b w:val="0"/>
          <w:szCs w:val="28"/>
          <w:shd w:val="clear" w:color="auto" w:fill="FFFFFF"/>
        </w:rPr>
        <w:t xml:space="preserve"> </w:t>
      </w:r>
      <w:r w:rsidR="00984292" w:rsidRPr="00F55F67">
        <w:rPr>
          <w:rFonts w:cs="Times New Roman"/>
          <w:b w:val="0"/>
          <w:szCs w:val="28"/>
          <w:shd w:val="clear" w:color="auto" w:fill="FFFFFF"/>
          <w:lang w:val="en-US"/>
        </w:rPr>
        <w:t>A</w:t>
      </w:r>
      <w:r w:rsidR="00984292" w:rsidRPr="00F55F67">
        <w:rPr>
          <w:rFonts w:cs="Times New Roman"/>
          <w:b w:val="0"/>
          <w:szCs w:val="28"/>
          <w:shd w:val="clear" w:color="auto" w:fill="FFFFFF"/>
        </w:rPr>
        <w:t xml:space="preserve">. и другие соавторы </w:t>
      </w:r>
      <w:r w:rsidR="00984292" w:rsidRPr="00F55F67">
        <w:rPr>
          <w:rFonts w:cs="Times New Roman"/>
          <w:b w:val="0"/>
          <w:szCs w:val="28"/>
          <w:lang w:eastAsia="ru-RU" w:bidi="ru-RU"/>
        </w:rPr>
        <w:t>исследовали влияние уклонения от уплаты налогов на риск банкротства, признавая, что отдельные действия по уклонению от налогообложения могут различным образом влиять на риск банкротства и что уклонение от уплаты налогов имеет положительную связь с вероятностью банкротства [1</w:t>
      </w:r>
      <w:r w:rsidR="00AD64D5" w:rsidRPr="00F55F67">
        <w:rPr>
          <w:rFonts w:cs="Times New Roman"/>
          <w:b w:val="0"/>
          <w:szCs w:val="28"/>
          <w:lang w:eastAsia="ru-RU" w:bidi="ru-RU"/>
        </w:rPr>
        <w:t>5</w:t>
      </w:r>
      <w:r w:rsidR="0095357E" w:rsidRPr="00F55F67">
        <w:rPr>
          <w:rFonts w:cs="Times New Roman"/>
          <w:b w:val="0"/>
          <w:szCs w:val="28"/>
          <w:lang w:eastAsia="ru-RU" w:bidi="ru-RU"/>
        </w:rPr>
        <w:t>8</w:t>
      </w:r>
      <w:r w:rsidR="00984292" w:rsidRPr="00F55F67">
        <w:rPr>
          <w:rFonts w:cs="Times New Roman"/>
          <w:b w:val="0"/>
          <w:szCs w:val="28"/>
          <w:lang w:eastAsia="ru-RU" w:bidi="ru-RU"/>
        </w:rPr>
        <w:t>, 1</w:t>
      </w:r>
      <w:r w:rsidR="0095357E" w:rsidRPr="00F55F67">
        <w:rPr>
          <w:rFonts w:cs="Times New Roman"/>
          <w:b w:val="0"/>
          <w:szCs w:val="28"/>
          <w:lang w:eastAsia="ru-RU" w:bidi="ru-RU"/>
        </w:rPr>
        <w:t>59</w:t>
      </w:r>
      <w:r w:rsidR="00984292" w:rsidRPr="00F55F67">
        <w:rPr>
          <w:rFonts w:cs="Times New Roman"/>
          <w:b w:val="0"/>
          <w:szCs w:val="28"/>
          <w:lang w:eastAsia="ru-RU" w:bidi="ru-RU"/>
        </w:rPr>
        <w:t xml:space="preserve">]. </w:t>
      </w:r>
      <w:r w:rsidR="00984292" w:rsidRPr="00F55F67">
        <w:rPr>
          <w:rFonts w:cs="Times New Roman"/>
          <w:b w:val="0"/>
          <w:szCs w:val="28"/>
          <w:lang w:val="en-US" w:eastAsia="ru-RU" w:bidi="ru-RU"/>
        </w:rPr>
        <w:t>Drake</w:t>
      </w:r>
      <w:r w:rsidR="00984292" w:rsidRPr="00F55F67">
        <w:rPr>
          <w:rFonts w:cs="Times New Roman"/>
          <w:b w:val="0"/>
          <w:szCs w:val="28"/>
          <w:lang w:eastAsia="ru-RU" w:bidi="ru-RU"/>
        </w:rPr>
        <w:t xml:space="preserve"> </w:t>
      </w:r>
      <w:r w:rsidR="00984292" w:rsidRPr="00F55F67">
        <w:rPr>
          <w:rFonts w:cs="Times New Roman"/>
          <w:b w:val="0"/>
          <w:szCs w:val="28"/>
          <w:lang w:val="en-US" w:eastAsia="ru-RU" w:bidi="ru-RU"/>
        </w:rPr>
        <w:t>K</w:t>
      </w:r>
      <w:r w:rsidR="00984292" w:rsidRPr="00F55F67">
        <w:rPr>
          <w:rFonts w:cs="Times New Roman"/>
          <w:b w:val="0"/>
          <w:szCs w:val="28"/>
          <w:lang w:eastAsia="ru-RU" w:bidi="ru-RU"/>
        </w:rPr>
        <w:t>.</w:t>
      </w:r>
      <w:r w:rsidR="00984292" w:rsidRPr="00F55F67">
        <w:rPr>
          <w:rFonts w:cs="Times New Roman"/>
          <w:b w:val="0"/>
          <w:szCs w:val="28"/>
          <w:lang w:val="en-US" w:eastAsia="ru-RU" w:bidi="ru-RU"/>
        </w:rPr>
        <w:t>D</w:t>
      </w:r>
      <w:r w:rsidR="00984292" w:rsidRPr="00F55F67">
        <w:rPr>
          <w:rFonts w:cs="Times New Roman"/>
          <w:b w:val="0"/>
          <w:szCs w:val="28"/>
          <w:lang w:eastAsia="ru-RU" w:bidi="ru-RU"/>
        </w:rPr>
        <w:t xml:space="preserve">. и др. исследовали оценку инвесторами доходов от корпоративного налога. Они получили результаты, которые показывают, что компании сталкиваются с компромиссом между риском и прибылью, ожидаемая экономия денежных средств, полученная в результате конкретной стратегии уклонения от уплаты налогов, должна быть сопоставлена </w:t>
      </w:r>
      <w:r w:rsidR="00984292" w:rsidRPr="00F55F67">
        <w:rPr>
          <w:rFonts w:cs="Times New Roman"/>
          <w:b w:val="0"/>
          <w:szCs w:val="28"/>
          <w:lang w:eastAsia="ru-RU" w:bidi="ru-RU"/>
        </w:rPr>
        <w:lastRenderedPageBreak/>
        <w:t>с риском, который эта стратегия вызывает [1</w:t>
      </w:r>
      <w:r w:rsidR="00702C90" w:rsidRPr="00F55F67">
        <w:rPr>
          <w:rFonts w:cs="Times New Roman"/>
          <w:b w:val="0"/>
          <w:szCs w:val="28"/>
          <w:lang w:eastAsia="ru-RU" w:bidi="ru-RU"/>
        </w:rPr>
        <w:t>6</w:t>
      </w:r>
      <w:r w:rsidR="0095357E" w:rsidRPr="00F55F67">
        <w:rPr>
          <w:rFonts w:cs="Times New Roman"/>
          <w:b w:val="0"/>
          <w:szCs w:val="28"/>
          <w:lang w:eastAsia="ru-RU" w:bidi="ru-RU"/>
        </w:rPr>
        <w:t>0</w:t>
      </w:r>
      <w:r w:rsidR="00984292" w:rsidRPr="00F55F67">
        <w:rPr>
          <w:rFonts w:cs="Times New Roman"/>
          <w:b w:val="0"/>
          <w:szCs w:val="28"/>
          <w:lang w:eastAsia="ru-RU" w:bidi="ru-RU"/>
        </w:rPr>
        <w:t xml:space="preserve">]. Neuman </w:t>
      </w:r>
      <w:r w:rsidR="00984292" w:rsidRPr="00F55F67">
        <w:rPr>
          <w:rFonts w:cs="Times New Roman"/>
          <w:b w:val="0"/>
          <w:szCs w:val="28"/>
          <w:lang w:val="en-US" w:eastAsia="ru-RU" w:bidi="ru-RU"/>
        </w:rPr>
        <w:t>S</w:t>
      </w:r>
      <w:r w:rsidR="00984292" w:rsidRPr="00F55F67">
        <w:rPr>
          <w:rFonts w:cs="Times New Roman"/>
          <w:b w:val="0"/>
          <w:szCs w:val="28"/>
          <w:lang w:eastAsia="ru-RU" w:bidi="ru-RU"/>
        </w:rPr>
        <w:t>.</w:t>
      </w:r>
      <w:r w:rsidR="00984292" w:rsidRPr="00F55F67">
        <w:rPr>
          <w:rFonts w:cs="Times New Roman"/>
          <w:b w:val="0"/>
          <w:szCs w:val="28"/>
          <w:lang w:val="en-US" w:eastAsia="ru-RU" w:bidi="ru-RU"/>
        </w:rPr>
        <w:t>S</w:t>
      </w:r>
      <w:r w:rsidR="00984292" w:rsidRPr="00F55F67">
        <w:rPr>
          <w:rFonts w:cs="Times New Roman"/>
          <w:b w:val="0"/>
          <w:szCs w:val="28"/>
          <w:lang w:eastAsia="ru-RU" w:bidi="ru-RU"/>
        </w:rPr>
        <w:t xml:space="preserve">. и соавторы </w:t>
      </w:r>
      <w:r w:rsidR="00984292" w:rsidRPr="00F55F67">
        <w:rPr>
          <w:rFonts w:cs="Times New Roman"/>
          <w:b w:val="0"/>
          <w:szCs w:val="28"/>
          <w:shd w:val="clear" w:color="auto" w:fill="FFFFFF"/>
        </w:rPr>
        <w:t xml:space="preserve">исследовали вопросы возникновения налогового риска и уклонения от уплаты налогов, утверждая, что не все компании стремятся к минимизации налогов, выбирая более устойчивые налоговые стратегии </w:t>
      </w:r>
      <w:r w:rsidR="00984292" w:rsidRPr="00F55F67">
        <w:rPr>
          <w:rFonts w:cs="Times New Roman"/>
          <w:b w:val="0"/>
          <w:szCs w:val="28"/>
          <w:lang w:eastAsia="ru-RU" w:bidi="ru-RU"/>
        </w:rPr>
        <w:t>[1</w:t>
      </w:r>
      <w:r w:rsidR="00AD64D5" w:rsidRPr="00F55F67">
        <w:rPr>
          <w:rFonts w:cs="Times New Roman"/>
          <w:b w:val="0"/>
          <w:szCs w:val="28"/>
          <w:lang w:val="kk-KZ" w:eastAsia="ru-RU" w:bidi="ru-RU"/>
        </w:rPr>
        <w:t>6</w:t>
      </w:r>
      <w:r w:rsidR="0095357E" w:rsidRPr="00F55F67">
        <w:rPr>
          <w:rFonts w:cs="Times New Roman"/>
          <w:b w:val="0"/>
          <w:szCs w:val="28"/>
          <w:lang w:eastAsia="ru-RU" w:bidi="ru-RU"/>
        </w:rPr>
        <w:t>1</w:t>
      </w:r>
      <w:r w:rsidR="00984292" w:rsidRPr="00F55F67">
        <w:rPr>
          <w:rFonts w:cs="Times New Roman"/>
          <w:b w:val="0"/>
          <w:szCs w:val="28"/>
          <w:lang w:eastAsia="ru-RU" w:bidi="ru-RU"/>
        </w:rPr>
        <w:t>]</w:t>
      </w:r>
      <w:r w:rsidR="00984292" w:rsidRPr="00F55F67">
        <w:rPr>
          <w:rFonts w:cs="Times New Roman"/>
          <w:b w:val="0"/>
          <w:szCs w:val="28"/>
          <w:shd w:val="clear" w:color="auto" w:fill="FFFFFF"/>
        </w:rPr>
        <w:t xml:space="preserve">. </w:t>
      </w:r>
    </w:p>
    <w:p w14:paraId="061CDC0E" w14:textId="77777777" w:rsidR="00330A7F" w:rsidRPr="00F55F67" w:rsidRDefault="00984292" w:rsidP="00BB0EB7">
      <w:pPr>
        <w:pStyle w:val="aff"/>
        <w:spacing w:after="0"/>
        <w:ind w:firstLine="709"/>
        <w:contextualSpacing/>
        <w:jc w:val="both"/>
        <w:rPr>
          <w:rFonts w:cs="Times New Roman"/>
          <w:b w:val="0"/>
        </w:rPr>
      </w:pPr>
      <w:r w:rsidRPr="00F55F67">
        <w:rPr>
          <w:rFonts w:cs="Times New Roman"/>
          <w:b w:val="0"/>
        </w:rPr>
        <w:t>От важности задач и их воздействия на конечные финансовые результаты деятельности организации, можно выделить два вида налогового планирования: стратегическое и оперативное</w:t>
      </w:r>
      <w:r w:rsidRPr="00F55F67">
        <w:rPr>
          <w:rFonts w:cs="Times New Roman"/>
          <w:b w:val="0"/>
          <w:w w:val="110"/>
          <w:szCs w:val="28"/>
        </w:rPr>
        <w:t xml:space="preserve"> (рисунок</w:t>
      </w:r>
      <w:r w:rsidRPr="00F55F67">
        <w:rPr>
          <w:rFonts w:cs="Times New Roman"/>
          <w:b w:val="0"/>
          <w:spacing w:val="-6"/>
          <w:w w:val="110"/>
          <w:szCs w:val="28"/>
        </w:rPr>
        <w:t xml:space="preserve"> </w:t>
      </w:r>
      <w:r w:rsidRPr="00F55F67">
        <w:rPr>
          <w:rFonts w:cs="Times New Roman"/>
          <w:b w:val="0"/>
          <w:w w:val="110"/>
          <w:szCs w:val="28"/>
        </w:rPr>
        <w:t xml:space="preserve">13). </w:t>
      </w:r>
    </w:p>
    <w:p w14:paraId="1C32AB74" w14:textId="120B1C56" w:rsidR="00330A7F" w:rsidRPr="00F55F67" w:rsidRDefault="000930FF" w:rsidP="00BB0EB7">
      <w:pPr>
        <w:tabs>
          <w:tab w:val="left" w:pos="142"/>
        </w:tabs>
        <w:spacing w:after="0"/>
        <w:ind w:firstLine="709"/>
        <w:contextualSpacing/>
        <w:jc w:val="both"/>
        <w:rPr>
          <w:rFonts w:cs="Times New Roman"/>
          <w:b w:val="0"/>
          <w:szCs w:val="28"/>
          <w:shd w:val="clear" w:color="auto" w:fill="FFFFFF"/>
        </w:rPr>
      </w:pPr>
      <w:r w:rsidRPr="00F55F67">
        <w:rPr>
          <w:rFonts w:cs="Times New Roman"/>
          <w:b w:val="0"/>
          <w:noProof/>
          <w:szCs w:val="28"/>
          <w:lang w:eastAsia="ru-RU"/>
        </w:rPr>
        <mc:AlternateContent>
          <mc:Choice Requires="wpg">
            <w:drawing>
              <wp:anchor distT="0" distB="0" distL="114300" distR="114300" simplePos="0" relativeHeight="251650048" behindDoc="0" locked="0" layoutInCell="1" allowOverlap="1" wp14:anchorId="4F4AD6B9" wp14:editId="1FF17075">
                <wp:simplePos x="0" y="0"/>
                <wp:positionH relativeFrom="column">
                  <wp:posOffset>348615</wp:posOffset>
                </wp:positionH>
                <wp:positionV relativeFrom="paragraph">
                  <wp:posOffset>191770</wp:posOffset>
                </wp:positionV>
                <wp:extent cx="5705475" cy="4848225"/>
                <wp:effectExtent l="0" t="0" r="28575" b="28575"/>
                <wp:wrapNone/>
                <wp:docPr id="155317180" name="Группа 3"/>
                <wp:cNvGraphicFramePr/>
                <a:graphic xmlns:a="http://schemas.openxmlformats.org/drawingml/2006/main">
                  <a:graphicData uri="http://schemas.microsoft.com/office/word/2010/wordprocessingGroup">
                    <wpg:wgp>
                      <wpg:cNvGrpSpPr/>
                      <wpg:grpSpPr>
                        <a:xfrm>
                          <a:off x="0" y="0"/>
                          <a:ext cx="5705475" cy="4848225"/>
                          <a:chOff x="0" y="0"/>
                          <a:chExt cx="5752286" cy="5086350"/>
                        </a:xfrm>
                      </wpg:grpSpPr>
                      <wps:wsp>
                        <wps:cNvPr id="1850155504" name="Прямоугольник: скругленные углы 8"/>
                        <wps:cNvSpPr>
                          <a:spLocks noChangeArrowheads="1"/>
                        </wps:cNvSpPr>
                        <wps:spPr bwMode="auto">
                          <a:xfrm>
                            <a:off x="0" y="1717086"/>
                            <a:ext cx="1666875" cy="1051560"/>
                          </a:xfrm>
                          <a:prstGeom prst="roundRect">
                            <a:avLst>
                              <a:gd name="adj" fmla="val 16667"/>
                            </a:avLst>
                          </a:prstGeom>
                          <a:solidFill>
                            <a:srgbClr val="FFFFFF"/>
                          </a:solidFill>
                          <a:ln w="3175">
                            <a:solidFill>
                              <a:srgbClr val="000000"/>
                            </a:solidFill>
                            <a:miter lim="800000"/>
                            <a:headEnd/>
                            <a:tailEnd/>
                          </a:ln>
                        </wps:spPr>
                        <wps:txbx>
                          <w:txbxContent>
                            <w:p w14:paraId="279C6CD3" w14:textId="77777777" w:rsidR="005866E8" w:rsidRPr="009A1007" w:rsidRDefault="005866E8">
                              <w:pPr>
                                <w:jc w:val="center"/>
                                <w:rPr>
                                  <w:rFonts w:cs="Times New Roman"/>
                                  <w:b w:val="0"/>
                                  <w:sz w:val="22"/>
                                  <w:szCs w:val="20"/>
                                  <w:lang w:val="kk-KZ"/>
                                </w:rPr>
                              </w:pPr>
                              <w:r w:rsidRPr="009A1007">
                                <w:rPr>
                                  <w:rFonts w:cs="Times New Roman"/>
                                  <w:b w:val="0"/>
                                  <w:sz w:val="22"/>
                                  <w:szCs w:val="20"/>
                                  <w:lang w:val="kk-KZ"/>
                                </w:rPr>
                                <w:t>Определяются основные направления и принципы налоговой политики</w:t>
                              </w:r>
                            </w:p>
                          </w:txbxContent>
                        </wps:txbx>
                        <wps:bodyPr rot="0" vert="horz" wrap="square" lIns="91440" tIns="45720" rIns="91440" bIns="45720" anchor="ctr" anchorCtr="0" upright="1">
                          <a:noAutofit/>
                        </wps:bodyPr>
                      </wps:wsp>
                      <wpg:grpSp>
                        <wpg:cNvPr id="1711212198" name="1164"/>
                        <wpg:cNvGrpSpPr>
                          <a:grpSpLocks/>
                        </wpg:cNvGrpSpPr>
                        <wpg:grpSpPr bwMode="auto">
                          <a:xfrm>
                            <a:off x="132402" y="0"/>
                            <a:ext cx="5619884" cy="5086350"/>
                            <a:chOff x="2457" y="6597"/>
                            <a:chExt cx="9309" cy="8746"/>
                          </a:xfrm>
                        </wpg:grpSpPr>
                        <wpg:grpSp>
                          <wpg:cNvPr id="1468275339" name="1165"/>
                          <wpg:cNvGrpSpPr>
                            <a:grpSpLocks/>
                          </wpg:cNvGrpSpPr>
                          <wpg:grpSpPr bwMode="auto">
                            <a:xfrm>
                              <a:off x="2457" y="6597"/>
                              <a:ext cx="9309" cy="8746"/>
                              <a:chOff x="2457" y="6597"/>
                              <a:chExt cx="9309" cy="8746"/>
                            </a:xfrm>
                          </wpg:grpSpPr>
                          <wps:wsp>
                            <wps:cNvPr id="274415835" name="1166"/>
                            <wps:cNvSpPr>
                              <a:spLocks noChangeArrowheads="1"/>
                            </wps:cNvSpPr>
                            <wps:spPr bwMode="auto">
                              <a:xfrm>
                                <a:off x="4750" y="6597"/>
                                <a:ext cx="4365" cy="506"/>
                              </a:xfrm>
                              <a:prstGeom prst="rect">
                                <a:avLst/>
                              </a:prstGeom>
                              <a:solidFill>
                                <a:srgbClr val="FFFFFF"/>
                              </a:solidFill>
                              <a:ln w="3175">
                                <a:solidFill>
                                  <a:srgbClr val="000000"/>
                                </a:solidFill>
                                <a:miter lim="800000"/>
                                <a:headEnd/>
                                <a:tailEnd/>
                              </a:ln>
                            </wps:spPr>
                            <wps:txbx>
                              <w:txbxContent>
                                <w:p w14:paraId="35BFC52C" w14:textId="77777777" w:rsidR="005866E8" w:rsidRDefault="005866E8">
                                  <w:pPr>
                                    <w:jc w:val="center"/>
                                    <w:rPr>
                                      <w:rFonts w:cs="Times New Roman"/>
                                      <w:b w:val="0"/>
                                      <w:sz w:val="24"/>
                                      <w:szCs w:val="28"/>
                                    </w:rPr>
                                  </w:pPr>
                                  <w:r>
                                    <w:rPr>
                                      <w:rFonts w:cs="Times New Roman"/>
                                      <w:b w:val="0"/>
                                      <w:sz w:val="24"/>
                                      <w:szCs w:val="28"/>
                                      <w:lang w:val="kk-KZ"/>
                                    </w:rPr>
                                    <w:t>Налоговое планирование</w:t>
                                  </w:r>
                                </w:p>
                              </w:txbxContent>
                            </wps:txbx>
                            <wps:bodyPr rot="0" vert="horz" wrap="square" lIns="91440" tIns="45720" rIns="91440" bIns="45720" anchor="ctr" anchorCtr="0" upright="1">
                              <a:noAutofit/>
                            </wps:bodyPr>
                          </wps:wsp>
                          <wps:wsp>
                            <wps:cNvPr id="1279707307" name="1167"/>
                            <wps:cNvSpPr>
                              <a:spLocks noChangeArrowheads="1"/>
                            </wps:cNvSpPr>
                            <wps:spPr bwMode="auto">
                              <a:xfrm>
                                <a:off x="2457" y="7498"/>
                                <a:ext cx="3930" cy="552"/>
                              </a:xfrm>
                              <a:prstGeom prst="roundRect">
                                <a:avLst>
                                  <a:gd name="adj" fmla="val 16667"/>
                                </a:avLst>
                              </a:prstGeom>
                              <a:solidFill>
                                <a:srgbClr val="FFFFFF"/>
                              </a:solidFill>
                              <a:ln w="3175">
                                <a:solidFill>
                                  <a:srgbClr val="000000"/>
                                </a:solidFill>
                                <a:miter lim="800000"/>
                                <a:headEnd/>
                                <a:tailEnd/>
                              </a:ln>
                            </wps:spPr>
                            <wps:txbx>
                              <w:txbxContent>
                                <w:p w14:paraId="16F10B3B" w14:textId="77777777" w:rsidR="005866E8" w:rsidRDefault="005866E8">
                                  <w:pPr>
                                    <w:jc w:val="center"/>
                                    <w:rPr>
                                      <w:rFonts w:cs="Times New Roman"/>
                                      <w:b w:val="0"/>
                                      <w:sz w:val="24"/>
                                      <w:szCs w:val="28"/>
                                      <w:lang w:val="kk-KZ"/>
                                    </w:rPr>
                                  </w:pPr>
                                  <w:r>
                                    <w:rPr>
                                      <w:rFonts w:cs="Times New Roman"/>
                                      <w:b w:val="0"/>
                                      <w:sz w:val="24"/>
                                      <w:szCs w:val="28"/>
                                      <w:lang w:val="kk-KZ"/>
                                    </w:rPr>
                                    <w:t>Стратегическое</w:t>
                                  </w:r>
                                </w:p>
                              </w:txbxContent>
                            </wps:txbx>
                            <wps:bodyPr rot="0" vert="horz" wrap="square" lIns="91440" tIns="45720" rIns="91440" bIns="45720" anchor="ctr" anchorCtr="0" upright="1">
                              <a:noAutofit/>
                            </wps:bodyPr>
                          </wps:wsp>
                          <wps:wsp>
                            <wps:cNvPr id="308609318" name="1168"/>
                            <wps:cNvSpPr>
                              <a:spLocks noChangeArrowheads="1"/>
                            </wps:cNvSpPr>
                            <wps:spPr bwMode="auto">
                              <a:xfrm>
                                <a:off x="7340" y="7535"/>
                                <a:ext cx="3930" cy="515"/>
                              </a:xfrm>
                              <a:prstGeom prst="roundRect">
                                <a:avLst>
                                  <a:gd name="adj" fmla="val 16667"/>
                                </a:avLst>
                              </a:prstGeom>
                              <a:solidFill>
                                <a:srgbClr val="FFFFFF"/>
                              </a:solidFill>
                              <a:ln w="3175">
                                <a:solidFill>
                                  <a:srgbClr val="000000"/>
                                </a:solidFill>
                                <a:miter lim="800000"/>
                                <a:headEnd/>
                                <a:tailEnd/>
                              </a:ln>
                            </wps:spPr>
                            <wps:txbx>
                              <w:txbxContent>
                                <w:p w14:paraId="5620F04D" w14:textId="77777777" w:rsidR="005866E8" w:rsidRDefault="005866E8">
                                  <w:pPr>
                                    <w:jc w:val="center"/>
                                    <w:rPr>
                                      <w:rFonts w:cs="Times New Roman"/>
                                      <w:b w:val="0"/>
                                      <w:sz w:val="24"/>
                                      <w:lang w:val="kk-KZ"/>
                                    </w:rPr>
                                  </w:pPr>
                                  <w:r>
                                    <w:rPr>
                                      <w:rFonts w:cs="Times New Roman"/>
                                      <w:b w:val="0"/>
                                      <w:sz w:val="24"/>
                                      <w:lang w:val="kk-KZ"/>
                                    </w:rPr>
                                    <w:t>Оперативное</w:t>
                                  </w:r>
                                </w:p>
                              </w:txbxContent>
                            </wps:txbx>
                            <wps:bodyPr rot="0" vert="horz" wrap="square" lIns="91440" tIns="45720" rIns="91440" bIns="45720" anchor="ctr" anchorCtr="0" upright="1">
                              <a:noAutofit/>
                            </wps:bodyPr>
                          </wps:wsp>
                          <wps:wsp>
                            <wps:cNvPr id="1061650579" name="1169"/>
                            <wps:cNvSpPr>
                              <a:spLocks noChangeArrowheads="1"/>
                            </wps:cNvSpPr>
                            <wps:spPr bwMode="auto">
                              <a:xfrm>
                                <a:off x="4047" y="8445"/>
                                <a:ext cx="5430" cy="585"/>
                              </a:xfrm>
                              <a:prstGeom prst="roundRect">
                                <a:avLst>
                                  <a:gd name="adj" fmla="val 16667"/>
                                </a:avLst>
                              </a:prstGeom>
                              <a:solidFill>
                                <a:srgbClr val="FFFFFF"/>
                              </a:solidFill>
                              <a:ln w="3175">
                                <a:solidFill>
                                  <a:srgbClr val="000000"/>
                                </a:solidFill>
                                <a:miter lim="800000"/>
                                <a:headEnd/>
                                <a:tailEnd/>
                              </a:ln>
                            </wps:spPr>
                            <wps:txbx>
                              <w:txbxContent>
                                <w:p w14:paraId="145BB201" w14:textId="77777777" w:rsidR="005866E8" w:rsidRPr="002653FF" w:rsidRDefault="005866E8">
                                  <w:pPr>
                                    <w:jc w:val="center"/>
                                    <w:rPr>
                                      <w:rFonts w:cs="Times New Roman"/>
                                      <w:b w:val="0"/>
                                      <w:sz w:val="24"/>
                                      <w:szCs w:val="24"/>
                                      <w:lang w:val="kk-KZ"/>
                                    </w:rPr>
                                  </w:pPr>
                                  <w:r w:rsidRPr="002653FF">
                                    <w:rPr>
                                      <w:rFonts w:cs="Times New Roman"/>
                                      <w:b w:val="0"/>
                                      <w:sz w:val="24"/>
                                      <w:szCs w:val="24"/>
                                      <w:lang w:val="kk-KZ"/>
                                    </w:rPr>
                                    <w:t>Основные направления планирования</w:t>
                                  </w:r>
                                </w:p>
                              </w:txbxContent>
                            </wps:txbx>
                            <wps:bodyPr rot="0" vert="horz" wrap="square" lIns="91440" tIns="45720" rIns="91440" bIns="45720" anchor="ctr" anchorCtr="0" upright="1">
                              <a:noAutofit/>
                            </wps:bodyPr>
                          </wps:wsp>
                          <wps:wsp>
                            <wps:cNvPr id="2040123473" name="1170"/>
                            <wps:cNvSpPr>
                              <a:spLocks noChangeArrowheads="1"/>
                            </wps:cNvSpPr>
                            <wps:spPr bwMode="auto">
                              <a:xfrm>
                                <a:off x="5838" y="9346"/>
                                <a:ext cx="5912" cy="1789"/>
                              </a:xfrm>
                              <a:prstGeom prst="roundRect">
                                <a:avLst>
                                  <a:gd name="adj" fmla="val 16667"/>
                                </a:avLst>
                              </a:prstGeom>
                              <a:solidFill>
                                <a:srgbClr val="FFFFFF"/>
                              </a:solidFill>
                              <a:ln w="3175">
                                <a:solidFill>
                                  <a:srgbClr val="000000"/>
                                </a:solidFill>
                                <a:miter lim="800000"/>
                                <a:headEnd/>
                                <a:tailEnd/>
                              </a:ln>
                            </wps:spPr>
                            <wps:txbx>
                              <w:txbxContent>
                                <w:p w14:paraId="528DCB40" w14:textId="77777777" w:rsidR="005866E8" w:rsidRPr="00344A1A" w:rsidRDefault="005866E8">
                                  <w:pPr>
                                    <w:spacing w:after="0"/>
                                    <w:contextualSpacing/>
                                    <w:jc w:val="center"/>
                                    <w:rPr>
                                      <w:rFonts w:cs="Times New Roman"/>
                                      <w:b w:val="0"/>
                                      <w:sz w:val="22"/>
                                      <w:lang w:val="kk-KZ"/>
                                    </w:rPr>
                                  </w:pPr>
                                  <w:r w:rsidRPr="00344A1A">
                                    <w:rPr>
                                      <w:rFonts w:cs="Times New Roman"/>
                                      <w:b w:val="0"/>
                                      <w:sz w:val="22"/>
                                    </w:rPr>
                                    <w:t>Разработка долгосрочных и среднесрочных планов уплаты налогов, основанных на анализе и управлении налогооблагаемыми базами по различным налоговым группам, которые выплачиваются строительными компаниями</w:t>
                                  </w:r>
                                  <w:r w:rsidRPr="00344A1A">
                                    <w:rPr>
                                      <w:rFonts w:cs="Times New Roman"/>
                                      <w:b w:val="0"/>
                                      <w:sz w:val="22"/>
                                      <w:shd w:val="clear" w:color="auto" w:fill="F7F7F8"/>
                                    </w:rPr>
                                    <w:t xml:space="preserve"> </w:t>
                                  </w:r>
                                </w:p>
                              </w:txbxContent>
                            </wps:txbx>
                            <wps:bodyPr rot="0" vert="horz" wrap="square" lIns="91440" tIns="45720" rIns="91440" bIns="45720" anchor="ctr" anchorCtr="0" upright="1">
                              <a:noAutofit/>
                            </wps:bodyPr>
                          </wps:wsp>
                          <wps:wsp>
                            <wps:cNvPr id="1660492726" name="1171"/>
                            <wps:cNvSpPr>
                              <a:spLocks noChangeArrowheads="1"/>
                            </wps:cNvSpPr>
                            <wps:spPr bwMode="auto">
                              <a:xfrm>
                                <a:off x="5857" y="11288"/>
                                <a:ext cx="5909" cy="1137"/>
                              </a:xfrm>
                              <a:prstGeom prst="roundRect">
                                <a:avLst>
                                  <a:gd name="adj" fmla="val 16667"/>
                                </a:avLst>
                              </a:prstGeom>
                              <a:solidFill>
                                <a:srgbClr val="FFFFFF"/>
                              </a:solidFill>
                              <a:ln w="3175">
                                <a:solidFill>
                                  <a:srgbClr val="000000"/>
                                </a:solidFill>
                                <a:miter lim="800000"/>
                                <a:headEnd/>
                                <a:tailEnd/>
                              </a:ln>
                            </wps:spPr>
                            <wps:txbx>
                              <w:txbxContent>
                                <w:p w14:paraId="40276660" w14:textId="77777777" w:rsidR="005866E8" w:rsidRPr="00344A1A" w:rsidRDefault="005866E8" w:rsidP="00C6180F">
                                  <w:pPr>
                                    <w:ind w:right="-126"/>
                                    <w:jc w:val="center"/>
                                    <w:rPr>
                                      <w:rFonts w:cs="Times New Roman"/>
                                      <w:b w:val="0"/>
                                      <w:sz w:val="22"/>
                                    </w:rPr>
                                  </w:pPr>
                                  <w:r w:rsidRPr="00344A1A">
                                    <w:rPr>
                                      <w:rFonts w:cs="Times New Roman"/>
                                      <w:b w:val="0"/>
                                      <w:sz w:val="22"/>
                                    </w:rPr>
                                    <w:t xml:space="preserve">Создание нескольких вариантов налоговых моделей и определение критериев, по которым будет выбран оптимальный вариант </w:t>
                                  </w:r>
                                </w:p>
                              </w:txbxContent>
                            </wps:txbx>
                            <wps:bodyPr rot="0" vert="horz" wrap="square" lIns="91440" tIns="45720" rIns="91440" bIns="45720" anchor="ctr" anchorCtr="0" upright="1">
                              <a:noAutofit/>
                            </wps:bodyPr>
                          </wps:wsp>
                          <wps:wsp>
                            <wps:cNvPr id="1280333566" name="1172"/>
                            <wps:cNvSpPr>
                              <a:spLocks noChangeArrowheads="1"/>
                            </wps:cNvSpPr>
                            <wps:spPr bwMode="auto">
                              <a:xfrm>
                                <a:off x="3610" y="12584"/>
                                <a:ext cx="6885" cy="490"/>
                              </a:xfrm>
                              <a:prstGeom prst="roundRect">
                                <a:avLst>
                                  <a:gd name="adj" fmla="val 16667"/>
                                </a:avLst>
                              </a:prstGeom>
                              <a:solidFill>
                                <a:srgbClr val="FFFFFF"/>
                              </a:solidFill>
                              <a:ln w="3175">
                                <a:solidFill>
                                  <a:srgbClr val="000000"/>
                                </a:solidFill>
                                <a:miter lim="800000"/>
                                <a:headEnd/>
                                <a:tailEnd/>
                              </a:ln>
                            </wps:spPr>
                            <wps:txbx>
                              <w:txbxContent>
                                <w:p w14:paraId="0E96BBA1"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Оценка эффективности этапов налогового планирования</w:t>
                                  </w:r>
                                </w:p>
                              </w:txbxContent>
                            </wps:txbx>
                            <wps:bodyPr rot="0" vert="horz" wrap="square" lIns="91440" tIns="45720" rIns="91440" bIns="45720" anchor="ctr" anchorCtr="0" upright="1">
                              <a:noAutofit/>
                            </wps:bodyPr>
                          </wps:wsp>
                          <wps:wsp>
                            <wps:cNvPr id="853992949" name="1173"/>
                            <wps:cNvSpPr>
                              <a:spLocks noChangeArrowheads="1"/>
                            </wps:cNvSpPr>
                            <wps:spPr bwMode="auto">
                              <a:xfrm>
                                <a:off x="4160" y="13225"/>
                                <a:ext cx="7588" cy="525"/>
                              </a:xfrm>
                              <a:prstGeom prst="roundRect">
                                <a:avLst>
                                  <a:gd name="adj" fmla="val 16667"/>
                                </a:avLst>
                              </a:prstGeom>
                              <a:solidFill>
                                <a:srgbClr val="FFFFFF"/>
                              </a:solidFill>
                              <a:ln w="3175">
                                <a:solidFill>
                                  <a:srgbClr val="000000"/>
                                </a:solidFill>
                                <a:miter lim="800000"/>
                                <a:headEnd/>
                                <a:tailEnd/>
                              </a:ln>
                            </wps:spPr>
                            <wps:txbx>
                              <w:txbxContent>
                                <w:p w14:paraId="319CA046"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Сравнение фактических данных с плановыми</w:t>
                                  </w:r>
                                </w:p>
                              </w:txbxContent>
                            </wps:txbx>
                            <wps:bodyPr rot="0" vert="horz" wrap="square" lIns="91440" tIns="45720" rIns="91440" bIns="45720" anchor="ctr" anchorCtr="0" upright="1">
                              <a:noAutofit/>
                            </wps:bodyPr>
                          </wps:wsp>
                          <wps:wsp>
                            <wps:cNvPr id="1735317690" name="1174"/>
                            <wps:cNvSpPr>
                              <a:spLocks noChangeArrowheads="1"/>
                            </wps:cNvSpPr>
                            <wps:spPr bwMode="auto">
                              <a:xfrm>
                                <a:off x="4185" y="13900"/>
                                <a:ext cx="7562" cy="792"/>
                              </a:xfrm>
                              <a:prstGeom prst="roundRect">
                                <a:avLst>
                                  <a:gd name="adj" fmla="val 16667"/>
                                </a:avLst>
                              </a:prstGeom>
                              <a:solidFill>
                                <a:srgbClr val="FFFFFF"/>
                              </a:solidFill>
                              <a:ln w="3175">
                                <a:solidFill>
                                  <a:srgbClr val="000000"/>
                                </a:solidFill>
                                <a:miter lim="800000"/>
                                <a:headEnd/>
                                <a:tailEnd/>
                              </a:ln>
                            </wps:spPr>
                            <wps:txbx>
                              <w:txbxContent>
                                <w:p w14:paraId="5C3FAA26"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Разработка системы показателей, определяющих эффективность налогового планирования</w:t>
                                  </w:r>
                                </w:p>
                              </w:txbxContent>
                            </wps:txbx>
                            <wps:bodyPr rot="0" vert="horz" wrap="square" lIns="91440" tIns="45720" rIns="91440" bIns="45720" anchor="ctr" anchorCtr="0" upright="1">
                              <a:noAutofit/>
                            </wps:bodyPr>
                          </wps:wsp>
                          <wps:wsp>
                            <wps:cNvPr id="1801522719" name="1175"/>
                            <wps:cNvSpPr>
                              <a:spLocks noChangeArrowheads="1"/>
                            </wps:cNvSpPr>
                            <wps:spPr bwMode="auto">
                              <a:xfrm>
                                <a:off x="4160" y="14830"/>
                                <a:ext cx="7586" cy="513"/>
                              </a:xfrm>
                              <a:prstGeom prst="roundRect">
                                <a:avLst>
                                  <a:gd name="adj" fmla="val 16667"/>
                                </a:avLst>
                              </a:prstGeom>
                              <a:solidFill>
                                <a:srgbClr val="FFFFFF"/>
                              </a:solidFill>
                              <a:ln w="3175">
                                <a:solidFill>
                                  <a:srgbClr val="000000"/>
                                </a:solidFill>
                                <a:miter lim="800000"/>
                                <a:headEnd/>
                                <a:tailEnd/>
                              </a:ln>
                            </wps:spPr>
                            <wps:txbx>
                              <w:txbxContent>
                                <w:p w14:paraId="75646BB9"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Корректировка действующей системы налогового планирования</w:t>
                                  </w:r>
                                </w:p>
                              </w:txbxContent>
                            </wps:txbx>
                            <wps:bodyPr rot="0" vert="horz" wrap="square" lIns="91440" tIns="45720" rIns="91440" bIns="45720" anchor="ctr" anchorCtr="0" upright="1">
                              <a:noAutofit/>
                            </wps:bodyPr>
                          </wps:wsp>
                          <wps:wsp>
                            <wps:cNvPr id="1277587823" name="1176"/>
                            <wps:cNvCnPr>
                              <a:cxnSpLocks noChangeShapeType="1"/>
                            </wps:cNvCnPr>
                            <wps:spPr bwMode="auto">
                              <a:xfrm flipH="1">
                                <a:off x="4047" y="7070"/>
                                <a:ext cx="703" cy="362"/>
                              </a:xfrm>
                              <a:prstGeom prst="straightConnector1">
                                <a:avLst/>
                              </a:prstGeom>
                              <a:noFill/>
                              <a:ln w="31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9258476" name="1177"/>
                            <wps:cNvCnPr>
                              <a:cxnSpLocks noChangeShapeType="1"/>
                            </wps:cNvCnPr>
                            <wps:spPr bwMode="auto">
                              <a:xfrm>
                                <a:off x="9102" y="7070"/>
                                <a:ext cx="740" cy="395"/>
                              </a:xfrm>
                              <a:prstGeom prst="straightConnector1">
                                <a:avLst/>
                              </a:prstGeom>
                              <a:noFill/>
                              <a:ln w="31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7676002" name="1178"/>
                            <wps:cNvCnPr>
                              <a:cxnSpLocks noChangeShapeType="1"/>
                              <a:stCxn id="1061650579" idx="1"/>
                              <a:endCxn id="1850155504" idx="0"/>
                            </wps:cNvCnPr>
                            <wps:spPr bwMode="auto">
                              <a:xfrm flipH="1">
                                <a:off x="3618" y="8737"/>
                                <a:ext cx="429" cy="812"/>
                              </a:xfrm>
                              <a:prstGeom prst="straightConnector1">
                                <a:avLst/>
                              </a:prstGeom>
                              <a:noFill/>
                              <a:ln w="31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38566799" name="1179"/>
                            <wps:cNvCnPr>
                              <a:cxnSpLocks noChangeShapeType="1"/>
                              <a:stCxn id="1061650579" idx="3"/>
                            </wps:cNvCnPr>
                            <wps:spPr bwMode="auto">
                              <a:xfrm>
                                <a:off x="9477" y="8737"/>
                                <a:ext cx="303" cy="595"/>
                              </a:xfrm>
                              <a:prstGeom prst="straightConnector1">
                                <a:avLst/>
                              </a:prstGeom>
                              <a:noFill/>
                              <a:ln w="31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0484005" name="1181"/>
                            <wps:cNvSpPr>
                              <a:spLocks noChangeArrowheads="1"/>
                            </wps:cNvSpPr>
                            <wps:spPr bwMode="auto">
                              <a:xfrm>
                                <a:off x="6647" y="7103"/>
                                <a:ext cx="510" cy="1275"/>
                              </a:xfrm>
                              <a:prstGeom prst="downArrow">
                                <a:avLst>
                                  <a:gd name="adj1" fmla="val 50000"/>
                                  <a:gd name="adj2" fmla="val 50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03795104" name="1182"/>
                            <wps:cNvSpPr>
                              <a:spLocks noChangeArrowheads="1"/>
                            </wps:cNvSpPr>
                            <wps:spPr bwMode="auto">
                              <a:xfrm>
                                <a:off x="5208" y="9030"/>
                                <a:ext cx="510" cy="3454"/>
                              </a:xfrm>
                              <a:prstGeom prst="downArrow">
                                <a:avLst>
                                  <a:gd name="adj1" fmla="val 50000"/>
                                  <a:gd name="adj2" fmla="val 35213"/>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712304042" name="1183"/>
                            <wps:cNvSpPr>
                              <a:spLocks/>
                            </wps:cNvSpPr>
                            <wps:spPr bwMode="auto">
                              <a:xfrm flipV="1">
                                <a:off x="2572" y="8050"/>
                                <a:ext cx="1405" cy="850"/>
                              </a:xfrm>
                              <a:custGeom>
                                <a:avLst/>
                                <a:gdLst>
                                  <a:gd name="T0" fmla="*/ 0 w 1066800"/>
                                  <a:gd name="T1" fmla="*/ 850 h 571500"/>
                                  <a:gd name="T2" fmla="*/ 0 w 1066800"/>
                                  <a:gd name="T3" fmla="*/ 478 h 571500"/>
                                  <a:gd name="T4" fmla="*/ 329 w 1066800"/>
                                  <a:gd name="T5" fmla="*/ 106 h 571500"/>
                                  <a:gd name="T6" fmla="*/ 1217 w 1066800"/>
                                  <a:gd name="T7" fmla="*/ 106 h 571500"/>
                                  <a:gd name="T8" fmla="*/ 1217 w 1066800"/>
                                  <a:gd name="T9" fmla="*/ 0 h 571500"/>
                                  <a:gd name="T10" fmla="*/ 1405 w 1066800"/>
                                  <a:gd name="T11" fmla="*/ 213 h 571500"/>
                                  <a:gd name="T12" fmla="*/ 1217 w 1066800"/>
                                  <a:gd name="T13" fmla="*/ 425 h 571500"/>
                                  <a:gd name="T14" fmla="*/ 1217 w 1066800"/>
                                  <a:gd name="T15" fmla="*/ 319 h 571500"/>
                                  <a:gd name="T16" fmla="*/ 329 w 1066800"/>
                                  <a:gd name="T17" fmla="*/ 319 h 571500"/>
                                  <a:gd name="T18" fmla="*/ 188 w 1066800"/>
                                  <a:gd name="T19" fmla="*/ 478 h 571500"/>
                                  <a:gd name="T20" fmla="*/ 188 w 1066800"/>
                                  <a:gd name="T21" fmla="*/ 850 h 571500"/>
                                  <a:gd name="T22" fmla="*/ 0 w 1066800"/>
                                  <a:gd name="T23" fmla="*/ 850 h 5715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066800"/>
                                  <a:gd name="T37" fmla="*/ 0 h 571500"/>
                                  <a:gd name="T38" fmla="*/ 1066800 w 1066800"/>
                                  <a:gd name="T39" fmla="*/ 571500 h 571500"/>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066800" h="571500">
                                    <a:moveTo>
                                      <a:pt x="0" y="571500"/>
                                    </a:moveTo>
                                    <a:lnTo>
                                      <a:pt x="0" y="321469"/>
                                    </a:lnTo>
                                    <a:cubicBezTo>
                                      <a:pt x="0" y="183381"/>
                                      <a:pt x="111943" y="71438"/>
                                      <a:pt x="250031" y="71438"/>
                                    </a:cubicBezTo>
                                    <a:lnTo>
                                      <a:pt x="923925" y="71438"/>
                                    </a:lnTo>
                                    <a:lnTo>
                                      <a:pt x="923925" y="0"/>
                                    </a:lnTo>
                                    <a:lnTo>
                                      <a:pt x="1066800" y="142875"/>
                                    </a:lnTo>
                                    <a:lnTo>
                                      <a:pt x="923925" y="285750"/>
                                    </a:lnTo>
                                    <a:lnTo>
                                      <a:pt x="923925" y="214313"/>
                                    </a:lnTo>
                                    <a:lnTo>
                                      <a:pt x="250031" y="214313"/>
                                    </a:lnTo>
                                    <a:cubicBezTo>
                                      <a:pt x="190850" y="214313"/>
                                      <a:pt x="142875" y="262288"/>
                                      <a:pt x="142875" y="321469"/>
                                    </a:cubicBezTo>
                                    <a:lnTo>
                                      <a:pt x="142875" y="571500"/>
                                    </a:lnTo>
                                    <a:lnTo>
                                      <a:pt x="0" y="571500"/>
                                    </a:lnTo>
                                    <a:close/>
                                  </a:path>
                                </a:pathLst>
                              </a:cu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640527353" name="1184"/>
                            <wps:cNvSpPr>
                              <a:spLocks/>
                            </wps:cNvSpPr>
                            <wps:spPr bwMode="auto">
                              <a:xfrm flipH="1" flipV="1">
                                <a:off x="9578" y="8050"/>
                                <a:ext cx="1612" cy="872"/>
                              </a:xfrm>
                              <a:custGeom>
                                <a:avLst/>
                                <a:gdLst>
                                  <a:gd name="T0" fmla="*/ 0 w 1143000"/>
                                  <a:gd name="T1" fmla="*/ 855 h 542925"/>
                                  <a:gd name="T2" fmla="*/ 0 w 1143000"/>
                                  <a:gd name="T3" fmla="*/ 481 h 542925"/>
                                  <a:gd name="T4" fmla="*/ 335 w 1143000"/>
                                  <a:gd name="T5" fmla="*/ 107 h 542925"/>
                                  <a:gd name="T6" fmla="*/ 1421 w 1143000"/>
                                  <a:gd name="T7" fmla="*/ 107 h 542925"/>
                                  <a:gd name="T8" fmla="*/ 1421 w 1143000"/>
                                  <a:gd name="T9" fmla="*/ 0 h 542925"/>
                                  <a:gd name="T10" fmla="*/ 1612 w 1143000"/>
                                  <a:gd name="T11" fmla="*/ 214 h 542925"/>
                                  <a:gd name="T12" fmla="*/ 1421 w 1143000"/>
                                  <a:gd name="T13" fmla="*/ 428 h 542925"/>
                                  <a:gd name="T14" fmla="*/ 1421 w 1143000"/>
                                  <a:gd name="T15" fmla="*/ 321 h 542925"/>
                                  <a:gd name="T16" fmla="*/ 335 w 1143000"/>
                                  <a:gd name="T17" fmla="*/ 321 h 542925"/>
                                  <a:gd name="T18" fmla="*/ 191 w 1143000"/>
                                  <a:gd name="T19" fmla="*/ 481 h 542925"/>
                                  <a:gd name="T20" fmla="*/ 191 w 1143000"/>
                                  <a:gd name="T21" fmla="*/ 855 h 542925"/>
                                  <a:gd name="T22" fmla="*/ 0 w 1143000"/>
                                  <a:gd name="T23" fmla="*/ 855 h 5429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143000"/>
                                  <a:gd name="T37" fmla="*/ 0 h 542925"/>
                                  <a:gd name="T38" fmla="*/ 1143000 w 1143000"/>
                                  <a:gd name="T39" fmla="*/ 542925 h 54292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143000" h="542925">
                                    <a:moveTo>
                                      <a:pt x="0" y="542925"/>
                                    </a:moveTo>
                                    <a:lnTo>
                                      <a:pt x="0" y="305395"/>
                                    </a:lnTo>
                                    <a:cubicBezTo>
                                      <a:pt x="0" y="174211"/>
                                      <a:pt x="106346" y="67865"/>
                                      <a:pt x="237530" y="67865"/>
                                    </a:cubicBezTo>
                                    <a:lnTo>
                                      <a:pt x="1007269" y="67866"/>
                                    </a:lnTo>
                                    <a:lnTo>
                                      <a:pt x="1007269" y="0"/>
                                    </a:lnTo>
                                    <a:lnTo>
                                      <a:pt x="1143000" y="135731"/>
                                    </a:lnTo>
                                    <a:lnTo>
                                      <a:pt x="1007269" y="271463"/>
                                    </a:lnTo>
                                    <a:lnTo>
                                      <a:pt x="1007269" y="203597"/>
                                    </a:lnTo>
                                    <a:lnTo>
                                      <a:pt x="237530" y="203597"/>
                                    </a:lnTo>
                                    <a:cubicBezTo>
                                      <a:pt x="181309" y="203597"/>
                                      <a:pt x="135732" y="249174"/>
                                      <a:pt x="135732" y="305395"/>
                                    </a:cubicBezTo>
                                    <a:cubicBezTo>
                                      <a:pt x="135732" y="384572"/>
                                      <a:pt x="135731" y="463748"/>
                                      <a:pt x="135731" y="542925"/>
                                    </a:cubicBezTo>
                                    <a:lnTo>
                                      <a:pt x="0" y="542925"/>
                                    </a:lnTo>
                                    <a:close/>
                                  </a:path>
                                </a:pathLst>
                              </a:cu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s:wsp>
                          <wps:cNvPr id="1464047473" name="1185"/>
                          <wps:cNvCnPr>
                            <a:cxnSpLocks noChangeShapeType="1"/>
                          </wps:cNvCnPr>
                          <wps:spPr bwMode="auto">
                            <a:xfrm>
                              <a:off x="3685" y="14275"/>
                              <a:ext cx="5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3753057" name="1186"/>
                          <wps:cNvCnPr>
                            <a:cxnSpLocks noChangeShapeType="1"/>
                          </wps:cNvCnPr>
                          <wps:spPr bwMode="auto">
                            <a:xfrm>
                              <a:off x="3706" y="13511"/>
                              <a:ext cx="45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9985524" name="1187"/>
                          <wps:cNvCnPr>
                            <a:cxnSpLocks noChangeShapeType="1"/>
                          </wps:cNvCnPr>
                          <wps:spPr bwMode="auto">
                            <a:xfrm>
                              <a:off x="3680" y="15064"/>
                              <a:ext cx="4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4543731" name="1188"/>
                          <wps:cNvCnPr>
                            <a:cxnSpLocks noChangeShapeType="1"/>
                          </wps:cNvCnPr>
                          <wps:spPr bwMode="auto">
                            <a:xfrm flipH="1">
                              <a:off x="3685" y="13074"/>
                              <a:ext cx="21" cy="19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F4AD6B9" id="Группа 3" o:spid="_x0000_s1093" style="position:absolute;left:0;text-align:left;margin-left:27.45pt;margin-top:15.1pt;width:449.25pt;height:381.75pt;z-index:251650048;mso-width-relative:margin;mso-height-relative:margin" coordsize="57522,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">
                <v:roundrect id="Прямоугольник: скругленные углы 8" o:spid="_x0000_s1094" style="position:absolute;top:17170;width:16668;height:10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" strokeweight=".25pt">
                  <v:stroke joinstyle="miter"/>
                  <v:textbox>
                    <w:txbxContent>
                      <w:p w14:paraId="279C6CD3" w14:textId="77777777" w:rsidR="005866E8" w:rsidRPr="009A1007" w:rsidRDefault="005866E8">
                        <w:pPr>
                          <w:jc w:val="center"/>
                          <w:rPr>
                            <w:rFonts w:cs="Times New Roman"/>
                            <w:b w:val="0"/>
                            <w:sz w:val="22"/>
                            <w:szCs w:val="20"/>
                            <w:lang w:val="kk-KZ"/>
                          </w:rPr>
                        </w:pPr>
                        <w:r w:rsidRPr="009A1007">
                          <w:rPr>
                            <w:rFonts w:cs="Times New Roman"/>
                            <w:b w:val="0"/>
                            <w:sz w:val="22"/>
                            <w:szCs w:val="20"/>
                            <w:lang w:val="kk-KZ"/>
                          </w:rPr>
                          <w:t>Определяются основные направления и принципы налоговой политики</w:t>
                        </w:r>
                      </w:p>
                    </w:txbxContent>
                  </v:textbox>
                </v:roundrect>
                <v:group id="1164" o:spid="_x0000_s1095" style="position:absolute;left:1324;width:56198;height:50863" coordorigin="2457,6597" coordsize="930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">
                  <v:group id="1165" o:spid="_x0000_s1096" style="position:absolute;left:2457;top:6597;width:9309;height:8746" coordorigin="2457,6597" coordsize="930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">
                    <v:rect id="1166" o:spid="_x0000_s1097" style="position:absolute;left:4750;top:6597;width:4365;height: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" strokeweight=".25pt">
                      <v:textbox>
                        <w:txbxContent>
                          <w:p w14:paraId="35BFC52C" w14:textId="77777777" w:rsidR="005866E8" w:rsidRDefault="005866E8">
                            <w:pPr>
                              <w:jc w:val="center"/>
                              <w:rPr>
                                <w:rFonts w:cs="Times New Roman"/>
                                <w:b w:val="0"/>
                                <w:sz w:val="24"/>
                                <w:szCs w:val="28"/>
                              </w:rPr>
                            </w:pPr>
                            <w:r>
                              <w:rPr>
                                <w:rFonts w:cs="Times New Roman"/>
                                <w:b w:val="0"/>
                                <w:sz w:val="24"/>
                                <w:szCs w:val="28"/>
                                <w:lang w:val="kk-KZ"/>
                              </w:rPr>
                              <w:t>Налоговое планирование</w:t>
                            </w:r>
                          </w:p>
                        </w:txbxContent>
                      </v:textbox>
                    </v:rect>
                    <v:roundrect id="1167" o:spid="_x0000_s1098" style="position:absolute;left:2457;top:7498;width:3930;height: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" strokeweight=".25pt">
                      <v:stroke joinstyle="miter"/>
                      <v:textbox>
                        <w:txbxContent>
                          <w:p w14:paraId="16F10B3B" w14:textId="77777777" w:rsidR="005866E8" w:rsidRDefault="005866E8">
                            <w:pPr>
                              <w:jc w:val="center"/>
                              <w:rPr>
                                <w:rFonts w:cs="Times New Roman"/>
                                <w:b w:val="0"/>
                                <w:sz w:val="24"/>
                                <w:szCs w:val="28"/>
                                <w:lang w:val="kk-KZ"/>
                              </w:rPr>
                            </w:pPr>
                            <w:r>
                              <w:rPr>
                                <w:rFonts w:cs="Times New Roman"/>
                                <w:b w:val="0"/>
                                <w:sz w:val="24"/>
                                <w:szCs w:val="28"/>
                                <w:lang w:val="kk-KZ"/>
                              </w:rPr>
                              <w:t>Стратегическое</w:t>
                            </w:r>
                          </w:p>
                        </w:txbxContent>
                      </v:textbox>
                    </v:roundrect>
                    <v:roundrect id="1168" o:spid="_x0000_s1099" style="position:absolute;left:7340;top:7535;width:3930;height: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" strokeweight=".25pt">
                      <v:stroke joinstyle="miter"/>
                      <v:textbox>
                        <w:txbxContent>
                          <w:p w14:paraId="5620F04D" w14:textId="77777777" w:rsidR="005866E8" w:rsidRDefault="005866E8">
                            <w:pPr>
                              <w:jc w:val="center"/>
                              <w:rPr>
                                <w:rFonts w:cs="Times New Roman"/>
                                <w:b w:val="0"/>
                                <w:sz w:val="24"/>
                                <w:lang w:val="kk-KZ"/>
                              </w:rPr>
                            </w:pPr>
                            <w:r>
                              <w:rPr>
                                <w:rFonts w:cs="Times New Roman"/>
                                <w:b w:val="0"/>
                                <w:sz w:val="24"/>
                                <w:lang w:val="kk-KZ"/>
                              </w:rPr>
                              <w:t>Оперативное</w:t>
                            </w:r>
                          </w:p>
                        </w:txbxContent>
                      </v:textbox>
                    </v:roundrect>
                    <v:roundrect id="1169" o:spid="_x0000_s1100" style="position:absolute;left:4047;top:8445;width:5430;height: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" strokeweight=".25pt">
                      <v:stroke joinstyle="miter"/>
                      <v:textbox>
                        <w:txbxContent>
                          <w:p w14:paraId="145BB201" w14:textId="77777777" w:rsidR="005866E8" w:rsidRPr="002653FF" w:rsidRDefault="005866E8">
                            <w:pPr>
                              <w:jc w:val="center"/>
                              <w:rPr>
                                <w:rFonts w:cs="Times New Roman"/>
                                <w:b w:val="0"/>
                                <w:sz w:val="24"/>
                                <w:szCs w:val="24"/>
                                <w:lang w:val="kk-KZ"/>
                              </w:rPr>
                            </w:pPr>
                            <w:r w:rsidRPr="002653FF">
                              <w:rPr>
                                <w:rFonts w:cs="Times New Roman"/>
                                <w:b w:val="0"/>
                                <w:sz w:val="24"/>
                                <w:szCs w:val="24"/>
                                <w:lang w:val="kk-KZ"/>
                              </w:rPr>
                              <w:t>Основные направления планирования</w:t>
                            </w:r>
                          </w:p>
                        </w:txbxContent>
                      </v:textbox>
                    </v:roundrect>
                    <v:roundrect id="1170" o:spid="_x0000_s1101" style="position:absolute;left:5838;top:9346;width:5912;height:17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" strokeweight=".25pt">
                      <v:stroke joinstyle="miter"/>
                      <v:textbox>
                        <w:txbxContent>
                          <w:p w14:paraId="528DCB40" w14:textId="77777777" w:rsidR="005866E8" w:rsidRPr="00344A1A" w:rsidRDefault="005866E8">
                            <w:pPr>
                              <w:spacing w:after="0"/>
                              <w:contextualSpacing/>
                              <w:jc w:val="center"/>
                              <w:rPr>
                                <w:rFonts w:cs="Times New Roman"/>
                                <w:b w:val="0"/>
                                <w:sz w:val="22"/>
                                <w:lang w:val="kk-KZ"/>
                              </w:rPr>
                            </w:pPr>
                            <w:r w:rsidRPr="00344A1A">
                              <w:rPr>
                                <w:rFonts w:cs="Times New Roman"/>
                                <w:b w:val="0"/>
                                <w:sz w:val="22"/>
                              </w:rPr>
                              <w:t>Разработка долгосрочных и среднесрочных планов уплаты налогов, основанных на анализе и управлении налогооблагаемыми базами по различным налоговым группам, которые выплачиваются строительными компаниями</w:t>
                            </w:r>
                            <w:r w:rsidRPr="00344A1A">
                              <w:rPr>
                                <w:rFonts w:cs="Times New Roman"/>
                                <w:b w:val="0"/>
                                <w:sz w:val="22"/>
                                <w:shd w:val="clear" w:color="auto" w:fill="F7F7F8"/>
                              </w:rPr>
                              <w:t xml:space="preserve"> </w:t>
                            </w:r>
                          </w:p>
                        </w:txbxContent>
                      </v:textbox>
                    </v:roundrect>
                    <v:roundrect id="1171" o:spid="_x0000_s1102" style="position:absolute;left:5857;top:11288;width:5909;height:1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" strokeweight=".25pt">
                      <v:stroke joinstyle="miter"/>
                      <v:textbox>
                        <w:txbxContent>
                          <w:p w14:paraId="40276660" w14:textId="77777777" w:rsidR="005866E8" w:rsidRPr="00344A1A" w:rsidRDefault="005866E8" w:rsidP="00C6180F">
                            <w:pPr>
                              <w:ind w:right="-126"/>
                              <w:jc w:val="center"/>
                              <w:rPr>
                                <w:rFonts w:cs="Times New Roman"/>
                                <w:b w:val="0"/>
                                <w:sz w:val="22"/>
                              </w:rPr>
                            </w:pPr>
                            <w:r w:rsidRPr="00344A1A">
                              <w:rPr>
                                <w:rFonts w:cs="Times New Roman"/>
                                <w:b w:val="0"/>
                                <w:sz w:val="22"/>
                              </w:rPr>
                              <w:t xml:space="preserve">Создание нескольких вариантов налоговых моделей и определение критериев, по которым будет выбран оптимальный вариант </w:t>
                            </w:r>
                          </w:p>
                        </w:txbxContent>
                      </v:textbox>
                    </v:roundrect>
                    <v:roundrect id="1172" o:spid="_x0000_s1103" style="position:absolute;left:3610;top:12584;width:6885;height: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" strokeweight=".25pt">
                      <v:stroke joinstyle="miter"/>
                      <v:textbox>
                        <w:txbxContent>
                          <w:p w14:paraId="0E96BBA1"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Оценка эффективности этапов налогового планирования</w:t>
                            </w:r>
                          </w:p>
                        </w:txbxContent>
                      </v:textbox>
                    </v:roundrect>
                    <v:roundrect id="1173" o:spid="_x0000_s1104" style="position:absolute;left:4160;top:13225;width:7588;height: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" strokeweight=".25pt">
                      <v:stroke joinstyle="miter"/>
                      <v:textbox>
                        <w:txbxContent>
                          <w:p w14:paraId="319CA046"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Сравнение фактических данных с плановыми</w:t>
                            </w:r>
                          </w:p>
                        </w:txbxContent>
                      </v:textbox>
                    </v:roundrect>
                    <v:roundrect id="1174" o:spid="_x0000_s1105" style="position:absolute;left:4185;top:13900;width:7562;height: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" strokeweight=".25pt">
                      <v:stroke joinstyle="miter"/>
                      <v:textbox>
                        <w:txbxContent>
                          <w:p w14:paraId="5C3FAA26"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Разработка системы показателей, определяющих эффективность налогового планирования</w:t>
                            </w:r>
                          </w:p>
                        </w:txbxContent>
                      </v:textbox>
                    </v:roundrect>
                    <v:roundrect id="1175" o:spid="_x0000_s1106" style="position:absolute;left:4160;top:14830;width:7586;height: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" strokeweight=".25pt">
                      <v:stroke joinstyle="miter"/>
                      <v:textbox>
                        <w:txbxContent>
                          <w:p w14:paraId="75646BB9" w14:textId="77777777" w:rsidR="005866E8" w:rsidRPr="005757F3" w:rsidRDefault="005866E8">
                            <w:pPr>
                              <w:jc w:val="center"/>
                              <w:rPr>
                                <w:rFonts w:cs="Times New Roman"/>
                                <w:b w:val="0"/>
                                <w:sz w:val="23"/>
                                <w:szCs w:val="23"/>
                                <w:lang w:val="kk-KZ"/>
                              </w:rPr>
                            </w:pPr>
                            <w:r w:rsidRPr="005757F3">
                              <w:rPr>
                                <w:rFonts w:cs="Times New Roman"/>
                                <w:b w:val="0"/>
                                <w:sz w:val="23"/>
                                <w:szCs w:val="23"/>
                                <w:lang w:val="kk-KZ"/>
                              </w:rPr>
                              <w:t>Корректировка действующей системы налогового планирования</w:t>
                            </w:r>
                          </w:p>
                        </w:txbxContent>
                      </v:textbox>
                    </v:roundrect>
                    <v:shape id="1176" o:spid="_x0000_s1107" type="#_x0000_t32" style="position:absolute;left:4047;top:7070;width:703;height: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" strokeweight=".25pt">
                      <v:stroke endarrow="block" joinstyle="miter"/>
                    </v:shape>
                    <v:shape id="1177" o:spid="_x0000_s1108" type="#_x0000_t32" style="position:absolute;left:9102;top:7070;width:740;height: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" strokeweight=".25pt">
                      <v:stroke endarrow="block" joinstyle="miter"/>
                    </v:shape>
                    <v:shape id="1178" o:spid="_x0000_s1109" type="#_x0000_t32" style="position:absolute;left:3618;top:8737;width:429;height:8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" strokeweight=".25pt">
                      <v:stroke endarrow="block" joinstyle="miter"/>
                    </v:shape>
                    <v:shape id="1179" o:spid="_x0000_s1110" type="#_x0000_t32" style="position:absolute;left:9477;top:8737;width:303;height: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" strokeweight=".25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181" o:spid="_x0000_s1111" type="#_x0000_t67" style="position:absolute;left:6647;top:7103;width:51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" adj="17280" strokeweight=".25pt"/>
                    <v:shape id="1182" o:spid="_x0000_s1112" type="#_x0000_t67" style="position:absolute;left:5208;top:9030;width:51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" adj="20477" strokeweight=".25pt"/>
                    <v:shape id="1183" o:spid="_x0000_s1113" style="position:absolute;left:2572;top:8050;width:1405;height:850;flip:y;visibility:visible;mso-wrap-style:square;v-text-anchor:top" coordsize="10668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" path="m,571500l,321469c,183381,111943,71438,250031,71438r673894,l923925,r142875,142875l923925,285750r,-71437l250031,214313v-59181,,-107156,47975,-107156,107156l142875,571500,,571500xe" strokeweight=".25pt">
                      <v:stroke joinstyle="miter"/>
                      <v:path arrowok="t" o:connecttype="custom" o:connectlocs="0,1;0,1;0,0;2,0;2,0;2,0;2,1;2,0;0,0;0,1;0,1;0,1" o:connectangles="0,0,0,0,0,0,0,0,0,0,0,0" textboxrect="0,0,1066800,571500"/>
                    </v:shape>
                    <v:shape id="1184" o:spid="_x0000_s1114" style="position:absolute;left:9578;top:8050;width:1612;height:872;flip:x y;visibility:visible;mso-wrap-style:square;v-text-anchor:top" coordsize="11430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" path="m,542925l,305395c,174211,106346,67865,237530,67865r769739,1l1007269,r135731,135731l1007269,271463r,-67866l237530,203597v-56221,,-101798,45577,-101798,101798c135732,384572,135731,463748,135731,542925l,542925xe" strokeweight=".25pt">
                      <v:stroke joinstyle="miter"/>
                      <v:path arrowok="t" o:connecttype="custom" o:connectlocs="0,1;0,1;0,0;2,0;2,0;2,0;2,1;2,1;0,1;0,1;0,1;0,1" o:connectangles="0,0,0,0,0,0,0,0,0,0,0,0" textboxrect="0,0,1143000,542925"/>
                    </v:shape>
                  </v:group>
                  <v:shape id="1185" o:spid="_x0000_s1115" type="#_x0000_t32" style="position:absolute;left:3685;top:14275;width: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" strokeweight=".25pt"/>
                  <v:shape id="1186" o:spid="_x0000_s1116" type="#_x0000_t32" style="position:absolute;left:3706;top:1351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" strokeweight=".25pt"/>
                  <v:shape id="1187" o:spid="_x0000_s1117" type="#_x0000_t32" style="position:absolute;left:3680;top:15064;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" strokeweight=".25pt"/>
                  <v:shape id="1188" o:spid="_x0000_s1118" type="#_x0000_t32" style="position:absolute;left:3685;top:13074;width:21;height:1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" strokeweight=".25pt"/>
                </v:group>
              </v:group>
            </w:pict>
          </mc:Fallback>
        </mc:AlternateContent>
      </w:r>
    </w:p>
    <w:p w14:paraId="5EE8349D" w14:textId="77777777" w:rsidR="00330A7F" w:rsidRPr="00F55F67" w:rsidRDefault="00330A7F" w:rsidP="00BB0EB7">
      <w:pPr>
        <w:tabs>
          <w:tab w:val="left" w:pos="142"/>
        </w:tabs>
        <w:spacing w:after="0"/>
        <w:ind w:firstLine="709"/>
        <w:contextualSpacing/>
        <w:jc w:val="both"/>
        <w:rPr>
          <w:rFonts w:cs="Times New Roman"/>
          <w:b w:val="0"/>
          <w:szCs w:val="28"/>
          <w:shd w:val="clear" w:color="auto" w:fill="FFFFFF"/>
        </w:rPr>
      </w:pPr>
    </w:p>
    <w:p w14:paraId="0D376313" w14:textId="77777777" w:rsidR="00330A7F" w:rsidRPr="00F55F67" w:rsidRDefault="00330A7F" w:rsidP="00BB0EB7">
      <w:pPr>
        <w:tabs>
          <w:tab w:val="left" w:pos="142"/>
        </w:tabs>
        <w:spacing w:after="0"/>
        <w:ind w:firstLine="709"/>
        <w:contextualSpacing/>
        <w:jc w:val="both"/>
        <w:rPr>
          <w:rFonts w:cs="Times New Roman"/>
          <w:b w:val="0"/>
          <w:szCs w:val="28"/>
          <w:shd w:val="clear" w:color="auto" w:fill="FFFFFF"/>
        </w:rPr>
      </w:pPr>
    </w:p>
    <w:p w14:paraId="20E082EE" w14:textId="77777777" w:rsidR="00330A7F" w:rsidRPr="00F55F67" w:rsidRDefault="00330A7F" w:rsidP="00BB0EB7">
      <w:pPr>
        <w:tabs>
          <w:tab w:val="left" w:pos="142"/>
        </w:tabs>
        <w:spacing w:after="0"/>
        <w:ind w:firstLine="709"/>
        <w:contextualSpacing/>
        <w:jc w:val="both"/>
        <w:rPr>
          <w:rFonts w:cs="Times New Roman"/>
          <w:szCs w:val="28"/>
          <w:lang w:eastAsia="ru-RU" w:bidi="ru-RU"/>
        </w:rPr>
      </w:pPr>
    </w:p>
    <w:p w14:paraId="600BB2AF"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3BD2D5B1"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225CB348"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59568BAD"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6839405D"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77672BCA" w14:textId="3B08A00D" w:rsidR="00330A7F" w:rsidRPr="00F55F67" w:rsidRDefault="00330A7F" w:rsidP="00BB0EB7">
      <w:pPr>
        <w:tabs>
          <w:tab w:val="left" w:pos="142"/>
        </w:tabs>
        <w:spacing w:after="0"/>
        <w:ind w:firstLine="142"/>
        <w:contextualSpacing/>
        <w:jc w:val="both"/>
        <w:rPr>
          <w:rFonts w:cs="Times New Roman"/>
          <w:noProof/>
          <w:szCs w:val="28"/>
          <w:lang w:eastAsia="ru-RU"/>
        </w:rPr>
      </w:pPr>
    </w:p>
    <w:p w14:paraId="4C07D5D3"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63A2D9CA"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798A07ED"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3F5EFE5E"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3A512BF3"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570FCDE9"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145B4C2C"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0D85F660"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674971CD"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079FB6C5"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15334942"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6B8E2A76"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47FFE7A1" w14:textId="77777777" w:rsidR="00330A7F" w:rsidRPr="00F55F67" w:rsidRDefault="00330A7F" w:rsidP="00BB0EB7">
      <w:pPr>
        <w:tabs>
          <w:tab w:val="left" w:pos="142"/>
        </w:tabs>
        <w:spacing w:after="0"/>
        <w:ind w:firstLine="142"/>
        <w:contextualSpacing/>
        <w:jc w:val="both"/>
        <w:rPr>
          <w:rFonts w:cs="Times New Roman"/>
          <w:noProof/>
          <w:szCs w:val="28"/>
          <w:lang w:eastAsia="ru-RU"/>
        </w:rPr>
      </w:pPr>
    </w:p>
    <w:p w14:paraId="3F65E195" w14:textId="77777777" w:rsidR="00330A7F" w:rsidRPr="00F55F67" w:rsidRDefault="00330A7F" w:rsidP="00BB0EB7">
      <w:pPr>
        <w:tabs>
          <w:tab w:val="left" w:pos="142"/>
        </w:tabs>
        <w:spacing w:after="0"/>
        <w:ind w:firstLine="709"/>
        <w:contextualSpacing/>
        <w:jc w:val="both"/>
        <w:rPr>
          <w:rFonts w:cs="Times New Roman"/>
          <w:b w:val="0"/>
          <w:szCs w:val="28"/>
          <w:lang w:eastAsia="ru-RU" w:bidi="ru-RU"/>
        </w:rPr>
      </w:pPr>
    </w:p>
    <w:p w14:paraId="2805B8A9" w14:textId="77777777" w:rsidR="0044454C" w:rsidRPr="00F55F67" w:rsidRDefault="0044454C" w:rsidP="00BB0EB7">
      <w:pPr>
        <w:tabs>
          <w:tab w:val="left" w:pos="142"/>
        </w:tabs>
        <w:spacing w:after="0"/>
        <w:ind w:firstLine="709"/>
        <w:contextualSpacing/>
        <w:jc w:val="center"/>
        <w:rPr>
          <w:rFonts w:cs="Times New Roman"/>
          <w:b w:val="0"/>
          <w:szCs w:val="28"/>
          <w:lang w:eastAsia="ru-RU" w:bidi="ru-RU"/>
        </w:rPr>
      </w:pPr>
    </w:p>
    <w:p w14:paraId="419B2D5D" w14:textId="77777777" w:rsidR="00D83478" w:rsidRPr="00F55F67" w:rsidRDefault="00D83478" w:rsidP="00BB0EB7">
      <w:pPr>
        <w:tabs>
          <w:tab w:val="left" w:pos="142"/>
        </w:tabs>
        <w:spacing w:after="0"/>
        <w:ind w:firstLine="709"/>
        <w:contextualSpacing/>
        <w:jc w:val="center"/>
        <w:rPr>
          <w:rFonts w:cs="Times New Roman"/>
          <w:b w:val="0"/>
          <w:szCs w:val="28"/>
          <w:lang w:eastAsia="ru-RU" w:bidi="ru-RU"/>
        </w:rPr>
      </w:pPr>
    </w:p>
    <w:p w14:paraId="7239E285" w14:textId="79280DCA" w:rsidR="00330A7F" w:rsidRPr="00F55F67" w:rsidRDefault="00984292" w:rsidP="00BB0EB7">
      <w:pPr>
        <w:tabs>
          <w:tab w:val="left" w:pos="142"/>
        </w:tabs>
        <w:spacing w:after="0"/>
        <w:ind w:firstLine="709"/>
        <w:contextualSpacing/>
        <w:jc w:val="center"/>
        <w:rPr>
          <w:rFonts w:cs="Times New Roman"/>
          <w:b w:val="0"/>
          <w:szCs w:val="28"/>
          <w:lang w:eastAsia="ru-RU" w:bidi="ru-RU"/>
        </w:rPr>
      </w:pPr>
      <w:r w:rsidRPr="00F55F67">
        <w:rPr>
          <w:rFonts w:cs="Times New Roman"/>
          <w:b w:val="0"/>
          <w:szCs w:val="28"/>
          <w:lang w:eastAsia="ru-RU" w:bidi="ru-RU"/>
        </w:rPr>
        <w:t>Рисунок 13 – Основные направления налогового планирования</w:t>
      </w:r>
    </w:p>
    <w:p w14:paraId="5CB7D2A9" w14:textId="77777777" w:rsidR="00344A1A" w:rsidRPr="00F55F67" w:rsidRDefault="00344A1A" w:rsidP="00BB0EB7">
      <w:pPr>
        <w:tabs>
          <w:tab w:val="left" w:pos="142"/>
        </w:tabs>
        <w:spacing w:after="0"/>
        <w:ind w:firstLine="709"/>
        <w:contextualSpacing/>
        <w:jc w:val="center"/>
        <w:rPr>
          <w:rFonts w:cs="Times New Roman"/>
          <w:b w:val="0"/>
          <w:szCs w:val="28"/>
          <w:lang w:eastAsia="ru-RU" w:bidi="ru-RU"/>
        </w:rPr>
      </w:pPr>
    </w:p>
    <w:p w14:paraId="62478D08" w14:textId="309D07A4" w:rsidR="00330A7F" w:rsidRPr="00F55F67" w:rsidRDefault="00984292" w:rsidP="00BB0EB7">
      <w:pPr>
        <w:tabs>
          <w:tab w:val="left" w:pos="142"/>
        </w:tabs>
        <w:spacing w:after="0"/>
        <w:ind w:firstLine="709"/>
        <w:contextualSpacing/>
        <w:jc w:val="both"/>
        <w:rPr>
          <w:rFonts w:cs="Times New Roman"/>
          <w:b w:val="0"/>
          <w:sz w:val="24"/>
          <w:szCs w:val="24"/>
          <w:lang w:eastAsia="ru-RU" w:bidi="ru-RU"/>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007A0805" w:rsidRPr="00F55F67">
        <w:rPr>
          <w:rFonts w:cs="Times New Roman"/>
          <w:b w:val="0"/>
          <w:sz w:val="24"/>
          <w:szCs w:val="24"/>
          <w:lang w:eastAsia="ru-RU" w:bidi="ru-RU"/>
        </w:rPr>
        <w:t>[1</w:t>
      </w:r>
      <w:r w:rsidR="00AD64D5" w:rsidRPr="00F55F67">
        <w:rPr>
          <w:rFonts w:cs="Times New Roman"/>
          <w:b w:val="0"/>
          <w:sz w:val="24"/>
          <w:szCs w:val="24"/>
          <w:lang w:eastAsia="ru-RU" w:bidi="ru-RU"/>
        </w:rPr>
        <w:t>6</w:t>
      </w:r>
      <w:r w:rsidR="0095357E" w:rsidRPr="00F55F67">
        <w:rPr>
          <w:rFonts w:cs="Times New Roman"/>
          <w:b w:val="0"/>
          <w:sz w:val="24"/>
          <w:szCs w:val="24"/>
          <w:lang w:eastAsia="ru-RU" w:bidi="ru-RU"/>
        </w:rPr>
        <w:t>2</w:t>
      </w:r>
      <w:r w:rsidRPr="00F55F67">
        <w:rPr>
          <w:rFonts w:cs="Times New Roman"/>
          <w:b w:val="0"/>
          <w:sz w:val="24"/>
          <w:szCs w:val="24"/>
          <w:lang w:eastAsia="ru-RU" w:bidi="ru-RU"/>
        </w:rPr>
        <w:t>]</w:t>
      </w:r>
    </w:p>
    <w:p w14:paraId="6DFA4C90" w14:textId="77777777" w:rsidR="00330A7F" w:rsidRPr="00F55F67" w:rsidRDefault="00330A7F" w:rsidP="00BB0EB7">
      <w:pPr>
        <w:pStyle w:val="aff"/>
        <w:spacing w:after="0"/>
        <w:ind w:firstLine="709"/>
        <w:contextualSpacing/>
        <w:jc w:val="both"/>
        <w:rPr>
          <w:rFonts w:cs="Times New Roman"/>
          <w:b w:val="0"/>
        </w:rPr>
      </w:pPr>
    </w:p>
    <w:p w14:paraId="5C8F71C1" w14:textId="77777777" w:rsidR="00ED33F0" w:rsidRPr="00F55F67" w:rsidRDefault="00ED33F0" w:rsidP="00BB0EB7">
      <w:pPr>
        <w:pStyle w:val="aff"/>
        <w:spacing w:after="0"/>
        <w:ind w:firstLine="708"/>
        <w:contextualSpacing/>
        <w:jc w:val="both"/>
        <w:rPr>
          <w:rFonts w:cs="Times New Roman"/>
          <w:b w:val="0"/>
        </w:rPr>
      </w:pPr>
      <w:r w:rsidRPr="00F55F67">
        <w:rPr>
          <w:rFonts w:cs="Times New Roman"/>
          <w:b w:val="0"/>
        </w:rPr>
        <w:t>Обычно стратегическое налоговое планирование представляет собой долгосрочный процесс, направленный на определение наилучших налоговых условий для организации предпринимательской деятельности. Главной целью этого процесса является выявление оптимальных налоговых условий, обеспечивающих наилучшую эффективность бизнеса.</w:t>
      </w:r>
    </w:p>
    <w:p w14:paraId="6C5BF6F6" w14:textId="3CC1FE3A" w:rsidR="00330A7F" w:rsidRPr="00F55F67" w:rsidRDefault="00984292" w:rsidP="00BB0EB7">
      <w:pPr>
        <w:pStyle w:val="aff"/>
        <w:spacing w:after="0"/>
        <w:ind w:firstLine="708"/>
        <w:contextualSpacing/>
        <w:jc w:val="both"/>
        <w:rPr>
          <w:rFonts w:cs="Times New Roman"/>
          <w:b w:val="0"/>
        </w:rPr>
      </w:pPr>
      <w:r w:rsidRPr="00F55F67">
        <w:rPr>
          <w:rFonts w:cs="Times New Roman"/>
          <w:b w:val="0"/>
        </w:rPr>
        <w:t xml:space="preserve">В процессе стратегического налогового планирования определяются основные принципы и направления налоговой политики организации, а также </w:t>
      </w:r>
      <w:r w:rsidRPr="00F55F67">
        <w:rPr>
          <w:rFonts w:cs="Times New Roman"/>
          <w:b w:val="0"/>
        </w:rPr>
        <w:lastRenderedPageBreak/>
        <w:t xml:space="preserve">формируется информационная налоговая база, которая включает в себя перечень налоговых платежей, систему льгот, ставки, сроки уплаты и т. д. Определение основных компонентов </w:t>
      </w:r>
      <w:r w:rsidR="00B039D0" w:rsidRPr="00F55F67">
        <w:rPr>
          <w:rFonts w:cs="Times New Roman"/>
          <w:b w:val="0"/>
        </w:rPr>
        <w:t>НУП</w:t>
      </w:r>
      <w:r w:rsidRPr="00F55F67">
        <w:rPr>
          <w:rFonts w:cs="Times New Roman"/>
          <w:b w:val="0"/>
        </w:rPr>
        <w:t xml:space="preserve"> также осуществляется в рамках стратегического налогового планирования. Эти компоненты включают принципы ведения </w:t>
      </w:r>
      <w:r w:rsidR="00B039D0" w:rsidRPr="00F55F67">
        <w:rPr>
          <w:rFonts w:cs="Times New Roman"/>
          <w:b w:val="0"/>
        </w:rPr>
        <w:t>НУ</w:t>
      </w:r>
      <w:r w:rsidRPr="00F55F67">
        <w:rPr>
          <w:rFonts w:cs="Times New Roman"/>
          <w:b w:val="0"/>
        </w:rPr>
        <w:t xml:space="preserve"> на протяжении нескольких лет и оказывают прямое воздействие на размер наиболее значимых налоговых платежей и общий денежный поток.</w:t>
      </w:r>
      <w:r w:rsidRPr="00F55F67">
        <w:rPr>
          <w:rFonts w:cs="Times New Roman"/>
          <w:b w:val="0"/>
          <w:shd w:val="clear" w:color="auto" w:fill="F7F7F8"/>
        </w:rPr>
        <w:t xml:space="preserve"> </w:t>
      </w:r>
      <w:r w:rsidRPr="00F55F67">
        <w:rPr>
          <w:rFonts w:cs="Times New Roman"/>
          <w:b w:val="0"/>
        </w:rPr>
        <w:t>По мнению экспертов, налоговые расходы могут составлять до 40% от общей суммы расходов компании. Ошибки, допущенные в налоговом планировании, могут привести к серьезным финансовым потерям в виде штрафов и пеней, повлиять на репутацию и устойчивость бизнеса. Поэтому важно для компаний занимать активную позицию в налоговом управлении, проводить анализ бизнес-процессов и оценивать налоговые обязательства. При выборе организационных форм и оптимизации налоговых отчислений необходимо учитывать законодательство и сокращать разрыв между текущей и критической налоговой нагрузкой компании.</w:t>
      </w:r>
    </w:p>
    <w:p w14:paraId="1F1E32A8" w14:textId="77777777" w:rsidR="00330A7F" w:rsidRPr="00F55F67" w:rsidRDefault="00984292" w:rsidP="00BB0EB7">
      <w:pPr>
        <w:pStyle w:val="pc"/>
        <w:spacing w:before="0" w:beforeAutospacing="0" w:after="0" w:afterAutospacing="0"/>
        <w:ind w:firstLine="709"/>
        <w:contextualSpacing/>
        <w:jc w:val="both"/>
        <w:textAlignment w:val="baseline"/>
        <w:rPr>
          <w:sz w:val="28"/>
          <w:szCs w:val="28"/>
        </w:rPr>
      </w:pPr>
      <w:r w:rsidRPr="00F55F67">
        <w:rPr>
          <w:sz w:val="28"/>
          <w:szCs w:val="28"/>
        </w:rPr>
        <w:t xml:space="preserve">Цель налогового планирования заключается в двух задачах: сокращении налоговых платежей и предотвращении излишних расходов, а также в снижении возможных рисков, связанных с проверками и штрафами со стороны налоговых органов. </w:t>
      </w:r>
    </w:p>
    <w:p w14:paraId="648A1119" w14:textId="585332CD" w:rsidR="00330A7F" w:rsidRPr="00F55F67" w:rsidRDefault="00984292" w:rsidP="00BB0EB7">
      <w:pPr>
        <w:pStyle w:val="pc"/>
        <w:spacing w:before="0" w:beforeAutospacing="0" w:after="0" w:afterAutospacing="0"/>
        <w:ind w:firstLine="709"/>
        <w:contextualSpacing/>
        <w:jc w:val="both"/>
        <w:textAlignment w:val="baseline"/>
        <w:rPr>
          <w:sz w:val="28"/>
          <w:szCs w:val="28"/>
        </w:rPr>
      </w:pPr>
      <w:r w:rsidRPr="00F55F67">
        <w:rPr>
          <w:sz w:val="28"/>
          <w:szCs w:val="28"/>
        </w:rPr>
        <w:t xml:space="preserve">В соответствии с Предпринимательским кодексом РК и НК РК, </w:t>
      </w:r>
      <w:r w:rsidR="00ED33F0" w:rsidRPr="00F55F67">
        <w:rPr>
          <w:sz w:val="28"/>
          <w:szCs w:val="28"/>
        </w:rPr>
        <w:t>частота проведения проверок определяется на основе системы оценки рисков</w:t>
      </w:r>
      <w:r w:rsidRPr="00F55F67">
        <w:rPr>
          <w:sz w:val="28"/>
          <w:szCs w:val="28"/>
        </w:rPr>
        <w:t>. В соответствии с этим законом, государственные органы, в том числе налоговые, классифицируют проверяемых субъектов по степени риска и определяют частоту плановых проверок для каждой группы. Различные уровни риска соответствуют различным периодам прохождения проверки: годичный интервал для высокого риска, трехлетний для среднего риска и пятилетний для низкого риска [</w:t>
      </w:r>
      <w:r w:rsidR="007A0805" w:rsidRPr="00F55F67">
        <w:rPr>
          <w:sz w:val="28"/>
          <w:szCs w:val="28"/>
        </w:rPr>
        <w:t>1</w:t>
      </w:r>
      <w:r w:rsidR="00AD64D5" w:rsidRPr="00F55F67">
        <w:rPr>
          <w:sz w:val="28"/>
          <w:szCs w:val="28"/>
        </w:rPr>
        <w:t>6</w:t>
      </w:r>
      <w:r w:rsidR="0095357E" w:rsidRPr="00F55F67">
        <w:rPr>
          <w:sz w:val="28"/>
          <w:szCs w:val="28"/>
        </w:rPr>
        <w:t>3</w:t>
      </w:r>
      <w:r w:rsidRPr="00F55F67">
        <w:rPr>
          <w:sz w:val="28"/>
          <w:szCs w:val="28"/>
        </w:rPr>
        <w:t>].</w:t>
      </w:r>
    </w:p>
    <w:p w14:paraId="1FBEE385" w14:textId="77777777" w:rsidR="00330A7F" w:rsidRPr="00F55F67" w:rsidRDefault="00984292" w:rsidP="00BB0EB7">
      <w:pPr>
        <w:pStyle w:val="pc"/>
        <w:spacing w:before="0" w:beforeAutospacing="0" w:after="0" w:afterAutospacing="0"/>
        <w:ind w:firstLine="709"/>
        <w:contextualSpacing/>
        <w:jc w:val="both"/>
        <w:textAlignment w:val="baseline"/>
        <w:rPr>
          <w:sz w:val="28"/>
          <w:szCs w:val="28"/>
        </w:rPr>
      </w:pPr>
      <w:r w:rsidRPr="00F55F67">
        <w:rPr>
          <w:sz w:val="28"/>
          <w:szCs w:val="28"/>
        </w:rPr>
        <w:t>На этапе камерального контроля СУР применяется для идентификации налогоплательщиков, находящихся в рисковой группе и требующих проведения документальной проверки в соответствии с положениями статьи 625 НК РК</w:t>
      </w:r>
      <w:r w:rsidRPr="00F55F67">
        <w:rPr>
          <w:sz w:val="28"/>
          <w:szCs w:val="28"/>
          <w:shd w:val="clear" w:color="auto" w:fill="F7F7F8"/>
        </w:rPr>
        <w:t>.</w:t>
      </w:r>
    </w:p>
    <w:p w14:paraId="792B2D52" w14:textId="77777777" w:rsidR="00330A7F" w:rsidRPr="00F55F67" w:rsidRDefault="00984292" w:rsidP="00BB0EB7">
      <w:pPr>
        <w:pStyle w:val="a7"/>
        <w:spacing w:before="0" w:beforeAutospacing="0" w:after="0" w:afterAutospacing="0"/>
        <w:contextualSpacing/>
        <w:jc w:val="both"/>
      </w:pPr>
      <w:r w:rsidRPr="00F55F67">
        <w:rPr>
          <w:sz w:val="28"/>
          <w:szCs w:val="28"/>
        </w:rPr>
        <w:t>Кроме того, при проведении налогового контроля СУР используется для подтверждения превышения суммы НДС, которая подлежит возврату, а также для определения права на применение упрощенного порядка возврата этой суммы</w:t>
      </w:r>
      <w:r w:rsidRPr="00F55F67">
        <w:t>.</w:t>
      </w:r>
      <w:r w:rsidRPr="00F55F67">
        <w:rPr>
          <w:sz w:val="28"/>
          <w:szCs w:val="28"/>
        </w:rPr>
        <w:t xml:space="preserve"> Согласно статье 274 НК РК, упрощенный порядок возврата превышения НДС подразумевает возврат НДС без предварительной налоговой проверки.</w:t>
      </w:r>
    </w:p>
    <w:p w14:paraId="087691FD" w14:textId="06000D4A" w:rsidR="00330A7F" w:rsidRPr="00F55F67" w:rsidRDefault="00984292" w:rsidP="00BB0EB7">
      <w:pPr>
        <w:spacing w:after="0"/>
        <w:ind w:firstLine="709"/>
        <w:contextualSpacing/>
        <w:jc w:val="both"/>
        <w:rPr>
          <w:rFonts w:cs="Times New Roman"/>
          <w:b w:val="0"/>
          <w:szCs w:val="28"/>
          <w:lang w:eastAsia="ru-RU"/>
        </w:rPr>
      </w:pPr>
      <w:r w:rsidRPr="00F55F67">
        <w:rPr>
          <w:rFonts w:cs="Times New Roman"/>
          <w:b w:val="0"/>
          <w:szCs w:val="28"/>
        </w:rPr>
        <w:t>Управление налоговой нагрузкой осуществляется на основе бюджета налогов, который утверждается на определенный период. Этот документ содержит информацию о наименовании налогов и сборов, а также суммы начисленных и оплаченных по ним. Каждое предприятие имеет свой перечень обязательных платежей, которые необходимо планировать, контролировать и тщательно отслеживать изменения на законодательном уровне.</w:t>
      </w:r>
      <w:r w:rsidRPr="00F55F67">
        <w:rPr>
          <w:rFonts w:cs="Times New Roman"/>
          <w:b w:val="0"/>
          <w:szCs w:val="28"/>
          <w:lang w:eastAsia="ru-RU"/>
        </w:rPr>
        <w:t xml:space="preserve"> </w:t>
      </w:r>
      <w:r w:rsidRPr="00F55F67">
        <w:rPr>
          <w:rFonts w:cs="Times New Roman"/>
          <w:b w:val="0"/>
          <w:szCs w:val="28"/>
        </w:rPr>
        <w:t xml:space="preserve">Формирование налогового бюджета находится во взаимосвязи с такими факторами, как размер компании, ее отраслевая принадлежность, степень диверсификации бизнеса, стратегия поведения на рынке и налоговая политика, и т. д. Для более </w:t>
      </w:r>
      <w:r w:rsidRPr="00F55F67">
        <w:rPr>
          <w:rFonts w:cs="Times New Roman"/>
          <w:b w:val="0"/>
          <w:szCs w:val="28"/>
        </w:rPr>
        <w:lastRenderedPageBreak/>
        <w:t xml:space="preserve">эффективного планирования можно обратиться к теории менеджмента, где организация рассматривается как объект с определенным жизненным циклом, на каждом этапе которого используются разные стратегии поведения на рынке. Для каждого этапа определяются соответствующие факторы и финансовые показатели, которые позволяют качественно оценить текущую деятельность компании </w:t>
      </w:r>
      <w:r w:rsidR="00A02391" w:rsidRPr="00F55F67">
        <w:rPr>
          <w:rFonts w:cs="Times New Roman"/>
          <w:b w:val="0"/>
          <w:szCs w:val="28"/>
        </w:rPr>
        <w:t>[1</w:t>
      </w:r>
      <w:r w:rsidR="00AD64D5" w:rsidRPr="00F55F67">
        <w:rPr>
          <w:rFonts w:cs="Times New Roman"/>
          <w:b w:val="0"/>
          <w:szCs w:val="28"/>
        </w:rPr>
        <w:t>6</w:t>
      </w:r>
      <w:r w:rsidR="0095357E" w:rsidRPr="00F55F67">
        <w:rPr>
          <w:rFonts w:cs="Times New Roman"/>
          <w:b w:val="0"/>
          <w:szCs w:val="28"/>
        </w:rPr>
        <w:t>4</w:t>
      </w:r>
      <w:r w:rsidR="00A02391" w:rsidRPr="00F55F67">
        <w:rPr>
          <w:rFonts w:cs="Times New Roman"/>
          <w:b w:val="0"/>
          <w:szCs w:val="28"/>
        </w:rPr>
        <w:t xml:space="preserve">] </w:t>
      </w:r>
      <w:r w:rsidRPr="00F55F67">
        <w:rPr>
          <w:rFonts w:cs="Times New Roman"/>
          <w:b w:val="0"/>
          <w:szCs w:val="28"/>
        </w:rPr>
        <w:t>(Приложение М).</w:t>
      </w:r>
    </w:p>
    <w:p w14:paraId="47CB394D" w14:textId="77777777"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Другими факторами, которые можно использовать в качестве меры эффективности, являются доля рынка, объем продаж, операционная и чистая прибыль, а также выплаты от чистой прибыли. В дополнение к этим показателям отношение общей суммы налогов к целевому показателю каждого этапа жизненного цикла может использоваться как еще один критерий эффективности. Для достижения этой цели может быть полезно проводить налоговое планирование и оптимизацию.</w:t>
      </w:r>
    </w:p>
    <w:p w14:paraId="5A62271F" w14:textId="77777777"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Налоговое планирование и оптимизация могут помочь достичь целевых показателей каждого этапа жизненного цикла и, таким образом, стать дополнительным критерием эффективности, используя отношение общей суммы налогов (ΣT).</w:t>
      </w:r>
    </w:p>
    <w:p w14:paraId="0283BC8A" w14:textId="77777777" w:rsidR="00330A7F" w:rsidRPr="00F55F67" w:rsidRDefault="00984292" w:rsidP="00BB0EB7">
      <w:pPr>
        <w:pStyle w:val="a7"/>
        <w:spacing w:before="0" w:beforeAutospacing="0" w:after="0" w:afterAutospacing="0"/>
        <w:ind w:firstLine="709"/>
        <w:contextualSpacing/>
        <w:jc w:val="both"/>
        <w:rPr>
          <w:lang w:eastAsia="ru-RU"/>
        </w:rPr>
      </w:pPr>
      <w:r w:rsidRPr="00F55F67">
        <w:rPr>
          <w:sz w:val="28"/>
          <w:szCs w:val="28"/>
          <w:lang w:eastAsia="ru-RU"/>
        </w:rPr>
        <w:t xml:space="preserve">Для долгосрочного периода и в контексте конкретной сделки процесс налогового планирования состоит из ряда взаимосвязанных процедур, направленных на разработку налоговой стратегии. </w:t>
      </w:r>
      <w:r w:rsidRPr="00F55F67">
        <w:rPr>
          <w:sz w:val="28"/>
          <w:szCs w:val="28"/>
        </w:rPr>
        <w:t>При проведении текущего налогового планирования можно выделить несколько ключевых этапов</w:t>
      </w:r>
      <w:r w:rsidRPr="00F55F67">
        <w:rPr>
          <w:sz w:val="28"/>
          <w:szCs w:val="28"/>
          <w:lang w:eastAsia="ru-RU"/>
        </w:rPr>
        <w:t>:</w:t>
      </w:r>
    </w:p>
    <w:p w14:paraId="12E4994E" w14:textId="77777777" w:rsidR="00330A7F" w:rsidRPr="00F55F67" w:rsidRDefault="00984292" w:rsidP="00BB0EB7">
      <w:pPr>
        <w:pStyle w:val="a8"/>
        <w:numPr>
          <w:ilvl w:val="0"/>
          <w:numId w:val="38"/>
        </w:numPr>
        <w:tabs>
          <w:tab w:val="left" w:pos="720"/>
          <w:tab w:val="left" w:pos="993"/>
        </w:tabs>
        <w:spacing w:after="0"/>
        <w:ind w:left="0" w:firstLine="709"/>
        <w:jc w:val="both"/>
        <w:rPr>
          <w:rFonts w:eastAsia="Times New Roman" w:cs="Times New Roman"/>
          <w:b w:val="0"/>
          <w:szCs w:val="28"/>
          <w:lang w:eastAsia="ru-RU"/>
        </w:rPr>
      </w:pPr>
      <w:r w:rsidRPr="00F55F67">
        <w:rPr>
          <w:rFonts w:cs="Times New Roman"/>
          <w:b w:val="0"/>
        </w:rPr>
        <w:t>формирование бюджета доходов и расходов компании, что является основой для определения налоговой базы</w:t>
      </w:r>
      <w:r w:rsidRPr="00F55F67">
        <w:rPr>
          <w:rFonts w:eastAsia="Times New Roman" w:cs="Times New Roman"/>
          <w:b w:val="0"/>
          <w:szCs w:val="28"/>
          <w:lang w:eastAsia="ru-RU"/>
        </w:rPr>
        <w:t>;</w:t>
      </w:r>
    </w:p>
    <w:p w14:paraId="66DA0E64" w14:textId="77777777" w:rsidR="00330A7F" w:rsidRPr="00F55F67" w:rsidRDefault="00984292" w:rsidP="00BB0EB7">
      <w:pPr>
        <w:pStyle w:val="a8"/>
        <w:numPr>
          <w:ilvl w:val="0"/>
          <w:numId w:val="38"/>
        </w:numPr>
        <w:tabs>
          <w:tab w:val="left" w:pos="720"/>
          <w:tab w:val="left" w:pos="993"/>
        </w:tabs>
        <w:spacing w:after="0"/>
        <w:ind w:left="0" w:firstLine="709"/>
        <w:jc w:val="both"/>
        <w:rPr>
          <w:rFonts w:eastAsia="Times New Roman" w:cs="Times New Roman"/>
          <w:b w:val="0"/>
          <w:szCs w:val="28"/>
          <w:lang w:eastAsia="ru-RU"/>
        </w:rPr>
      </w:pPr>
      <w:r w:rsidRPr="00F55F67">
        <w:rPr>
          <w:rFonts w:cs="Times New Roman"/>
          <w:b w:val="0"/>
        </w:rPr>
        <w:t>определение суммы начисленных налогов, платежей и, при необходимости, задолженностей в процессе расчета налоговой нагрузки</w:t>
      </w:r>
      <w:r w:rsidRPr="00F55F67">
        <w:rPr>
          <w:rFonts w:eastAsia="Times New Roman" w:cs="Times New Roman"/>
          <w:b w:val="0"/>
          <w:szCs w:val="28"/>
          <w:lang w:eastAsia="ru-RU"/>
        </w:rPr>
        <w:t>;</w:t>
      </w:r>
    </w:p>
    <w:p w14:paraId="566706FE" w14:textId="77777777" w:rsidR="00330A7F" w:rsidRPr="00F55F67" w:rsidRDefault="00984292" w:rsidP="00BB0EB7">
      <w:pPr>
        <w:pStyle w:val="a8"/>
        <w:numPr>
          <w:ilvl w:val="0"/>
          <w:numId w:val="38"/>
        </w:numPr>
        <w:tabs>
          <w:tab w:val="left" w:pos="720"/>
          <w:tab w:val="left" w:pos="993"/>
        </w:tabs>
        <w:spacing w:after="0"/>
        <w:ind w:left="0" w:firstLine="709"/>
        <w:jc w:val="both"/>
        <w:rPr>
          <w:rFonts w:eastAsia="Times New Roman" w:cs="Times New Roman"/>
          <w:b w:val="0"/>
          <w:szCs w:val="28"/>
          <w:lang w:eastAsia="ru-RU"/>
        </w:rPr>
      </w:pPr>
      <w:r w:rsidRPr="00F55F67">
        <w:rPr>
          <w:rFonts w:cs="Times New Roman"/>
          <w:b w:val="0"/>
        </w:rPr>
        <w:t>изучение структуры налогов и мер по их оптимизации при анализе налоговой нагрузки</w:t>
      </w:r>
      <w:r w:rsidRPr="00F55F67">
        <w:rPr>
          <w:rFonts w:eastAsia="Times New Roman" w:cs="Times New Roman"/>
          <w:b w:val="0"/>
          <w:szCs w:val="28"/>
          <w:lang w:eastAsia="ru-RU"/>
        </w:rPr>
        <w:t>;</w:t>
      </w:r>
    </w:p>
    <w:p w14:paraId="498410FE" w14:textId="77777777" w:rsidR="00330A7F" w:rsidRPr="00F55F67" w:rsidRDefault="00984292" w:rsidP="00BB0EB7">
      <w:pPr>
        <w:pStyle w:val="a8"/>
        <w:numPr>
          <w:ilvl w:val="0"/>
          <w:numId w:val="38"/>
        </w:numPr>
        <w:tabs>
          <w:tab w:val="left" w:pos="720"/>
          <w:tab w:val="left" w:pos="993"/>
        </w:tabs>
        <w:spacing w:after="0"/>
        <w:ind w:left="0" w:firstLine="709"/>
        <w:jc w:val="both"/>
        <w:rPr>
          <w:rFonts w:eastAsia="Times New Roman" w:cs="Times New Roman"/>
          <w:b w:val="0"/>
          <w:szCs w:val="28"/>
          <w:lang w:eastAsia="ru-RU"/>
        </w:rPr>
      </w:pPr>
      <w:r w:rsidRPr="00F55F67">
        <w:rPr>
          <w:rFonts w:cs="Times New Roman"/>
          <w:b w:val="0"/>
        </w:rPr>
        <w:t>корректировка посредством мониторинга фактического состояния, проведения анализа плановых и фактических данных, а также выявления причин отклонения от исходного варианта</w:t>
      </w:r>
      <w:r w:rsidRPr="00F55F67">
        <w:rPr>
          <w:rFonts w:eastAsia="Times New Roman" w:cs="Times New Roman"/>
          <w:b w:val="0"/>
          <w:szCs w:val="28"/>
          <w:lang w:eastAsia="ru-RU"/>
        </w:rPr>
        <w:t>.</w:t>
      </w:r>
    </w:p>
    <w:p w14:paraId="6A8CCE7E" w14:textId="2F4872E8" w:rsidR="00330A7F" w:rsidRPr="00F55F67" w:rsidRDefault="00984292" w:rsidP="00BB0EB7">
      <w:pPr>
        <w:spacing w:after="0"/>
        <w:ind w:firstLine="709"/>
        <w:contextualSpacing/>
        <w:jc w:val="both"/>
        <w:rPr>
          <w:rFonts w:cs="Times New Roman"/>
          <w:b w:val="0"/>
          <w:szCs w:val="28"/>
          <w:lang w:eastAsia="ru-RU"/>
        </w:rPr>
      </w:pPr>
      <w:r w:rsidRPr="00F55F67">
        <w:rPr>
          <w:rFonts w:cs="Times New Roman"/>
          <w:b w:val="0"/>
          <w:szCs w:val="28"/>
        </w:rPr>
        <w:t xml:space="preserve">Конечно, существует множество последовательностей мероприятий, которые могут привести к снижению объема обязательств перед бюджетом и другими фондами. </w:t>
      </w:r>
      <w:r w:rsidR="000E4F74" w:rsidRPr="00F55F67">
        <w:rPr>
          <w:rFonts w:cs="Times New Roman"/>
          <w:b w:val="0"/>
          <w:szCs w:val="28"/>
        </w:rPr>
        <w:t xml:space="preserve">Оптимизация налогов зависит от размера и типа организации. </w:t>
      </w:r>
      <w:r w:rsidRPr="00F55F67">
        <w:rPr>
          <w:rFonts w:cs="Times New Roman"/>
          <w:b w:val="0"/>
          <w:szCs w:val="28"/>
        </w:rPr>
        <w:t>Кроме того, важно учитывать уровень риска, который приемлем в условиях неопределенности законодательства и его толкований. Ниже будут более подробно рассмотрены каждый из указанных этапов.</w:t>
      </w:r>
    </w:p>
    <w:p w14:paraId="36DA9908" w14:textId="77777777" w:rsidR="00330A7F" w:rsidRPr="00F55F67" w:rsidRDefault="00984292" w:rsidP="00BB0EB7">
      <w:pPr>
        <w:spacing w:after="0"/>
        <w:ind w:firstLine="709"/>
        <w:contextualSpacing/>
        <w:jc w:val="both"/>
        <w:rPr>
          <w:rFonts w:cs="Times New Roman"/>
          <w:b w:val="0"/>
          <w:bCs/>
          <w:spacing w:val="5"/>
          <w:szCs w:val="28"/>
          <w:lang w:eastAsia="ru-RU"/>
        </w:rPr>
      </w:pPr>
      <w:r w:rsidRPr="00F55F67">
        <w:rPr>
          <w:rFonts w:cs="Times New Roman"/>
          <w:b w:val="0"/>
          <w:bCs/>
          <w:spacing w:val="5"/>
          <w:szCs w:val="28"/>
          <w:lang w:eastAsia="ru-RU"/>
        </w:rPr>
        <w:t>Формирование бюджета доходов и расходов (далее по тексту – БДР)</w:t>
      </w:r>
    </w:p>
    <w:p w14:paraId="7B2D98E7" w14:textId="77777777"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szCs w:val="28"/>
        </w:rPr>
        <w:t>На этом этапе осуществляется определение налоговой базы для планирования всех налогов. Составление бюджета доходов и расходов компании позволяет проводить моделирование оптимизационных мероприятий и расчет экономического эффекта от использования различных налоговых инструментов</w:t>
      </w:r>
      <w:r w:rsidRPr="00F55F67">
        <w:rPr>
          <w:rFonts w:cs="Times New Roman"/>
          <w:b w:val="0"/>
        </w:rPr>
        <w:t>.</w:t>
      </w:r>
      <w:r w:rsidRPr="00F55F67">
        <w:rPr>
          <w:rFonts w:cs="Times New Roman"/>
          <w:b w:val="0"/>
          <w:shd w:val="clear" w:color="auto" w:fill="F7F7F8"/>
        </w:rPr>
        <w:t xml:space="preserve"> </w:t>
      </w:r>
    </w:p>
    <w:p w14:paraId="1F4FBD52" w14:textId="77777777"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lastRenderedPageBreak/>
        <w:t>Организации имеют возможность самостоятельно выбирать принципы формирования бюджета доходов и расходов, а также степень детализации модели.</w:t>
      </w:r>
      <w:r w:rsidRPr="00F55F67">
        <w:rPr>
          <w:rFonts w:cs="Times New Roman"/>
          <w:b w:val="0"/>
          <w:szCs w:val="28"/>
          <w:shd w:val="clear" w:color="auto" w:fill="F7F7F8"/>
        </w:rPr>
        <w:t xml:space="preserve"> </w:t>
      </w:r>
    </w:p>
    <w:p w14:paraId="511EBFBD"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Рекомендуется планировать налоги на периоды, соответствующие налоговому периоду, например, на квартал, учитывая влияние сезонности, договорных условий и расширения производства на доходную и расходную части. После этого необходимо проанализировать налоги и определить достаточность такой детализации. Если требуется, то ее можно изменить. Возможно также планирование налогов на год, но в этом случае нужно установить методику распределения общего лимита по видам налогов на каждый месяц. В большинстве предприятий результаты деятельности подводятся ежемесячно.</w:t>
      </w:r>
    </w:p>
    <w:p w14:paraId="23AEA468"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Планирование налогов и использование различных налоговых инструментов позволяют организации оптимизировать свои налоговые выплаты и минимизировать налоговые риски. Тщательно разработанная модель БДР обеспечит точное планирование всех налогов, связанных с различными видами деятельности и юридическими лицами, входящими в холдинговую структуру, а также оценку налоговой нагрузки для аналогичных организаций внутри группы компаний.</w:t>
      </w:r>
    </w:p>
    <w:p w14:paraId="7DE5EF16"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Расчет налоговой нагрузки</w:t>
      </w:r>
    </w:p>
    <w:p w14:paraId="79121FDE" w14:textId="20BEE626"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 xml:space="preserve">Главной задачей в планировании является определение списка налогов и их параметров, включая правила расчета налоговой базы, ставки налогов, сроки и порядок уплаты, распределение между различными бюджетами и наличие возможных льготных условий для расчета налога. Эти параметры необходимо тщательно изучить и учитывать. </w:t>
      </w:r>
      <w:r w:rsidR="0087132B" w:rsidRPr="00F55F67">
        <w:rPr>
          <w:rFonts w:cs="Times New Roman"/>
          <w:b w:val="0"/>
          <w:szCs w:val="28"/>
        </w:rPr>
        <w:t xml:space="preserve">Эффективное налоговое планирование в строительной отрасли требует системного подхода, учета всех факторов, мониторинга изменений в законодательстве и прогнозирования влияния экономических факторов. Важно учитывать, что точность и детализация налогового планирования могут зависеть от конкретных характеристик компании, законодательства и других факторов. Также, в свете изменяющегося законодательства и экономических условий, регулярное обновление налогового плана может быть крайне важным. </w:t>
      </w:r>
      <w:r w:rsidRPr="00F55F67">
        <w:rPr>
          <w:rFonts w:cs="Times New Roman"/>
          <w:b w:val="0"/>
          <w:szCs w:val="28"/>
        </w:rPr>
        <w:t>Для упрощения и удобства представления информации можно обратиться к приложению Н, содержащему основные налоги, которые определяют налоговую нагрузку строительной компании.</w:t>
      </w:r>
    </w:p>
    <w:p w14:paraId="475D71AC" w14:textId="77777777"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Затем необходимо сделать расчет сумм, которые должны быть начислены в планируемом периоде с учетом налоговой базы, ставок, льгот, дополнительных вычетов и других факторов. Для каждого налога может быть разработана индивидуальная налоговая модель с соответствующей степенью детализации</w:t>
      </w:r>
      <w:r w:rsidRPr="00F55F67">
        <w:rPr>
          <w:rFonts w:cs="Times New Roman"/>
          <w:b w:val="0"/>
          <w:bCs/>
        </w:rPr>
        <w:t xml:space="preserve">. </w:t>
      </w:r>
      <w:r w:rsidRPr="00F55F67">
        <w:rPr>
          <w:rFonts w:cs="Times New Roman"/>
          <w:b w:val="0"/>
          <w:szCs w:val="28"/>
        </w:rPr>
        <w:t>Если подробное исследование налогов является трудоемким, то можно использовать альтернативные методы расчета, такие как группировка статей или деление базы на категории, но не в ущерб точности.</w:t>
      </w:r>
    </w:p>
    <w:p w14:paraId="66DEAE38" w14:textId="1619FE7D"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 xml:space="preserve">Например, рассмотрим НДС. Несмотря на то, что этот налог является косвенным и не влияет на формирование прибыли компании, некоторые компании, особенно на начальных этапах развития, могут рассматривать его </w:t>
      </w:r>
      <w:r w:rsidRPr="00F55F67">
        <w:rPr>
          <w:rFonts w:cs="Times New Roman"/>
          <w:b w:val="0"/>
          <w:szCs w:val="28"/>
        </w:rPr>
        <w:lastRenderedPageBreak/>
        <w:t>как составную часть доходов и расходов. В этом случае налог будет включен в список налогов организации, снижая прибыль в отчетном периоде. В таблице 2</w:t>
      </w:r>
      <w:r w:rsidR="00F14C73" w:rsidRPr="00F55F67">
        <w:rPr>
          <w:rFonts w:cs="Times New Roman"/>
          <w:b w:val="0"/>
          <w:szCs w:val="28"/>
        </w:rPr>
        <w:t>1</w:t>
      </w:r>
      <w:r w:rsidRPr="00F55F67">
        <w:rPr>
          <w:rFonts w:cs="Times New Roman"/>
          <w:b w:val="0"/>
          <w:szCs w:val="28"/>
        </w:rPr>
        <w:t xml:space="preserve"> представлен пример налогового бюджета, охватывающего всю компанию. Если бюджет будет разбит на операционную и инвестиционную составляющие, то можно определить налоговый эффект от развития в рамках планируемого периода.</w:t>
      </w:r>
    </w:p>
    <w:p w14:paraId="07CE9947" w14:textId="77777777" w:rsidR="00330A7F" w:rsidRPr="00F55F67" w:rsidRDefault="00330A7F" w:rsidP="00BB0EB7">
      <w:pPr>
        <w:spacing w:after="0"/>
        <w:ind w:firstLine="709"/>
        <w:contextualSpacing/>
        <w:jc w:val="both"/>
        <w:rPr>
          <w:rFonts w:cs="Times New Roman"/>
          <w:b w:val="0"/>
          <w:szCs w:val="28"/>
          <w:shd w:val="clear" w:color="auto" w:fill="F7F7F8"/>
        </w:rPr>
      </w:pPr>
    </w:p>
    <w:p w14:paraId="1BDAE0BB" w14:textId="2C130331" w:rsidR="00330A7F" w:rsidRPr="00F55F67" w:rsidRDefault="00984292" w:rsidP="00BB0EB7">
      <w:pPr>
        <w:spacing w:after="0"/>
        <w:contextualSpacing/>
        <w:jc w:val="both"/>
        <w:rPr>
          <w:rFonts w:cs="Times New Roman"/>
          <w:b w:val="0"/>
          <w:szCs w:val="28"/>
        </w:rPr>
      </w:pPr>
      <w:r w:rsidRPr="00F55F67">
        <w:rPr>
          <w:rFonts w:cs="Times New Roman"/>
          <w:b w:val="0"/>
          <w:szCs w:val="28"/>
        </w:rPr>
        <w:t>Таблица 2</w:t>
      </w:r>
      <w:r w:rsidR="00F14C73" w:rsidRPr="00F55F67">
        <w:rPr>
          <w:rFonts w:cs="Times New Roman"/>
          <w:b w:val="0"/>
          <w:szCs w:val="28"/>
        </w:rPr>
        <w:t>1</w:t>
      </w:r>
      <w:r w:rsidRPr="00F55F67">
        <w:rPr>
          <w:rFonts w:cs="Times New Roman"/>
          <w:b w:val="0"/>
          <w:szCs w:val="28"/>
        </w:rPr>
        <w:t xml:space="preserve"> – Пример бюджета налогов, составленного по компании «</w:t>
      </w:r>
      <w:r w:rsidRPr="00F55F67">
        <w:rPr>
          <w:rFonts w:cs="Times New Roman"/>
          <w:b w:val="0"/>
          <w:szCs w:val="28"/>
          <w:lang w:val="en-US"/>
        </w:rPr>
        <w:t>N</w:t>
      </w:r>
      <w:r w:rsidRPr="00F55F67">
        <w:rPr>
          <w:rFonts w:cs="Times New Roman"/>
          <w:b w:val="0"/>
          <w:szCs w:val="28"/>
        </w:rPr>
        <w:t>»</w:t>
      </w:r>
    </w:p>
    <w:p w14:paraId="36EC38A8" w14:textId="77777777" w:rsidR="00330A7F" w:rsidRPr="00F55F67" w:rsidRDefault="00330A7F" w:rsidP="00BB0EB7">
      <w:pPr>
        <w:spacing w:after="0"/>
        <w:contextualSpacing/>
        <w:jc w:val="both"/>
        <w:rPr>
          <w:rFonts w:cs="Times New Roman"/>
          <w:b w:val="0"/>
          <w:szCs w:val="28"/>
        </w:rPr>
      </w:pPr>
    </w:p>
    <w:tbl>
      <w:tblPr>
        <w:tblStyle w:val="ac"/>
        <w:tblW w:w="0" w:type="auto"/>
        <w:tblInd w:w="108" w:type="dxa"/>
        <w:tblLook w:val="04A0" w:firstRow="1" w:lastRow="0" w:firstColumn="1" w:lastColumn="0" w:noHBand="0" w:noVBand="1"/>
      </w:tblPr>
      <w:tblGrid>
        <w:gridCol w:w="4111"/>
        <w:gridCol w:w="2835"/>
        <w:gridCol w:w="2693"/>
      </w:tblGrid>
      <w:tr w:rsidR="00330A7F" w:rsidRPr="00F55F67" w14:paraId="7AED1D4A" w14:textId="77777777">
        <w:tc>
          <w:tcPr>
            <w:tcW w:w="4111" w:type="dxa"/>
            <w:shd w:val="clear" w:color="auto" w:fill="auto"/>
          </w:tcPr>
          <w:p w14:paraId="1A389D68" w14:textId="77777777" w:rsidR="00330A7F" w:rsidRPr="00F55F67" w:rsidRDefault="00984292" w:rsidP="00BB0EB7">
            <w:pPr>
              <w:contextualSpacing/>
              <w:jc w:val="center"/>
              <w:rPr>
                <w:rFonts w:cs="Times New Roman"/>
                <w:b w:val="0"/>
                <w:sz w:val="4"/>
                <w:szCs w:val="4"/>
                <w:lang w:val="ru-RU"/>
              </w:rPr>
            </w:pPr>
            <w:r w:rsidRPr="00F55F67">
              <w:rPr>
                <w:rFonts w:cs="Times New Roman"/>
                <w:b w:val="0"/>
                <w:sz w:val="24"/>
                <w:szCs w:val="24"/>
                <w:lang w:val="ru-RU"/>
              </w:rPr>
              <w:t>Наименование показателей</w:t>
            </w:r>
          </w:p>
          <w:p w14:paraId="2E5E4AD4" w14:textId="77777777" w:rsidR="005D29B5" w:rsidRPr="00F55F67" w:rsidRDefault="005D29B5" w:rsidP="00BB0EB7">
            <w:pPr>
              <w:contextualSpacing/>
              <w:jc w:val="center"/>
              <w:rPr>
                <w:rFonts w:cs="Times New Roman"/>
                <w:b w:val="0"/>
                <w:sz w:val="4"/>
                <w:szCs w:val="4"/>
                <w:lang w:val="ru-RU"/>
              </w:rPr>
            </w:pPr>
          </w:p>
          <w:p w14:paraId="1F464CE4" w14:textId="77777777" w:rsidR="005D29B5" w:rsidRPr="00F55F67" w:rsidRDefault="005D29B5" w:rsidP="00BB0EB7">
            <w:pPr>
              <w:contextualSpacing/>
              <w:jc w:val="center"/>
              <w:rPr>
                <w:rFonts w:cs="Times New Roman"/>
                <w:b w:val="0"/>
                <w:sz w:val="4"/>
                <w:szCs w:val="4"/>
                <w:lang w:val="ru-RU"/>
              </w:rPr>
            </w:pPr>
          </w:p>
        </w:tc>
        <w:tc>
          <w:tcPr>
            <w:tcW w:w="2835" w:type="dxa"/>
            <w:shd w:val="clear" w:color="auto" w:fill="auto"/>
          </w:tcPr>
          <w:p w14:paraId="670081B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Сумма</w:t>
            </w:r>
            <w:r w:rsidRPr="00F55F67">
              <w:rPr>
                <w:rFonts w:cs="Times New Roman"/>
                <w:b w:val="0"/>
                <w:sz w:val="24"/>
                <w:szCs w:val="24"/>
              </w:rPr>
              <w:t xml:space="preserve"> (</w:t>
            </w:r>
            <w:r w:rsidRPr="00F55F67">
              <w:rPr>
                <w:rFonts w:cs="Times New Roman"/>
                <w:b w:val="0"/>
                <w:sz w:val="24"/>
                <w:szCs w:val="24"/>
                <w:lang w:val="ru-RU"/>
              </w:rPr>
              <w:t>по начислению</w:t>
            </w:r>
            <w:r w:rsidRPr="00F55F67">
              <w:rPr>
                <w:rFonts w:cs="Times New Roman"/>
                <w:b w:val="0"/>
                <w:sz w:val="24"/>
                <w:szCs w:val="24"/>
              </w:rPr>
              <w:t>)</w:t>
            </w:r>
          </w:p>
        </w:tc>
        <w:tc>
          <w:tcPr>
            <w:tcW w:w="2693" w:type="dxa"/>
            <w:shd w:val="clear" w:color="auto" w:fill="auto"/>
          </w:tcPr>
          <w:p w14:paraId="62FDA7E4" w14:textId="77777777" w:rsidR="00330A7F" w:rsidRPr="00F55F67" w:rsidRDefault="00984292" w:rsidP="00BB0EB7">
            <w:pPr>
              <w:contextualSpacing/>
              <w:jc w:val="center"/>
              <w:rPr>
                <w:rFonts w:cs="Times New Roman"/>
                <w:b w:val="0"/>
                <w:sz w:val="4"/>
                <w:szCs w:val="4"/>
              </w:rPr>
            </w:pPr>
            <w:r w:rsidRPr="00F55F67">
              <w:rPr>
                <w:rFonts w:cs="Times New Roman"/>
                <w:b w:val="0"/>
                <w:sz w:val="24"/>
                <w:szCs w:val="24"/>
                <w:lang w:val="ru-RU"/>
              </w:rPr>
              <w:t>Сумма</w:t>
            </w:r>
            <w:r w:rsidRPr="00F55F67">
              <w:rPr>
                <w:rFonts w:cs="Times New Roman"/>
                <w:b w:val="0"/>
                <w:sz w:val="24"/>
                <w:szCs w:val="24"/>
              </w:rPr>
              <w:t xml:space="preserve"> (</w:t>
            </w:r>
            <w:r w:rsidRPr="00F55F67">
              <w:rPr>
                <w:rFonts w:cs="Times New Roman"/>
                <w:b w:val="0"/>
                <w:sz w:val="24"/>
                <w:szCs w:val="24"/>
                <w:lang w:val="ru-RU"/>
              </w:rPr>
              <w:t>по оплате</w:t>
            </w:r>
            <w:r w:rsidRPr="00F55F67">
              <w:rPr>
                <w:rFonts w:cs="Times New Roman"/>
                <w:b w:val="0"/>
                <w:sz w:val="24"/>
                <w:szCs w:val="24"/>
              </w:rPr>
              <w:t>)</w:t>
            </w:r>
          </w:p>
          <w:p w14:paraId="197D6735" w14:textId="77777777" w:rsidR="00525B21" w:rsidRPr="00F55F67" w:rsidRDefault="00525B21" w:rsidP="00BB0EB7">
            <w:pPr>
              <w:contextualSpacing/>
              <w:jc w:val="center"/>
              <w:rPr>
                <w:rFonts w:cs="Times New Roman"/>
                <w:b w:val="0"/>
                <w:sz w:val="4"/>
                <w:szCs w:val="4"/>
              </w:rPr>
            </w:pPr>
          </w:p>
        </w:tc>
      </w:tr>
      <w:tr w:rsidR="00330A7F" w:rsidRPr="00F55F67" w14:paraId="39E0D3FC" w14:textId="77777777">
        <w:tc>
          <w:tcPr>
            <w:tcW w:w="9639" w:type="dxa"/>
            <w:gridSpan w:val="3"/>
            <w:shd w:val="clear" w:color="auto" w:fill="auto"/>
          </w:tcPr>
          <w:p w14:paraId="719E87E9" w14:textId="0B998713"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Всего по компании, в т. ч.</w:t>
            </w:r>
          </w:p>
          <w:p w14:paraId="75899332" w14:textId="77777777" w:rsidR="00525B21" w:rsidRPr="00F55F67" w:rsidRDefault="00525B21" w:rsidP="00BB0EB7">
            <w:pPr>
              <w:contextualSpacing/>
              <w:rPr>
                <w:rFonts w:cs="Times New Roman"/>
                <w:b w:val="0"/>
                <w:sz w:val="4"/>
                <w:szCs w:val="4"/>
                <w:lang w:val="ru-RU"/>
              </w:rPr>
            </w:pPr>
          </w:p>
        </w:tc>
      </w:tr>
      <w:tr w:rsidR="00330A7F" w:rsidRPr="00F55F67" w14:paraId="09819081" w14:textId="77777777" w:rsidTr="0087132B">
        <w:tc>
          <w:tcPr>
            <w:tcW w:w="4111" w:type="dxa"/>
            <w:tcBorders>
              <w:bottom w:val="nil"/>
            </w:tcBorders>
            <w:shd w:val="clear" w:color="auto" w:fill="auto"/>
          </w:tcPr>
          <w:p w14:paraId="10185BB8" w14:textId="1BDF8F97" w:rsidR="005D29B5" w:rsidRPr="00F55F67" w:rsidRDefault="00984292" w:rsidP="00BB0EB7">
            <w:pPr>
              <w:contextualSpacing/>
              <w:rPr>
                <w:rFonts w:cs="Times New Roman"/>
                <w:b w:val="0"/>
                <w:sz w:val="4"/>
                <w:szCs w:val="4"/>
              </w:rPr>
            </w:pPr>
            <w:r w:rsidRPr="00F55F67">
              <w:rPr>
                <w:rFonts w:cs="Times New Roman"/>
                <w:b w:val="0"/>
                <w:sz w:val="24"/>
                <w:szCs w:val="24"/>
              </w:rPr>
              <w:t>КПН</w:t>
            </w:r>
          </w:p>
          <w:p w14:paraId="013136E7" w14:textId="77777777" w:rsidR="00525B21" w:rsidRPr="00F55F67" w:rsidRDefault="00525B21" w:rsidP="00BB0EB7">
            <w:pPr>
              <w:contextualSpacing/>
              <w:rPr>
                <w:rFonts w:cs="Times New Roman"/>
                <w:b w:val="0"/>
                <w:sz w:val="4"/>
                <w:szCs w:val="4"/>
              </w:rPr>
            </w:pPr>
          </w:p>
        </w:tc>
        <w:tc>
          <w:tcPr>
            <w:tcW w:w="2835" w:type="dxa"/>
            <w:tcBorders>
              <w:bottom w:val="nil"/>
            </w:tcBorders>
            <w:shd w:val="clear" w:color="auto" w:fill="auto"/>
          </w:tcPr>
          <w:p w14:paraId="5813F2E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19 466 084</w:t>
            </w:r>
          </w:p>
        </w:tc>
        <w:tc>
          <w:tcPr>
            <w:tcW w:w="2693" w:type="dxa"/>
            <w:tcBorders>
              <w:bottom w:val="nil"/>
            </w:tcBorders>
            <w:shd w:val="clear" w:color="auto" w:fill="auto"/>
          </w:tcPr>
          <w:p w14:paraId="105AE14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5 243 786</w:t>
            </w:r>
          </w:p>
        </w:tc>
      </w:tr>
      <w:tr w:rsidR="00330A7F" w:rsidRPr="00F55F67" w14:paraId="62B077D3" w14:textId="77777777">
        <w:tc>
          <w:tcPr>
            <w:tcW w:w="4111" w:type="dxa"/>
            <w:shd w:val="clear" w:color="auto" w:fill="auto"/>
          </w:tcPr>
          <w:p w14:paraId="79EAF43D" w14:textId="6A94435C" w:rsidR="005D29B5" w:rsidRPr="00F55F67" w:rsidRDefault="00984292" w:rsidP="00BB0EB7">
            <w:pPr>
              <w:contextualSpacing/>
              <w:rPr>
                <w:rFonts w:cs="Times New Roman"/>
                <w:b w:val="0"/>
                <w:sz w:val="4"/>
                <w:szCs w:val="4"/>
              </w:rPr>
            </w:pPr>
            <w:r w:rsidRPr="00F55F67">
              <w:rPr>
                <w:rFonts w:cs="Times New Roman"/>
                <w:b w:val="0"/>
                <w:sz w:val="24"/>
                <w:szCs w:val="24"/>
              </w:rPr>
              <w:t>НДС</w:t>
            </w:r>
          </w:p>
          <w:p w14:paraId="4A915651" w14:textId="77777777" w:rsidR="00525B21" w:rsidRPr="00F55F67" w:rsidRDefault="00525B21" w:rsidP="00BB0EB7">
            <w:pPr>
              <w:contextualSpacing/>
              <w:rPr>
                <w:rFonts w:cs="Times New Roman"/>
                <w:b w:val="0"/>
                <w:sz w:val="4"/>
                <w:szCs w:val="4"/>
              </w:rPr>
            </w:pPr>
          </w:p>
        </w:tc>
        <w:tc>
          <w:tcPr>
            <w:tcW w:w="2835" w:type="dxa"/>
            <w:shd w:val="clear" w:color="auto" w:fill="auto"/>
          </w:tcPr>
          <w:p w14:paraId="44A936C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52 049 116</w:t>
            </w:r>
          </w:p>
        </w:tc>
        <w:tc>
          <w:tcPr>
            <w:tcW w:w="2693" w:type="dxa"/>
            <w:shd w:val="clear" w:color="auto" w:fill="auto"/>
          </w:tcPr>
          <w:p w14:paraId="2AA6F92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49 974 685</w:t>
            </w:r>
          </w:p>
        </w:tc>
      </w:tr>
      <w:tr w:rsidR="00330A7F" w:rsidRPr="00F55F67" w14:paraId="01F8089F" w14:textId="77777777">
        <w:tc>
          <w:tcPr>
            <w:tcW w:w="4111" w:type="dxa"/>
            <w:shd w:val="clear" w:color="auto" w:fill="auto"/>
          </w:tcPr>
          <w:p w14:paraId="74B16542" w14:textId="54E90067" w:rsidR="005D29B5" w:rsidRPr="00F55F67" w:rsidRDefault="00984292" w:rsidP="00BB0EB7">
            <w:pPr>
              <w:contextualSpacing/>
              <w:rPr>
                <w:rFonts w:cs="Times New Roman"/>
                <w:b w:val="0"/>
                <w:sz w:val="4"/>
                <w:szCs w:val="4"/>
              </w:rPr>
            </w:pPr>
            <w:r w:rsidRPr="00F55F67">
              <w:rPr>
                <w:rFonts w:cs="Times New Roman"/>
                <w:b w:val="0"/>
                <w:sz w:val="24"/>
                <w:szCs w:val="24"/>
              </w:rPr>
              <w:t>СН</w:t>
            </w:r>
          </w:p>
          <w:p w14:paraId="26F1B7C4" w14:textId="77777777" w:rsidR="00525B21" w:rsidRPr="00F55F67" w:rsidRDefault="00525B21" w:rsidP="00BB0EB7">
            <w:pPr>
              <w:contextualSpacing/>
              <w:rPr>
                <w:rFonts w:cs="Times New Roman"/>
                <w:b w:val="0"/>
                <w:sz w:val="4"/>
                <w:szCs w:val="4"/>
              </w:rPr>
            </w:pPr>
          </w:p>
        </w:tc>
        <w:tc>
          <w:tcPr>
            <w:tcW w:w="2835" w:type="dxa"/>
            <w:shd w:val="clear" w:color="auto" w:fill="auto"/>
          </w:tcPr>
          <w:p w14:paraId="2223931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1 159 590</w:t>
            </w:r>
          </w:p>
        </w:tc>
        <w:tc>
          <w:tcPr>
            <w:tcW w:w="2693" w:type="dxa"/>
            <w:shd w:val="clear" w:color="auto" w:fill="auto"/>
          </w:tcPr>
          <w:p w14:paraId="49CE149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1 159 590</w:t>
            </w:r>
          </w:p>
        </w:tc>
      </w:tr>
      <w:tr w:rsidR="00330A7F" w:rsidRPr="00F55F67" w14:paraId="4917C1A8" w14:textId="77777777">
        <w:tc>
          <w:tcPr>
            <w:tcW w:w="4111" w:type="dxa"/>
            <w:shd w:val="clear" w:color="auto" w:fill="auto"/>
          </w:tcPr>
          <w:p w14:paraId="4CEFF428" w14:textId="77777777" w:rsidR="00330A7F" w:rsidRPr="00F55F67" w:rsidRDefault="00984292" w:rsidP="00BB0EB7">
            <w:pPr>
              <w:contextualSpacing/>
              <w:rPr>
                <w:rFonts w:cs="Times New Roman"/>
                <w:b w:val="0"/>
                <w:sz w:val="4"/>
                <w:szCs w:val="4"/>
                <w:lang w:val="ru-RU"/>
              </w:rPr>
            </w:pPr>
            <w:r w:rsidRPr="00F55F67">
              <w:rPr>
                <w:rFonts w:cs="Times New Roman"/>
                <w:b w:val="0"/>
                <w:sz w:val="24"/>
                <w:szCs w:val="24"/>
                <w:lang w:val="ru-RU"/>
              </w:rPr>
              <w:t>Налог на имущество</w:t>
            </w:r>
          </w:p>
          <w:p w14:paraId="236F7E9A" w14:textId="77777777" w:rsidR="00525B21" w:rsidRPr="00F55F67" w:rsidRDefault="00525B21" w:rsidP="00BB0EB7">
            <w:pPr>
              <w:contextualSpacing/>
              <w:rPr>
                <w:rFonts w:cs="Times New Roman"/>
                <w:b w:val="0"/>
                <w:sz w:val="4"/>
                <w:szCs w:val="4"/>
                <w:lang w:val="ru-RU"/>
              </w:rPr>
            </w:pPr>
          </w:p>
        </w:tc>
        <w:tc>
          <w:tcPr>
            <w:tcW w:w="2835" w:type="dxa"/>
            <w:shd w:val="clear" w:color="auto" w:fill="auto"/>
          </w:tcPr>
          <w:p w14:paraId="07588E5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5 436 896</w:t>
            </w:r>
          </w:p>
        </w:tc>
        <w:tc>
          <w:tcPr>
            <w:tcW w:w="2693" w:type="dxa"/>
            <w:shd w:val="clear" w:color="auto" w:fill="auto"/>
          </w:tcPr>
          <w:p w14:paraId="6B58CF5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5 174 727</w:t>
            </w:r>
          </w:p>
        </w:tc>
      </w:tr>
      <w:tr w:rsidR="00330A7F" w:rsidRPr="00F55F67" w14:paraId="7717D5EC" w14:textId="77777777">
        <w:tc>
          <w:tcPr>
            <w:tcW w:w="4111" w:type="dxa"/>
            <w:shd w:val="clear" w:color="auto" w:fill="auto"/>
          </w:tcPr>
          <w:p w14:paraId="28A26200" w14:textId="09C16369"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Налог на транспортные средства</w:t>
            </w:r>
          </w:p>
          <w:p w14:paraId="2F6D1D94" w14:textId="77777777" w:rsidR="00525B21" w:rsidRPr="00F55F67" w:rsidRDefault="00525B21" w:rsidP="00BB0EB7">
            <w:pPr>
              <w:contextualSpacing/>
              <w:rPr>
                <w:rFonts w:cs="Times New Roman"/>
                <w:b w:val="0"/>
                <w:sz w:val="4"/>
                <w:szCs w:val="4"/>
                <w:lang w:val="ru-RU"/>
              </w:rPr>
            </w:pPr>
          </w:p>
        </w:tc>
        <w:tc>
          <w:tcPr>
            <w:tcW w:w="2835" w:type="dxa"/>
            <w:shd w:val="clear" w:color="auto" w:fill="auto"/>
          </w:tcPr>
          <w:p w14:paraId="08147E8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7 229 453</w:t>
            </w:r>
          </w:p>
        </w:tc>
        <w:tc>
          <w:tcPr>
            <w:tcW w:w="2693" w:type="dxa"/>
            <w:shd w:val="clear" w:color="auto" w:fill="auto"/>
          </w:tcPr>
          <w:p w14:paraId="15479B2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7 229 453</w:t>
            </w:r>
          </w:p>
        </w:tc>
      </w:tr>
      <w:tr w:rsidR="00330A7F" w:rsidRPr="00F55F67" w14:paraId="5F979C0C" w14:textId="77777777">
        <w:tc>
          <w:tcPr>
            <w:tcW w:w="4111" w:type="dxa"/>
            <w:shd w:val="clear" w:color="auto" w:fill="auto"/>
          </w:tcPr>
          <w:p w14:paraId="3D34C44E" w14:textId="5B0F6D83"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Земельный налог</w:t>
            </w:r>
          </w:p>
          <w:p w14:paraId="6876A5C2" w14:textId="77777777" w:rsidR="00525B21" w:rsidRPr="00F55F67" w:rsidRDefault="00525B21" w:rsidP="00BB0EB7">
            <w:pPr>
              <w:contextualSpacing/>
              <w:rPr>
                <w:rFonts w:cs="Times New Roman"/>
                <w:b w:val="0"/>
                <w:sz w:val="4"/>
                <w:szCs w:val="4"/>
                <w:lang w:val="ru-RU"/>
              </w:rPr>
            </w:pPr>
          </w:p>
        </w:tc>
        <w:tc>
          <w:tcPr>
            <w:tcW w:w="2835" w:type="dxa"/>
            <w:shd w:val="clear" w:color="auto" w:fill="auto"/>
          </w:tcPr>
          <w:p w14:paraId="2AC1FA64" w14:textId="078B44A4" w:rsidR="00330A7F" w:rsidRPr="00F55F67" w:rsidRDefault="00984292" w:rsidP="00BB0EB7">
            <w:pPr>
              <w:contextualSpacing/>
              <w:jc w:val="center"/>
              <w:rPr>
                <w:rFonts w:cs="Times New Roman"/>
                <w:b w:val="0"/>
                <w:sz w:val="24"/>
                <w:szCs w:val="24"/>
              </w:rPr>
            </w:pPr>
            <w:r w:rsidRPr="00F55F67">
              <w:rPr>
                <w:rFonts w:cs="Times New Roman"/>
                <w:b w:val="0"/>
                <w:sz w:val="24"/>
                <w:szCs w:val="24"/>
              </w:rPr>
              <w:t>517</w:t>
            </w:r>
            <w:r w:rsidR="00DF5421" w:rsidRPr="00F55F67">
              <w:rPr>
                <w:rFonts w:cs="Times New Roman"/>
                <w:b w:val="0"/>
                <w:sz w:val="24"/>
                <w:szCs w:val="24"/>
              </w:rPr>
              <w:t xml:space="preserve"> </w:t>
            </w:r>
            <w:r w:rsidRPr="00F55F67">
              <w:rPr>
                <w:rFonts w:cs="Times New Roman"/>
                <w:b w:val="0"/>
                <w:sz w:val="24"/>
                <w:szCs w:val="24"/>
              </w:rPr>
              <w:t>315</w:t>
            </w:r>
          </w:p>
        </w:tc>
        <w:tc>
          <w:tcPr>
            <w:tcW w:w="2693" w:type="dxa"/>
            <w:shd w:val="clear" w:color="auto" w:fill="auto"/>
          </w:tcPr>
          <w:p w14:paraId="6EAF8BEB" w14:textId="04D500AD" w:rsidR="00330A7F" w:rsidRPr="00F55F67" w:rsidRDefault="00984292" w:rsidP="00BB0EB7">
            <w:pPr>
              <w:contextualSpacing/>
              <w:jc w:val="center"/>
              <w:rPr>
                <w:rFonts w:cs="Times New Roman"/>
                <w:b w:val="0"/>
                <w:sz w:val="24"/>
                <w:szCs w:val="24"/>
              </w:rPr>
            </w:pPr>
            <w:r w:rsidRPr="00F55F67">
              <w:rPr>
                <w:rFonts w:cs="Times New Roman"/>
                <w:b w:val="0"/>
                <w:sz w:val="24"/>
                <w:szCs w:val="24"/>
              </w:rPr>
              <w:t>517</w:t>
            </w:r>
            <w:r w:rsidR="00DF5421" w:rsidRPr="00F55F67">
              <w:rPr>
                <w:rFonts w:cs="Times New Roman"/>
                <w:b w:val="0"/>
                <w:sz w:val="24"/>
                <w:szCs w:val="24"/>
              </w:rPr>
              <w:t xml:space="preserve"> </w:t>
            </w:r>
            <w:r w:rsidRPr="00F55F67">
              <w:rPr>
                <w:rFonts w:cs="Times New Roman"/>
                <w:b w:val="0"/>
                <w:sz w:val="24"/>
                <w:szCs w:val="24"/>
              </w:rPr>
              <w:t>315</w:t>
            </w:r>
          </w:p>
        </w:tc>
      </w:tr>
      <w:tr w:rsidR="00330A7F" w:rsidRPr="00F55F67" w14:paraId="7268015C" w14:textId="77777777">
        <w:tc>
          <w:tcPr>
            <w:tcW w:w="4111" w:type="dxa"/>
            <w:shd w:val="clear" w:color="auto" w:fill="auto"/>
          </w:tcPr>
          <w:p w14:paraId="57D2080D" w14:textId="79E92788"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Итого, в тыс. тенге</w:t>
            </w:r>
          </w:p>
          <w:p w14:paraId="564A64EE" w14:textId="77777777" w:rsidR="00525B21" w:rsidRPr="00F55F67" w:rsidRDefault="00525B21" w:rsidP="00BB0EB7">
            <w:pPr>
              <w:contextualSpacing/>
              <w:rPr>
                <w:rFonts w:cs="Times New Roman"/>
                <w:b w:val="0"/>
                <w:sz w:val="4"/>
                <w:szCs w:val="4"/>
                <w:lang w:val="ru-RU"/>
              </w:rPr>
            </w:pPr>
          </w:p>
        </w:tc>
        <w:tc>
          <w:tcPr>
            <w:tcW w:w="2835" w:type="dxa"/>
            <w:shd w:val="clear" w:color="auto" w:fill="auto"/>
          </w:tcPr>
          <w:p w14:paraId="7F0EDFD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85 858 454</w:t>
            </w:r>
          </w:p>
        </w:tc>
        <w:tc>
          <w:tcPr>
            <w:tcW w:w="2693" w:type="dxa"/>
            <w:shd w:val="clear" w:color="auto" w:fill="auto"/>
          </w:tcPr>
          <w:p w14:paraId="78AF269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69 299 556</w:t>
            </w:r>
          </w:p>
        </w:tc>
      </w:tr>
      <w:tr w:rsidR="00330A7F" w:rsidRPr="00F55F67" w14:paraId="485822AA" w14:textId="77777777">
        <w:tc>
          <w:tcPr>
            <w:tcW w:w="9639" w:type="dxa"/>
            <w:gridSpan w:val="3"/>
            <w:shd w:val="clear" w:color="auto" w:fill="auto"/>
          </w:tcPr>
          <w:p w14:paraId="1FD3F061" w14:textId="009E90A9" w:rsidR="005D29B5" w:rsidRPr="00F55F67" w:rsidRDefault="00984292" w:rsidP="00BB0EB7">
            <w:pPr>
              <w:contextualSpacing/>
              <w:rPr>
                <w:rFonts w:cs="Times New Roman"/>
                <w:sz w:val="4"/>
                <w:szCs w:val="4"/>
                <w:lang w:val="ru-RU"/>
              </w:rPr>
            </w:pPr>
            <w:r w:rsidRPr="00F55F67">
              <w:rPr>
                <w:rFonts w:cs="Times New Roman"/>
                <w:sz w:val="24"/>
                <w:szCs w:val="24"/>
                <w:lang w:val="ru-RU"/>
              </w:rPr>
              <w:t>Операционная деятельность</w:t>
            </w:r>
          </w:p>
          <w:p w14:paraId="1B092188" w14:textId="77777777" w:rsidR="00525B21" w:rsidRPr="00F55F67" w:rsidRDefault="00525B21" w:rsidP="00BB0EB7">
            <w:pPr>
              <w:contextualSpacing/>
              <w:rPr>
                <w:rFonts w:cs="Times New Roman"/>
                <w:sz w:val="4"/>
                <w:szCs w:val="4"/>
                <w:lang w:val="ru-RU"/>
              </w:rPr>
            </w:pPr>
          </w:p>
        </w:tc>
      </w:tr>
      <w:tr w:rsidR="00330A7F" w:rsidRPr="00F55F67" w14:paraId="496C28BB" w14:textId="77777777">
        <w:tc>
          <w:tcPr>
            <w:tcW w:w="4111" w:type="dxa"/>
            <w:shd w:val="clear" w:color="auto" w:fill="auto"/>
          </w:tcPr>
          <w:p w14:paraId="08AE4A90" w14:textId="5E20476F" w:rsidR="005D29B5" w:rsidRPr="00F55F67" w:rsidRDefault="00984292" w:rsidP="00BB0EB7">
            <w:pPr>
              <w:contextualSpacing/>
              <w:rPr>
                <w:rFonts w:cs="Times New Roman"/>
                <w:b w:val="0"/>
                <w:sz w:val="4"/>
                <w:szCs w:val="4"/>
              </w:rPr>
            </w:pPr>
            <w:r w:rsidRPr="00F55F67">
              <w:rPr>
                <w:rFonts w:cs="Times New Roman"/>
                <w:b w:val="0"/>
                <w:sz w:val="24"/>
                <w:szCs w:val="24"/>
              </w:rPr>
              <w:t>КПН</w:t>
            </w:r>
          </w:p>
          <w:p w14:paraId="7836BFCD" w14:textId="77777777" w:rsidR="00525B21" w:rsidRPr="00F55F67" w:rsidRDefault="00525B21" w:rsidP="00BB0EB7">
            <w:pPr>
              <w:contextualSpacing/>
              <w:rPr>
                <w:rFonts w:cs="Times New Roman"/>
                <w:b w:val="0"/>
                <w:sz w:val="4"/>
                <w:szCs w:val="4"/>
              </w:rPr>
            </w:pPr>
          </w:p>
        </w:tc>
        <w:tc>
          <w:tcPr>
            <w:tcW w:w="2835" w:type="dxa"/>
            <w:shd w:val="clear" w:color="auto" w:fill="auto"/>
          </w:tcPr>
          <w:p w14:paraId="676918D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31 646 121</w:t>
            </w:r>
          </w:p>
        </w:tc>
        <w:tc>
          <w:tcPr>
            <w:tcW w:w="2693" w:type="dxa"/>
            <w:shd w:val="clear" w:color="auto" w:fill="auto"/>
          </w:tcPr>
          <w:p w14:paraId="45EA528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11 920 932</w:t>
            </w:r>
          </w:p>
        </w:tc>
      </w:tr>
      <w:tr w:rsidR="00330A7F" w:rsidRPr="00F55F67" w14:paraId="6BC6092D" w14:textId="77777777">
        <w:tc>
          <w:tcPr>
            <w:tcW w:w="4111" w:type="dxa"/>
            <w:shd w:val="clear" w:color="auto" w:fill="auto"/>
          </w:tcPr>
          <w:p w14:paraId="43439DCB" w14:textId="17615554" w:rsidR="005D29B5" w:rsidRPr="00F55F67" w:rsidRDefault="00984292" w:rsidP="00BB0EB7">
            <w:pPr>
              <w:contextualSpacing/>
              <w:rPr>
                <w:rFonts w:cs="Times New Roman"/>
                <w:b w:val="0"/>
                <w:sz w:val="4"/>
                <w:szCs w:val="4"/>
              </w:rPr>
            </w:pPr>
            <w:r w:rsidRPr="00F55F67">
              <w:rPr>
                <w:rFonts w:cs="Times New Roman"/>
                <w:b w:val="0"/>
                <w:sz w:val="24"/>
                <w:szCs w:val="24"/>
              </w:rPr>
              <w:t>КПН за 4</w:t>
            </w:r>
            <w:r w:rsidRPr="00F55F67">
              <w:rPr>
                <w:rFonts w:cs="Times New Roman"/>
                <w:b w:val="0"/>
                <w:sz w:val="24"/>
                <w:szCs w:val="24"/>
                <w:lang w:val="ru-RU"/>
              </w:rPr>
              <w:t xml:space="preserve"> квартал</w:t>
            </w:r>
            <w:r w:rsidRPr="00F55F67">
              <w:rPr>
                <w:rFonts w:cs="Times New Roman"/>
                <w:b w:val="0"/>
                <w:sz w:val="24"/>
                <w:szCs w:val="24"/>
              </w:rPr>
              <w:t xml:space="preserve"> </w:t>
            </w:r>
          </w:p>
          <w:p w14:paraId="5563702A" w14:textId="77777777" w:rsidR="00525B21" w:rsidRPr="00F55F67" w:rsidRDefault="00525B21" w:rsidP="00BB0EB7">
            <w:pPr>
              <w:contextualSpacing/>
              <w:rPr>
                <w:rFonts w:cs="Times New Roman"/>
                <w:b w:val="0"/>
                <w:sz w:val="4"/>
                <w:szCs w:val="4"/>
              </w:rPr>
            </w:pPr>
          </w:p>
        </w:tc>
        <w:tc>
          <w:tcPr>
            <w:tcW w:w="2835" w:type="dxa"/>
            <w:shd w:val="clear" w:color="auto" w:fill="auto"/>
          </w:tcPr>
          <w:p w14:paraId="62D2DA1D" w14:textId="77777777" w:rsidR="00330A7F" w:rsidRPr="00F55F67" w:rsidRDefault="00330A7F" w:rsidP="00BB0EB7">
            <w:pPr>
              <w:contextualSpacing/>
              <w:jc w:val="center"/>
              <w:rPr>
                <w:rFonts w:cs="Times New Roman"/>
                <w:b w:val="0"/>
                <w:sz w:val="24"/>
                <w:szCs w:val="24"/>
              </w:rPr>
            </w:pPr>
          </w:p>
        </w:tc>
        <w:tc>
          <w:tcPr>
            <w:tcW w:w="2693" w:type="dxa"/>
            <w:shd w:val="clear" w:color="auto" w:fill="auto"/>
          </w:tcPr>
          <w:p w14:paraId="4E06891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3 345 095</w:t>
            </w:r>
          </w:p>
        </w:tc>
      </w:tr>
      <w:tr w:rsidR="00330A7F" w:rsidRPr="00F55F67" w14:paraId="663FDBED" w14:textId="77777777">
        <w:tc>
          <w:tcPr>
            <w:tcW w:w="4111" w:type="dxa"/>
            <w:shd w:val="clear" w:color="auto" w:fill="auto"/>
          </w:tcPr>
          <w:p w14:paraId="433E2BFE" w14:textId="0C133AF4" w:rsidR="005D29B5" w:rsidRPr="00F55F67" w:rsidRDefault="00984292" w:rsidP="00BB0EB7">
            <w:pPr>
              <w:contextualSpacing/>
              <w:rPr>
                <w:rFonts w:cs="Times New Roman"/>
                <w:b w:val="0"/>
                <w:sz w:val="4"/>
                <w:szCs w:val="4"/>
              </w:rPr>
            </w:pPr>
            <w:r w:rsidRPr="00F55F67">
              <w:rPr>
                <w:rFonts w:cs="Times New Roman"/>
                <w:b w:val="0"/>
                <w:sz w:val="24"/>
                <w:szCs w:val="24"/>
              </w:rPr>
              <w:t>НДС</w:t>
            </w:r>
          </w:p>
          <w:p w14:paraId="275AEAAD" w14:textId="77777777" w:rsidR="00525B21" w:rsidRPr="00F55F67" w:rsidRDefault="00525B21" w:rsidP="00BB0EB7">
            <w:pPr>
              <w:contextualSpacing/>
              <w:rPr>
                <w:rFonts w:cs="Times New Roman"/>
                <w:b w:val="0"/>
                <w:sz w:val="4"/>
                <w:szCs w:val="4"/>
              </w:rPr>
            </w:pPr>
          </w:p>
        </w:tc>
        <w:tc>
          <w:tcPr>
            <w:tcW w:w="2835" w:type="dxa"/>
            <w:shd w:val="clear" w:color="auto" w:fill="auto"/>
          </w:tcPr>
          <w:p w14:paraId="65E9B4E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67 325 285</w:t>
            </w:r>
          </w:p>
        </w:tc>
        <w:tc>
          <w:tcPr>
            <w:tcW w:w="2693" w:type="dxa"/>
            <w:shd w:val="clear" w:color="auto" w:fill="auto"/>
          </w:tcPr>
          <w:p w14:paraId="51CDFBC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53 919 842</w:t>
            </w:r>
          </w:p>
        </w:tc>
      </w:tr>
      <w:tr w:rsidR="00330A7F" w:rsidRPr="00F55F67" w14:paraId="28C078CF" w14:textId="77777777">
        <w:tc>
          <w:tcPr>
            <w:tcW w:w="4111" w:type="dxa"/>
            <w:shd w:val="clear" w:color="auto" w:fill="auto"/>
          </w:tcPr>
          <w:p w14:paraId="52BB251E" w14:textId="58C96866" w:rsidR="005D29B5" w:rsidRPr="00F55F67" w:rsidRDefault="00984292" w:rsidP="00BB0EB7">
            <w:pPr>
              <w:contextualSpacing/>
              <w:rPr>
                <w:rFonts w:cs="Times New Roman"/>
                <w:b w:val="0"/>
                <w:sz w:val="4"/>
                <w:szCs w:val="4"/>
              </w:rPr>
            </w:pPr>
            <w:r w:rsidRPr="00F55F67">
              <w:rPr>
                <w:rFonts w:cs="Times New Roman"/>
                <w:b w:val="0"/>
                <w:sz w:val="24"/>
                <w:szCs w:val="24"/>
              </w:rPr>
              <w:t>СН</w:t>
            </w:r>
          </w:p>
          <w:p w14:paraId="3AE4F182" w14:textId="77777777" w:rsidR="00525B21" w:rsidRPr="00F55F67" w:rsidRDefault="00525B21" w:rsidP="00BB0EB7">
            <w:pPr>
              <w:contextualSpacing/>
              <w:rPr>
                <w:rFonts w:cs="Times New Roman"/>
                <w:b w:val="0"/>
                <w:sz w:val="4"/>
                <w:szCs w:val="4"/>
              </w:rPr>
            </w:pPr>
          </w:p>
        </w:tc>
        <w:tc>
          <w:tcPr>
            <w:tcW w:w="2835" w:type="dxa"/>
            <w:shd w:val="clear" w:color="auto" w:fill="auto"/>
          </w:tcPr>
          <w:p w14:paraId="7C11DCF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1 159 590</w:t>
            </w:r>
          </w:p>
        </w:tc>
        <w:tc>
          <w:tcPr>
            <w:tcW w:w="2693" w:type="dxa"/>
            <w:shd w:val="clear" w:color="auto" w:fill="auto"/>
          </w:tcPr>
          <w:p w14:paraId="545700A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1 159 590</w:t>
            </w:r>
          </w:p>
        </w:tc>
      </w:tr>
      <w:tr w:rsidR="00330A7F" w:rsidRPr="00F55F67" w14:paraId="2BD67003" w14:textId="77777777">
        <w:tc>
          <w:tcPr>
            <w:tcW w:w="4111" w:type="dxa"/>
            <w:shd w:val="clear" w:color="auto" w:fill="auto"/>
          </w:tcPr>
          <w:p w14:paraId="414800FC" w14:textId="41B6EF04"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Налог на имущество</w:t>
            </w:r>
          </w:p>
          <w:p w14:paraId="7AE75FE2" w14:textId="77777777" w:rsidR="00525B21" w:rsidRPr="00F55F67" w:rsidRDefault="00525B21" w:rsidP="00BB0EB7">
            <w:pPr>
              <w:contextualSpacing/>
              <w:rPr>
                <w:rFonts w:cs="Times New Roman"/>
                <w:b w:val="0"/>
                <w:sz w:val="4"/>
                <w:szCs w:val="4"/>
              </w:rPr>
            </w:pPr>
          </w:p>
        </w:tc>
        <w:tc>
          <w:tcPr>
            <w:tcW w:w="2835" w:type="dxa"/>
            <w:shd w:val="clear" w:color="auto" w:fill="auto"/>
          </w:tcPr>
          <w:p w14:paraId="1956544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5 436 896</w:t>
            </w:r>
          </w:p>
        </w:tc>
        <w:tc>
          <w:tcPr>
            <w:tcW w:w="2693" w:type="dxa"/>
            <w:shd w:val="clear" w:color="auto" w:fill="auto"/>
          </w:tcPr>
          <w:p w14:paraId="1FEB959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5 174 727</w:t>
            </w:r>
          </w:p>
        </w:tc>
      </w:tr>
      <w:tr w:rsidR="00330A7F" w:rsidRPr="00F55F67" w14:paraId="2A2390E5" w14:textId="77777777">
        <w:tc>
          <w:tcPr>
            <w:tcW w:w="4111" w:type="dxa"/>
            <w:shd w:val="clear" w:color="auto" w:fill="auto"/>
          </w:tcPr>
          <w:p w14:paraId="6652534B" w14:textId="21FC3DC1"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Налог на транспортные средства</w:t>
            </w:r>
          </w:p>
          <w:p w14:paraId="5C93F8BB" w14:textId="77777777" w:rsidR="00525B21" w:rsidRPr="00F55F67" w:rsidRDefault="00525B21" w:rsidP="00BB0EB7">
            <w:pPr>
              <w:contextualSpacing/>
              <w:rPr>
                <w:rFonts w:cs="Times New Roman"/>
                <w:b w:val="0"/>
                <w:sz w:val="4"/>
                <w:szCs w:val="4"/>
              </w:rPr>
            </w:pPr>
          </w:p>
        </w:tc>
        <w:tc>
          <w:tcPr>
            <w:tcW w:w="2835" w:type="dxa"/>
            <w:shd w:val="clear" w:color="auto" w:fill="auto"/>
          </w:tcPr>
          <w:p w14:paraId="33BA0F6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7 229 453</w:t>
            </w:r>
          </w:p>
        </w:tc>
        <w:tc>
          <w:tcPr>
            <w:tcW w:w="2693" w:type="dxa"/>
            <w:shd w:val="clear" w:color="auto" w:fill="auto"/>
          </w:tcPr>
          <w:p w14:paraId="03ECAFD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7 229 453</w:t>
            </w:r>
          </w:p>
        </w:tc>
      </w:tr>
      <w:tr w:rsidR="00330A7F" w:rsidRPr="00F55F67" w14:paraId="46B38B3C" w14:textId="77777777">
        <w:tc>
          <w:tcPr>
            <w:tcW w:w="4111" w:type="dxa"/>
            <w:shd w:val="clear" w:color="auto" w:fill="auto"/>
          </w:tcPr>
          <w:p w14:paraId="159CC733" w14:textId="64D9CBA9"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Земельный налог</w:t>
            </w:r>
          </w:p>
          <w:p w14:paraId="317A7257" w14:textId="77777777" w:rsidR="00525B21" w:rsidRPr="00F55F67" w:rsidRDefault="00525B21" w:rsidP="00BB0EB7">
            <w:pPr>
              <w:contextualSpacing/>
              <w:rPr>
                <w:rFonts w:cs="Times New Roman"/>
                <w:b w:val="0"/>
                <w:sz w:val="4"/>
                <w:szCs w:val="4"/>
              </w:rPr>
            </w:pPr>
          </w:p>
        </w:tc>
        <w:tc>
          <w:tcPr>
            <w:tcW w:w="2835" w:type="dxa"/>
            <w:shd w:val="clear" w:color="auto" w:fill="auto"/>
          </w:tcPr>
          <w:p w14:paraId="4181429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517 315</w:t>
            </w:r>
          </w:p>
        </w:tc>
        <w:tc>
          <w:tcPr>
            <w:tcW w:w="2693" w:type="dxa"/>
            <w:shd w:val="clear" w:color="auto" w:fill="auto"/>
          </w:tcPr>
          <w:p w14:paraId="16E412D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517 315</w:t>
            </w:r>
          </w:p>
        </w:tc>
      </w:tr>
      <w:tr w:rsidR="00330A7F" w:rsidRPr="00F55F67" w14:paraId="7DDF21CC" w14:textId="77777777">
        <w:tc>
          <w:tcPr>
            <w:tcW w:w="4111" w:type="dxa"/>
            <w:shd w:val="clear" w:color="auto" w:fill="auto"/>
          </w:tcPr>
          <w:p w14:paraId="26842F09" w14:textId="1266F53A" w:rsidR="005D29B5" w:rsidRPr="00F55F67" w:rsidRDefault="00984292" w:rsidP="00BB0EB7">
            <w:pPr>
              <w:contextualSpacing/>
              <w:rPr>
                <w:rFonts w:cs="Times New Roman"/>
                <w:b w:val="0"/>
                <w:sz w:val="4"/>
                <w:szCs w:val="4"/>
                <w:lang w:val="ru-RU"/>
              </w:rPr>
            </w:pPr>
            <w:r w:rsidRPr="00F55F67">
              <w:rPr>
                <w:rFonts w:cs="Times New Roman"/>
                <w:b w:val="0"/>
                <w:sz w:val="24"/>
                <w:szCs w:val="24"/>
                <w:lang w:val="ru-RU"/>
              </w:rPr>
              <w:t>Итого, по операционной деятельности, в тыс. тенге</w:t>
            </w:r>
          </w:p>
          <w:p w14:paraId="70F1616C" w14:textId="77777777" w:rsidR="00525B21" w:rsidRPr="00F55F67" w:rsidRDefault="00525B21" w:rsidP="00BB0EB7">
            <w:pPr>
              <w:contextualSpacing/>
              <w:rPr>
                <w:rFonts w:cs="Times New Roman"/>
                <w:b w:val="0"/>
                <w:sz w:val="4"/>
                <w:szCs w:val="4"/>
                <w:lang w:val="ru-RU"/>
              </w:rPr>
            </w:pPr>
          </w:p>
        </w:tc>
        <w:tc>
          <w:tcPr>
            <w:tcW w:w="2835" w:type="dxa"/>
            <w:shd w:val="clear" w:color="auto" w:fill="auto"/>
          </w:tcPr>
          <w:p w14:paraId="77336A4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113 314 660</w:t>
            </w:r>
          </w:p>
        </w:tc>
        <w:tc>
          <w:tcPr>
            <w:tcW w:w="2693" w:type="dxa"/>
            <w:shd w:val="clear" w:color="auto" w:fill="auto"/>
          </w:tcPr>
          <w:p w14:paraId="0A807A4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83 266 954</w:t>
            </w:r>
          </w:p>
        </w:tc>
      </w:tr>
      <w:tr w:rsidR="00330A7F" w:rsidRPr="00F55F67" w14:paraId="30C6EB8A" w14:textId="77777777">
        <w:tc>
          <w:tcPr>
            <w:tcW w:w="4111" w:type="dxa"/>
            <w:shd w:val="clear" w:color="auto" w:fill="auto"/>
          </w:tcPr>
          <w:p w14:paraId="0187B9AB" w14:textId="77777777" w:rsidR="00330A7F" w:rsidRPr="00F55F67" w:rsidRDefault="00984292" w:rsidP="00BB0EB7">
            <w:pPr>
              <w:contextualSpacing/>
              <w:rPr>
                <w:rFonts w:cs="Times New Roman"/>
                <w:sz w:val="4"/>
                <w:szCs w:val="4"/>
                <w:lang w:val="ru-RU"/>
              </w:rPr>
            </w:pPr>
            <w:r w:rsidRPr="00F55F67">
              <w:rPr>
                <w:rFonts w:cs="Times New Roman"/>
                <w:sz w:val="24"/>
                <w:szCs w:val="24"/>
                <w:lang w:val="ru-RU"/>
              </w:rPr>
              <w:t>Инвестиционная деятельность</w:t>
            </w:r>
          </w:p>
          <w:p w14:paraId="7420778E" w14:textId="77777777" w:rsidR="00525B21" w:rsidRPr="00F55F67" w:rsidRDefault="00525B21" w:rsidP="00BB0EB7">
            <w:pPr>
              <w:contextualSpacing/>
              <w:rPr>
                <w:rFonts w:cs="Times New Roman"/>
                <w:sz w:val="4"/>
                <w:szCs w:val="4"/>
                <w:lang w:val="ru-RU"/>
              </w:rPr>
            </w:pPr>
          </w:p>
        </w:tc>
        <w:tc>
          <w:tcPr>
            <w:tcW w:w="2835" w:type="dxa"/>
            <w:shd w:val="clear" w:color="auto" w:fill="auto"/>
          </w:tcPr>
          <w:p w14:paraId="1C978AE2" w14:textId="77777777" w:rsidR="00330A7F" w:rsidRPr="00F55F67" w:rsidRDefault="00330A7F" w:rsidP="00BB0EB7">
            <w:pPr>
              <w:contextualSpacing/>
              <w:jc w:val="center"/>
              <w:rPr>
                <w:rFonts w:cs="Times New Roman"/>
                <w:b w:val="0"/>
                <w:sz w:val="24"/>
                <w:szCs w:val="24"/>
              </w:rPr>
            </w:pPr>
          </w:p>
        </w:tc>
        <w:tc>
          <w:tcPr>
            <w:tcW w:w="2693" w:type="dxa"/>
            <w:shd w:val="clear" w:color="auto" w:fill="auto"/>
          </w:tcPr>
          <w:p w14:paraId="7CB7C329" w14:textId="77777777" w:rsidR="00330A7F" w:rsidRPr="00F55F67" w:rsidRDefault="00330A7F" w:rsidP="00BB0EB7">
            <w:pPr>
              <w:contextualSpacing/>
              <w:jc w:val="center"/>
              <w:rPr>
                <w:rFonts w:cs="Times New Roman"/>
                <w:b w:val="0"/>
                <w:sz w:val="24"/>
                <w:szCs w:val="24"/>
              </w:rPr>
            </w:pPr>
          </w:p>
        </w:tc>
      </w:tr>
      <w:tr w:rsidR="00330A7F" w:rsidRPr="00F55F67" w14:paraId="3794E20B" w14:textId="77777777">
        <w:tc>
          <w:tcPr>
            <w:tcW w:w="4111" w:type="dxa"/>
            <w:shd w:val="clear" w:color="auto" w:fill="auto"/>
          </w:tcPr>
          <w:p w14:paraId="427A06AA" w14:textId="77777777" w:rsidR="00525B21" w:rsidRPr="00F55F67" w:rsidRDefault="00984292" w:rsidP="00BB0EB7">
            <w:pPr>
              <w:contextualSpacing/>
              <w:rPr>
                <w:rFonts w:cs="Times New Roman"/>
                <w:b w:val="0"/>
                <w:sz w:val="6"/>
                <w:szCs w:val="6"/>
              </w:rPr>
            </w:pPr>
            <w:r w:rsidRPr="00F55F67">
              <w:rPr>
                <w:rFonts w:cs="Times New Roman"/>
                <w:b w:val="0"/>
                <w:sz w:val="24"/>
                <w:szCs w:val="24"/>
              </w:rPr>
              <w:t>КПН</w:t>
            </w:r>
          </w:p>
          <w:p w14:paraId="5A46D97C" w14:textId="704C43F6" w:rsidR="00DF5421" w:rsidRPr="00F55F67" w:rsidRDefault="00DF5421" w:rsidP="00BB0EB7">
            <w:pPr>
              <w:contextualSpacing/>
              <w:rPr>
                <w:rFonts w:cs="Times New Roman"/>
                <w:b w:val="0"/>
                <w:sz w:val="2"/>
                <w:szCs w:val="2"/>
              </w:rPr>
            </w:pPr>
          </w:p>
        </w:tc>
        <w:tc>
          <w:tcPr>
            <w:tcW w:w="2835" w:type="dxa"/>
            <w:shd w:val="clear" w:color="auto" w:fill="auto"/>
          </w:tcPr>
          <w:p w14:paraId="6B12476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(15 476 169)</w:t>
            </w:r>
          </w:p>
        </w:tc>
        <w:tc>
          <w:tcPr>
            <w:tcW w:w="2693" w:type="dxa"/>
            <w:shd w:val="clear" w:color="auto" w:fill="auto"/>
          </w:tcPr>
          <w:p w14:paraId="374A470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(9 662 550)</w:t>
            </w:r>
          </w:p>
        </w:tc>
      </w:tr>
      <w:tr w:rsidR="00330A7F" w:rsidRPr="00F55F67" w14:paraId="4023380B" w14:textId="77777777">
        <w:tc>
          <w:tcPr>
            <w:tcW w:w="4111" w:type="dxa"/>
            <w:shd w:val="clear" w:color="auto" w:fill="auto"/>
          </w:tcPr>
          <w:p w14:paraId="6D16FFCD" w14:textId="77777777" w:rsidR="00525B21" w:rsidRPr="00F55F67" w:rsidRDefault="00984292" w:rsidP="00BB0EB7">
            <w:pPr>
              <w:contextualSpacing/>
              <w:rPr>
                <w:rFonts w:cs="Times New Roman"/>
                <w:b w:val="0"/>
                <w:sz w:val="4"/>
                <w:szCs w:val="4"/>
              </w:rPr>
            </w:pPr>
            <w:r w:rsidRPr="00F55F67">
              <w:rPr>
                <w:rFonts w:cs="Times New Roman"/>
                <w:b w:val="0"/>
                <w:sz w:val="24"/>
                <w:szCs w:val="24"/>
              </w:rPr>
              <w:t>НДС</w:t>
            </w:r>
          </w:p>
          <w:p w14:paraId="65B0806F" w14:textId="2BF8511B" w:rsidR="00DF5421" w:rsidRPr="00F55F67" w:rsidRDefault="00DF5421" w:rsidP="00BB0EB7">
            <w:pPr>
              <w:contextualSpacing/>
              <w:rPr>
                <w:rFonts w:cs="Times New Roman"/>
                <w:b w:val="0"/>
                <w:sz w:val="4"/>
                <w:szCs w:val="4"/>
              </w:rPr>
            </w:pPr>
          </w:p>
        </w:tc>
        <w:tc>
          <w:tcPr>
            <w:tcW w:w="2835" w:type="dxa"/>
            <w:shd w:val="clear" w:color="auto" w:fill="auto"/>
          </w:tcPr>
          <w:p w14:paraId="3F3C044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(11 980 037)</w:t>
            </w:r>
          </w:p>
        </w:tc>
        <w:tc>
          <w:tcPr>
            <w:tcW w:w="2693" w:type="dxa"/>
            <w:shd w:val="clear" w:color="auto" w:fill="auto"/>
          </w:tcPr>
          <w:p w14:paraId="7C7C1AF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(4 304 848)</w:t>
            </w:r>
          </w:p>
        </w:tc>
      </w:tr>
      <w:tr w:rsidR="00330A7F" w:rsidRPr="00F55F67" w14:paraId="7F70293A" w14:textId="77777777">
        <w:tc>
          <w:tcPr>
            <w:tcW w:w="4111" w:type="dxa"/>
            <w:shd w:val="clear" w:color="auto" w:fill="auto"/>
          </w:tcPr>
          <w:p w14:paraId="55F53845" w14:textId="77777777" w:rsidR="00525B21" w:rsidRPr="00F55F67" w:rsidRDefault="00984292" w:rsidP="00BB0EB7">
            <w:pPr>
              <w:contextualSpacing/>
              <w:rPr>
                <w:rFonts w:cs="Times New Roman"/>
                <w:b w:val="0"/>
                <w:sz w:val="4"/>
                <w:szCs w:val="4"/>
              </w:rPr>
            </w:pPr>
            <w:r w:rsidRPr="00F55F67">
              <w:rPr>
                <w:rFonts w:cs="Times New Roman"/>
                <w:b w:val="0"/>
                <w:sz w:val="24"/>
                <w:szCs w:val="24"/>
              </w:rPr>
              <w:t>СН</w:t>
            </w:r>
          </w:p>
          <w:p w14:paraId="2229CE65" w14:textId="62D1F6DC" w:rsidR="00DF5421" w:rsidRPr="00F55F67" w:rsidRDefault="00DF5421" w:rsidP="00BB0EB7">
            <w:pPr>
              <w:contextualSpacing/>
              <w:rPr>
                <w:rFonts w:cs="Times New Roman"/>
                <w:b w:val="0"/>
                <w:sz w:val="4"/>
                <w:szCs w:val="4"/>
              </w:rPr>
            </w:pPr>
          </w:p>
        </w:tc>
        <w:tc>
          <w:tcPr>
            <w:tcW w:w="2835" w:type="dxa"/>
            <w:shd w:val="clear" w:color="auto" w:fill="auto"/>
          </w:tcPr>
          <w:p w14:paraId="38DFCEB6" w14:textId="77777777" w:rsidR="00330A7F" w:rsidRPr="00F55F67" w:rsidRDefault="00330A7F" w:rsidP="00BB0EB7">
            <w:pPr>
              <w:contextualSpacing/>
              <w:jc w:val="center"/>
              <w:rPr>
                <w:rFonts w:cs="Times New Roman"/>
                <w:b w:val="0"/>
                <w:sz w:val="24"/>
                <w:szCs w:val="24"/>
              </w:rPr>
            </w:pPr>
          </w:p>
        </w:tc>
        <w:tc>
          <w:tcPr>
            <w:tcW w:w="2693" w:type="dxa"/>
            <w:shd w:val="clear" w:color="auto" w:fill="auto"/>
          </w:tcPr>
          <w:p w14:paraId="7D09E3AC" w14:textId="77777777" w:rsidR="00330A7F" w:rsidRPr="00F55F67" w:rsidRDefault="00330A7F" w:rsidP="00BB0EB7">
            <w:pPr>
              <w:contextualSpacing/>
              <w:jc w:val="center"/>
              <w:rPr>
                <w:rFonts w:cs="Times New Roman"/>
                <w:b w:val="0"/>
                <w:sz w:val="24"/>
                <w:szCs w:val="24"/>
              </w:rPr>
            </w:pPr>
          </w:p>
        </w:tc>
      </w:tr>
      <w:tr w:rsidR="00330A7F" w:rsidRPr="00F55F67" w14:paraId="4521D9F2" w14:textId="77777777">
        <w:tc>
          <w:tcPr>
            <w:tcW w:w="4111" w:type="dxa"/>
            <w:shd w:val="clear" w:color="auto" w:fill="auto"/>
          </w:tcPr>
          <w:p w14:paraId="0CEA9E12" w14:textId="465F6C21" w:rsidR="00DF5421" w:rsidRPr="00F55F67" w:rsidRDefault="00984292" w:rsidP="009A1007">
            <w:pPr>
              <w:contextualSpacing/>
              <w:rPr>
                <w:rFonts w:cs="Times New Roman"/>
                <w:b w:val="0"/>
                <w:sz w:val="4"/>
                <w:szCs w:val="4"/>
                <w:lang w:val="ru-RU"/>
              </w:rPr>
            </w:pPr>
            <w:r w:rsidRPr="00F55F67">
              <w:rPr>
                <w:rFonts w:cs="Times New Roman"/>
                <w:b w:val="0"/>
                <w:sz w:val="24"/>
                <w:szCs w:val="24"/>
                <w:lang w:val="ru-RU"/>
              </w:rPr>
              <w:t>Итого по инвестиционной деятельности, в тыс. тенге</w:t>
            </w:r>
          </w:p>
        </w:tc>
        <w:tc>
          <w:tcPr>
            <w:tcW w:w="2835" w:type="dxa"/>
            <w:shd w:val="clear" w:color="auto" w:fill="auto"/>
          </w:tcPr>
          <w:p w14:paraId="1FBEBFB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(27 456 206)</w:t>
            </w:r>
          </w:p>
        </w:tc>
        <w:tc>
          <w:tcPr>
            <w:tcW w:w="2693" w:type="dxa"/>
            <w:shd w:val="clear" w:color="auto" w:fill="auto"/>
          </w:tcPr>
          <w:p w14:paraId="73CE1C5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(13 967 398)</w:t>
            </w:r>
          </w:p>
        </w:tc>
      </w:tr>
      <w:tr w:rsidR="00330A7F" w:rsidRPr="00F55F67" w14:paraId="72A76151" w14:textId="77777777">
        <w:tc>
          <w:tcPr>
            <w:tcW w:w="9639" w:type="dxa"/>
            <w:gridSpan w:val="3"/>
            <w:shd w:val="clear" w:color="auto" w:fill="auto"/>
          </w:tcPr>
          <w:p w14:paraId="68674E1C" w14:textId="77777777" w:rsidR="005D29B5" w:rsidRPr="00F55F67" w:rsidRDefault="005D29B5" w:rsidP="00BB0EB7">
            <w:pPr>
              <w:ind w:firstLine="484"/>
              <w:contextualSpacing/>
              <w:rPr>
                <w:rFonts w:eastAsia="Times New Roman" w:cs="Times New Roman"/>
                <w:b w:val="0"/>
                <w:sz w:val="4"/>
                <w:szCs w:val="4"/>
                <w:lang w:val="ru-RU" w:eastAsia="ru-RU"/>
              </w:rPr>
            </w:pPr>
          </w:p>
          <w:p w14:paraId="4C20E1C1" w14:textId="1B1C29C5" w:rsidR="005D29B5" w:rsidRPr="00F55F67" w:rsidRDefault="00984292" w:rsidP="00BB0EB7">
            <w:pPr>
              <w:ind w:firstLine="484"/>
              <w:contextualSpacing/>
              <w:rPr>
                <w:rFonts w:cs="Times New Roman"/>
                <w:b w:val="0"/>
                <w:sz w:val="4"/>
                <w:szCs w:val="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w:t>
            </w:r>
            <w:r w:rsidRPr="00F55F67">
              <w:rPr>
                <w:rStyle w:val="s0"/>
                <w:rFonts w:cs="Times New Roman"/>
                <w:b w:val="0"/>
                <w:sz w:val="24"/>
                <w:szCs w:val="24"/>
                <w:lang w:val="ru-RU"/>
              </w:rPr>
              <w:t xml:space="preserve">составлена автором </w:t>
            </w:r>
            <w:r w:rsidRPr="00F55F67">
              <w:rPr>
                <w:rFonts w:cs="Times New Roman"/>
                <w:b w:val="0"/>
                <w:sz w:val="24"/>
                <w:szCs w:val="24"/>
                <w:lang w:val="ru-RU"/>
              </w:rPr>
              <w:t xml:space="preserve">по данным ТОО </w:t>
            </w:r>
            <w:r w:rsidRPr="00F55F67">
              <w:rPr>
                <w:rFonts w:cs="Times New Roman"/>
                <w:b w:val="0"/>
                <w:sz w:val="24"/>
                <w:szCs w:val="24"/>
              </w:rPr>
              <w:t>N</w:t>
            </w:r>
          </w:p>
          <w:p w14:paraId="17487869" w14:textId="77777777" w:rsidR="00DF5421" w:rsidRPr="00F55F67" w:rsidRDefault="00DF5421" w:rsidP="00BB0EB7">
            <w:pPr>
              <w:ind w:firstLine="484"/>
              <w:contextualSpacing/>
              <w:rPr>
                <w:rFonts w:cs="Times New Roman"/>
                <w:b w:val="0"/>
                <w:sz w:val="4"/>
                <w:szCs w:val="4"/>
                <w:lang w:val="ru-RU"/>
              </w:rPr>
            </w:pPr>
          </w:p>
          <w:p w14:paraId="3EB2F680" w14:textId="77777777" w:rsidR="00525B21" w:rsidRPr="00F55F67" w:rsidRDefault="00525B21" w:rsidP="00BB0EB7">
            <w:pPr>
              <w:ind w:firstLine="484"/>
              <w:contextualSpacing/>
              <w:rPr>
                <w:rFonts w:cs="Times New Roman"/>
                <w:b w:val="0"/>
                <w:sz w:val="4"/>
                <w:szCs w:val="4"/>
                <w:lang w:val="ru-RU"/>
              </w:rPr>
            </w:pPr>
          </w:p>
        </w:tc>
      </w:tr>
    </w:tbl>
    <w:p w14:paraId="0ECCADEC" w14:textId="77777777" w:rsidR="0044454C" w:rsidRPr="00F55F67" w:rsidRDefault="0044454C" w:rsidP="00BB0EB7">
      <w:pPr>
        <w:spacing w:after="0"/>
        <w:ind w:firstLine="709"/>
        <w:contextualSpacing/>
        <w:jc w:val="both"/>
        <w:rPr>
          <w:rFonts w:cs="Times New Roman"/>
          <w:b w:val="0"/>
          <w:szCs w:val="28"/>
        </w:rPr>
      </w:pPr>
    </w:p>
    <w:p w14:paraId="234D6B96" w14:textId="7E89FD70"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Анализируя каждый налог и его основные параметры, можно составить налоговый бюджет и определить общую налоговую нагрузку для компании, учитывая типичные операции. Также можно оценивать различные сценарии, чтобы определить наилучшие варианты использования разрешенных налоговых льгот. В таблице 2</w:t>
      </w:r>
      <w:r w:rsidR="00F14C73" w:rsidRPr="00F55F67">
        <w:rPr>
          <w:rFonts w:cs="Times New Roman"/>
          <w:b w:val="0"/>
          <w:szCs w:val="28"/>
        </w:rPr>
        <w:t>2</w:t>
      </w:r>
      <w:r w:rsidRPr="00F55F67">
        <w:rPr>
          <w:rFonts w:cs="Times New Roman"/>
          <w:b w:val="0"/>
          <w:szCs w:val="28"/>
        </w:rPr>
        <w:t xml:space="preserve"> представлены различные инструменты налогового планирования, которые могут помочь реализовать наиболее выгодные условия хозяйствования в соответствии с законодательством и снизить налоговую нагрузку в несколько раз. Помимо этого, важно ежедневно изучать обзоры </w:t>
      </w:r>
      <w:r w:rsidRPr="00F55F67">
        <w:rPr>
          <w:rFonts w:cs="Times New Roman"/>
          <w:b w:val="0"/>
          <w:szCs w:val="28"/>
        </w:rPr>
        <w:lastRenderedPageBreak/>
        <w:t>законодательства, письма Минфина и судебные решения, чтобы оценить их последствия для компании.</w:t>
      </w:r>
    </w:p>
    <w:p w14:paraId="6C251595" w14:textId="77777777" w:rsidR="00330A7F" w:rsidRPr="00F55F67" w:rsidRDefault="00330A7F" w:rsidP="00BB0EB7">
      <w:pPr>
        <w:spacing w:after="0"/>
        <w:ind w:firstLine="709"/>
        <w:contextualSpacing/>
        <w:jc w:val="both"/>
        <w:rPr>
          <w:rFonts w:cs="Times New Roman"/>
          <w:b w:val="0"/>
          <w:szCs w:val="28"/>
          <w:shd w:val="clear" w:color="auto" w:fill="F7F7F8"/>
        </w:rPr>
      </w:pPr>
    </w:p>
    <w:p w14:paraId="65B9E8E4" w14:textId="0121D3B6" w:rsidR="00330A7F" w:rsidRPr="00F55F67" w:rsidRDefault="00984292" w:rsidP="00BB0EB7">
      <w:pPr>
        <w:spacing w:after="0"/>
        <w:contextualSpacing/>
        <w:jc w:val="both"/>
        <w:rPr>
          <w:rFonts w:cs="Times New Roman"/>
          <w:b w:val="0"/>
          <w:szCs w:val="28"/>
        </w:rPr>
      </w:pPr>
      <w:r w:rsidRPr="00F55F67">
        <w:rPr>
          <w:rFonts w:cs="Times New Roman"/>
          <w:b w:val="0"/>
          <w:szCs w:val="28"/>
        </w:rPr>
        <w:t>Таблица 2</w:t>
      </w:r>
      <w:r w:rsidR="00F14C73" w:rsidRPr="00F55F67">
        <w:rPr>
          <w:rFonts w:cs="Times New Roman"/>
          <w:b w:val="0"/>
          <w:szCs w:val="28"/>
        </w:rPr>
        <w:t>2</w:t>
      </w:r>
      <w:r w:rsidRPr="00F55F67">
        <w:rPr>
          <w:rFonts w:cs="Times New Roman"/>
          <w:b w:val="0"/>
          <w:szCs w:val="28"/>
        </w:rPr>
        <w:t xml:space="preserve"> – Инструменты налогового планирования, предусмотренные налоговым законодательством</w:t>
      </w:r>
    </w:p>
    <w:p w14:paraId="28286518" w14:textId="77777777" w:rsidR="00330A7F" w:rsidRPr="00F55F67" w:rsidRDefault="00330A7F" w:rsidP="00BB0EB7">
      <w:pPr>
        <w:spacing w:after="0"/>
        <w:contextualSpacing/>
        <w:jc w:val="both"/>
        <w:rPr>
          <w:rFonts w:cs="Times New Roman"/>
          <w:b w:val="0"/>
          <w:szCs w:val="28"/>
        </w:rPr>
      </w:pPr>
    </w:p>
    <w:tbl>
      <w:tblPr>
        <w:tblStyle w:val="ac"/>
        <w:tblW w:w="9746" w:type="dxa"/>
        <w:tblInd w:w="108" w:type="dxa"/>
        <w:tblLayout w:type="fixed"/>
        <w:tblLook w:val="04A0" w:firstRow="1" w:lastRow="0" w:firstColumn="1" w:lastColumn="0" w:noHBand="0" w:noVBand="1"/>
      </w:tblPr>
      <w:tblGrid>
        <w:gridCol w:w="2127"/>
        <w:gridCol w:w="7619"/>
      </w:tblGrid>
      <w:tr w:rsidR="00330A7F" w:rsidRPr="00F55F67" w14:paraId="02FB750C" w14:textId="77777777" w:rsidTr="00DB31FE">
        <w:trPr>
          <w:trHeight w:val="563"/>
        </w:trPr>
        <w:tc>
          <w:tcPr>
            <w:tcW w:w="2127" w:type="dxa"/>
          </w:tcPr>
          <w:p w14:paraId="30BB23A2" w14:textId="5B34161B" w:rsidR="00DB31FE" w:rsidRPr="00F55F67" w:rsidRDefault="00984292" w:rsidP="009A1007">
            <w:pPr>
              <w:contextualSpacing/>
              <w:jc w:val="center"/>
              <w:rPr>
                <w:rFonts w:cs="Times New Roman"/>
                <w:b w:val="0"/>
                <w:sz w:val="4"/>
                <w:szCs w:val="4"/>
                <w:lang w:val="ru-RU"/>
              </w:rPr>
            </w:pPr>
            <w:r w:rsidRPr="00F55F67">
              <w:rPr>
                <w:rFonts w:cs="Times New Roman"/>
                <w:b w:val="0"/>
                <w:sz w:val="24"/>
                <w:szCs w:val="24"/>
                <w:lang w:val="ru-RU"/>
              </w:rPr>
              <w:t>Инструменты налогового планирования</w:t>
            </w:r>
          </w:p>
        </w:tc>
        <w:tc>
          <w:tcPr>
            <w:tcW w:w="7619" w:type="dxa"/>
          </w:tcPr>
          <w:p w14:paraId="1652D67F"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Пояснения и примечания</w:t>
            </w:r>
          </w:p>
        </w:tc>
      </w:tr>
      <w:tr w:rsidR="00DB31FE" w:rsidRPr="00F55F67" w14:paraId="5A844204" w14:textId="77777777" w:rsidTr="00DB31FE">
        <w:trPr>
          <w:trHeight w:val="270"/>
        </w:trPr>
        <w:tc>
          <w:tcPr>
            <w:tcW w:w="2127" w:type="dxa"/>
          </w:tcPr>
          <w:p w14:paraId="4B70D851" w14:textId="1EE570BE" w:rsidR="00DB31FE" w:rsidRPr="00F55F67" w:rsidRDefault="00DB31FE"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7619" w:type="dxa"/>
          </w:tcPr>
          <w:p w14:paraId="35DA355F" w14:textId="6C65D921" w:rsidR="00DF5421" w:rsidRPr="00F55F67" w:rsidRDefault="00DB31FE" w:rsidP="00BB0EB7">
            <w:pPr>
              <w:pStyle w:val="a8"/>
              <w:tabs>
                <w:tab w:val="left" w:pos="288"/>
              </w:tabs>
              <w:ind w:left="0"/>
              <w:jc w:val="center"/>
              <w:rPr>
                <w:rFonts w:cs="Times New Roman"/>
                <w:b w:val="0"/>
                <w:sz w:val="8"/>
                <w:szCs w:val="8"/>
              </w:rPr>
            </w:pPr>
            <w:r w:rsidRPr="00F55F67">
              <w:rPr>
                <w:rFonts w:cs="Times New Roman"/>
                <w:b w:val="0"/>
                <w:sz w:val="24"/>
                <w:szCs w:val="24"/>
                <w:lang w:val="ru-RU"/>
              </w:rPr>
              <w:t>2</w:t>
            </w:r>
          </w:p>
          <w:p w14:paraId="43276CC3" w14:textId="6322E1F8" w:rsidR="00DB31FE" w:rsidRPr="00F55F67" w:rsidRDefault="00DB31FE" w:rsidP="00BB0EB7">
            <w:pPr>
              <w:pStyle w:val="a8"/>
              <w:tabs>
                <w:tab w:val="left" w:pos="288"/>
              </w:tabs>
              <w:ind w:left="0"/>
              <w:jc w:val="center"/>
              <w:rPr>
                <w:rFonts w:cs="Times New Roman"/>
                <w:b w:val="0"/>
                <w:sz w:val="2"/>
                <w:szCs w:val="2"/>
                <w:lang w:val="ru-RU"/>
              </w:rPr>
            </w:pPr>
          </w:p>
        </w:tc>
      </w:tr>
      <w:tr w:rsidR="00330A7F" w:rsidRPr="00F55F67" w14:paraId="04D4C271" w14:textId="77777777" w:rsidTr="00DB31FE">
        <w:trPr>
          <w:trHeight w:val="415"/>
        </w:trPr>
        <w:tc>
          <w:tcPr>
            <w:tcW w:w="2127" w:type="dxa"/>
          </w:tcPr>
          <w:p w14:paraId="66CF8DA6"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Налоговые льготы</w:t>
            </w:r>
          </w:p>
        </w:tc>
        <w:tc>
          <w:tcPr>
            <w:tcW w:w="7619" w:type="dxa"/>
          </w:tcPr>
          <w:p w14:paraId="437A014E" w14:textId="77777777" w:rsidR="00330A7F" w:rsidRPr="00F55F67" w:rsidRDefault="00984292" w:rsidP="00BB0EB7">
            <w:pPr>
              <w:pStyle w:val="a8"/>
              <w:numPr>
                <w:ilvl w:val="0"/>
                <w:numId w:val="21"/>
              </w:numPr>
              <w:tabs>
                <w:tab w:val="left" w:pos="288"/>
              </w:tabs>
              <w:ind w:left="0" w:firstLine="0"/>
              <w:jc w:val="both"/>
              <w:rPr>
                <w:rFonts w:cs="Times New Roman"/>
                <w:b w:val="0"/>
                <w:sz w:val="24"/>
                <w:szCs w:val="24"/>
                <w:lang w:val="ru-RU"/>
              </w:rPr>
            </w:pPr>
            <w:r w:rsidRPr="00F55F67">
              <w:rPr>
                <w:rFonts w:cs="Times New Roman"/>
                <w:b w:val="0"/>
                <w:sz w:val="24"/>
                <w:szCs w:val="24"/>
                <w:lang w:val="ru-RU"/>
              </w:rPr>
              <w:t>Сумма превышения НДС, включая сумму, накопившуюся за период строительства, возвращается в течение двадцати налоговых периодов путем равномерного распределения, начиная с налогового периода, в котором подтверждена достоверность суммы, предъявленной к возврату.</w:t>
            </w:r>
          </w:p>
          <w:p w14:paraId="3A90EBAC" w14:textId="77777777" w:rsidR="00330A7F" w:rsidRPr="00F55F67" w:rsidRDefault="00984292" w:rsidP="00BB0EB7">
            <w:pPr>
              <w:pStyle w:val="a8"/>
              <w:numPr>
                <w:ilvl w:val="0"/>
                <w:numId w:val="21"/>
              </w:numPr>
              <w:tabs>
                <w:tab w:val="left" w:pos="288"/>
              </w:tabs>
              <w:ind w:left="0" w:firstLine="0"/>
              <w:jc w:val="both"/>
              <w:rPr>
                <w:rFonts w:cs="Times New Roman"/>
                <w:b w:val="0"/>
                <w:sz w:val="24"/>
                <w:szCs w:val="24"/>
                <w:lang w:val="ru-RU"/>
              </w:rPr>
            </w:pPr>
            <w:r w:rsidRPr="00F55F67">
              <w:rPr>
                <w:rFonts w:cs="Times New Roman"/>
                <w:b w:val="0"/>
                <w:sz w:val="24"/>
                <w:szCs w:val="24"/>
                <w:lang w:val="ru-RU"/>
              </w:rPr>
              <w:t>В соответствии с положениями статьи 396 НДС, обороты, связанные с продажей земельных участков и жилых зданий, освобождены от обязанности уплаты НДС</w:t>
            </w:r>
            <w:r w:rsidRPr="00F55F67">
              <w:rPr>
                <w:rFonts w:cs="Times New Roman"/>
                <w:b w:val="0"/>
                <w:color w:val="374151"/>
                <w:sz w:val="24"/>
                <w:szCs w:val="24"/>
                <w:shd w:val="clear" w:color="auto" w:fill="F7F7F8"/>
                <w:lang w:val="ru-RU"/>
              </w:rPr>
              <w:t>.</w:t>
            </w:r>
          </w:p>
          <w:p w14:paraId="64ADF342" w14:textId="0A22B60B" w:rsidR="00330A7F" w:rsidRPr="00F55F67" w:rsidRDefault="00984292" w:rsidP="00BB0EB7">
            <w:pPr>
              <w:numPr>
                <w:ilvl w:val="0"/>
                <w:numId w:val="21"/>
              </w:numPr>
              <w:tabs>
                <w:tab w:val="left" w:pos="28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Выполняемые на терри</w:t>
            </w:r>
            <w:r w:rsidR="007725B7" w:rsidRPr="00F55F67">
              <w:rPr>
                <w:rFonts w:eastAsia="Times New Roman" w:cs="Times New Roman"/>
                <w:b w:val="0"/>
                <w:sz w:val="24"/>
                <w:szCs w:val="24"/>
                <w:lang w:val="ru-RU" w:eastAsia="ru-RU"/>
              </w:rPr>
              <w:t xml:space="preserve">тории СЭЗ строительные работы </w:t>
            </w:r>
            <w:r w:rsidRPr="00F55F67">
              <w:rPr>
                <w:rFonts w:eastAsia="Times New Roman" w:cs="Times New Roman"/>
                <w:b w:val="0"/>
                <w:sz w:val="24"/>
                <w:szCs w:val="24"/>
                <w:lang w:val="ru-RU" w:eastAsia="ru-RU"/>
              </w:rPr>
              <w:t xml:space="preserve">освобождаются от КПН. </w:t>
            </w:r>
          </w:p>
          <w:p w14:paraId="005A19A6" w14:textId="77777777" w:rsidR="00330A7F" w:rsidRPr="00F55F67" w:rsidRDefault="00984292" w:rsidP="00BB0EB7">
            <w:pPr>
              <w:numPr>
                <w:ilvl w:val="0"/>
                <w:numId w:val="21"/>
              </w:numPr>
              <w:tabs>
                <w:tab w:val="left" w:pos="28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 xml:space="preserve">Участники СЭЗ освобождены от уплаты земельного налога, касающегося строительных объектов, находящихся на территории СЭЗ. </w:t>
            </w:r>
          </w:p>
          <w:p w14:paraId="1B96B3A6" w14:textId="77777777" w:rsidR="00330A7F" w:rsidRPr="00F55F67" w:rsidRDefault="00984292" w:rsidP="00BB0EB7">
            <w:pPr>
              <w:numPr>
                <w:ilvl w:val="0"/>
                <w:numId w:val="21"/>
              </w:numPr>
              <w:tabs>
                <w:tab w:val="left" w:pos="28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Участники СЭЗ освобождаются от налога на имущество, касающегося строительных объектов, находящихся на территории СЭЗ.</w:t>
            </w:r>
          </w:p>
          <w:p w14:paraId="7F769F93" w14:textId="1A47C997" w:rsidR="00DF5421" w:rsidRPr="00F55F67" w:rsidRDefault="00984292" w:rsidP="009A1007">
            <w:pPr>
              <w:numPr>
                <w:ilvl w:val="0"/>
                <w:numId w:val="21"/>
              </w:numPr>
              <w:tabs>
                <w:tab w:val="left" w:pos="288"/>
              </w:tabs>
              <w:ind w:left="0" w:firstLine="0"/>
              <w:contextualSpacing/>
              <w:jc w:val="both"/>
              <w:rPr>
                <w:rFonts w:cs="Times New Roman"/>
                <w:b w:val="0"/>
                <w:sz w:val="6"/>
                <w:szCs w:val="6"/>
                <w:lang w:val="ru-RU"/>
              </w:rPr>
            </w:pPr>
            <w:r w:rsidRPr="00F55F67">
              <w:rPr>
                <w:rFonts w:eastAsia="Times New Roman" w:cs="Times New Roman"/>
                <w:b w:val="0"/>
                <w:sz w:val="24"/>
                <w:szCs w:val="24"/>
                <w:lang w:val="ru-RU" w:eastAsia="ru-RU"/>
              </w:rPr>
              <w:t>При реализации товаров на территории СЭЗ, которые полностью потребляются в процессе производства, участники СЭЗ освобождаются от уплаты НДС.</w:t>
            </w:r>
          </w:p>
        </w:tc>
      </w:tr>
      <w:tr w:rsidR="00330A7F" w:rsidRPr="00F55F67" w14:paraId="05B2D6F9" w14:textId="77777777" w:rsidTr="00DB31FE">
        <w:tc>
          <w:tcPr>
            <w:tcW w:w="2127" w:type="dxa"/>
            <w:tcBorders>
              <w:bottom w:val="nil"/>
            </w:tcBorders>
          </w:tcPr>
          <w:p w14:paraId="24323E68"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Оптимальная форма договорных отношений</w:t>
            </w:r>
          </w:p>
          <w:p w14:paraId="3690D2C8" w14:textId="77777777" w:rsidR="00F36A8D" w:rsidRPr="00F55F67" w:rsidRDefault="00F36A8D" w:rsidP="00BB0EB7">
            <w:pPr>
              <w:contextualSpacing/>
              <w:rPr>
                <w:rFonts w:cs="Times New Roman"/>
                <w:b w:val="0"/>
                <w:sz w:val="24"/>
                <w:szCs w:val="24"/>
                <w:lang w:val="ru-RU"/>
              </w:rPr>
            </w:pPr>
          </w:p>
          <w:p w14:paraId="6CF30291" w14:textId="77777777" w:rsidR="00F36A8D" w:rsidRPr="00F55F67" w:rsidRDefault="00F36A8D" w:rsidP="00BB0EB7">
            <w:pPr>
              <w:contextualSpacing/>
              <w:rPr>
                <w:rFonts w:cs="Times New Roman"/>
                <w:b w:val="0"/>
                <w:sz w:val="24"/>
                <w:szCs w:val="24"/>
                <w:lang w:val="ru-RU"/>
              </w:rPr>
            </w:pPr>
          </w:p>
          <w:p w14:paraId="41B6728E" w14:textId="77777777" w:rsidR="00F36A8D" w:rsidRPr="00F55F67" w:rsidRDefault="00F36A8D" w:rsidP="00BB0EB7">
            <w:pPr>
              <w:contextualSpacing/>
              <w:rPr>
                <w:rFonts w:cs="Times New Roman"/>
                <w:b w:val="0"/>
                <w:sz w:val="24"/>
                <w:szCs w:val="24"/>
                <w:lang w:val="ru-RU"/>
              </w:rPr>
            </w:pPr>
          </w:p>
          <w:p w14:paraId="0F55916C" w14:textId="77777777" w:rsidR="00F36A8D" w:rsidRPr="00F55F67" w:rsidRDefault="00F36A8D" w:rsidP="00BB0EB7">
            <w:pPr>
              <w:contextualSpacing/>
              <w:rPr>
                <w:rFonts w:cs="Times New Roman"/>
                <w:b w:val="0"/>
                <w:sz w:val="24"/>
                <w:szCs w:val="24"/>
                <w:lang w:val="ru-RU"/>
              </w:rPr>
            </w:pPr>
          </w:p>
          <w:p w14:paraId="60B89BEC" w14:textId="77777777" w:rsidR="00F36A8D" w:rsidRPr="00F55F67" w:rsidRDefault="00F36A8D" w:rsidP="00BB0EB7">
            <w:pPr>
              <w:contextualSpacing/>
              <w:rPr>
                <w:rFonts w:cs="Times New Roman"/>
                <w:b w:val="0"/>
                <w:sz w:val="24"/>
                <w:szCs w:val="24"/>
                <w:lang w:val="ru-RU"/>
              </w:rPr>
            </w:pPr>
          </w:p>
          <w:p w14:paraId="254295B6" w14:textId="77777777" w:rsidR="00F36A8D" w:rsidRPr="00F55F67" w:rsidRDefault="00F36A8D" w:rsidP="00BB0EB7">
            <w:pPr>
              <w:contextualSpacing/>
              <w:rPr>
                <w:rFonts w:cs="Times New Roman"/>
                <w:b w:val="0"/>
                <w:sz w:val="24"/>
                <w:szCs w:val="24"/>
                <w:lang w:val="ru-RU"/>
              </w:rPr>
            </w:pPr>
          </w:p>
          <w:p w14:paraId="06762CF4" w14:textId="77777777" w:rsidR="00F36A8D" w:rsidRPr="00F55F67" w:rsidRDefault="00F36A8D" w:rsidP="00BB0EB7">
            <w:pPr>
              <w:contextualSpacing/>
              <w:rPr>
                <w:rFonts w:cs="Times New Roman"/>
                <w:b w:val="0"/>
                <w:sz w:val="24"/>
                <w:szCs w:val="24"/>
                <w:lang w:val="ru-RU"/>
              </w:rPr>
            </w:pPr>
          </w:p>
          <w:p w14:paraId="7EA74B34" w14:textId="77777777" w:rsidR="00F36A8D" w:rsidRPr="00F55F67" w:rsidRDefault="00F36A8D" w:rsidP="00BB0EB7">
            <w:pPr>
              <w:contextualSpacing/>
              <w:rPr>
                <w:rFonts w:cs="Times New Roman"/>
                <w:b w:val="0"/>
                <w:sz w:val="24"/>
                <w:szCs w:val="24"/>
                <w:lang w:val="ru-RU"/>
              </w:rPr>
            </w:pPr>
          </w:p>
          <w:p w14:paraId="72FCFD6D" w14:textId="77777777" w:rsidR="00F36A8D" w:rsidRPr="00F55F67" w:rsidRDefault="00F36A8D" w:rsidP="00BB0EB7">
            <w:pPr>
              <w:contextualSpacing/>
              <w:rPr>
                <w:rFonts w:cs="Times New Roman"/>
                <w:b w:val="0"/>
                <w:sz w:val="24"/>
                <w:szCs w:val="24"/>
                <w:lang w:val="ru-RU"/>
              </w:rPr>
            </w:pPr>
          </w:p>
          <w:p w14:paraId="6E93423F" w14:textId="77777777" w:rsidR="00F36A8D" w:rsidRPr="00F55F67" w:rsidRDefault="00F36A8D" w:rsidP="00BB0EB7">
            <w:pPr>
              <w:contextualSpacing/>
              <w:rPr>
                <w:rFonts w:cs="Times New Roman"/>
                <w:b w:val="0"/>
                <w:sz w:val="24"/>
                <w:szCs w:val="24"/>
                <w:lang w:val="ru-RU"/>
              </w:rPr>
            </w:pPr>
          </w:p>
          <w:p w14:paraId="71341C39" w14:textId="77777777" w:rsidR="00F36A8D" w:rsidRPr="00F55F67" w:rsidRDefault="00F36A8D" w:rsidP="00BB0EB7">
            <w:pPr>
              <w:contextualSpacing/>
              <w:rPr>
                <w:rFonts w:cs="Times New Roman"/>
                <w:b w:val="0"/>
                <w:sz w:val="24"/>
                <w:szCs w:val="24"/>
                <w:lang w:val="ru-RU"/>
              </w:rPr>
            </w:pPr>
          </w:p>
        </w:tc>
        <w:tc>
          <w:tcPr>
            <w:tcW w:w="7619" w:type="dxa"/>
            <w:tcBorders>
              <w:bottom w:val="nil"/>
            </w:tcBorders>
          </w:tcPr>
          <w:p w14:paraId="772BB93B" w14:textId="77777777" w:rsidR="00330A7F" w:rsidRPr="00F55F67" w:rsidRDefault="00984292" w:rsidP="00BB0EB7">
            <w:pPr>
              <w:pStyle w:val="a8"/>
              <w:numPr>
                <w:ilvl w:val="0"/>
                <w:numId w:val="22"/>
              </w:numPr>
              <w:tabs>
                <w:tab w:val="left" w:pos="318"/>
              </w:tabs>
              <w:ind w:left="0" w:firstLine="0"/>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Генеральный подряд представляет собой форму сотрудничества, где генеральный подрядчик имеет возможность привлекать субподрядчиков для осуществления определенных этапов работ.</w:t>
            </w:r>
          </w:p>
          <w:p w14:paraId="636DF675" w14:textId="77777777" w:rsidR="00330A7F" w:rsidRPr="00F55F67" w:rsidRDefault="00984292" w:rsidP="00BB0EB7">
            <w:pPr>
              <w:numPr>
                <w:ilvl w:val="0"/>
                <w:numId w:val="22"/>
              </w:numPr>
              <w:tabs>
                <w:tab w:val="left" w:pos="31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Подряд является еще одной формой сотрудничества, где подрядчик может вовлекать субподрядчиков для выполнения конкретных видов работ.</w:t>
            </w:r>
          </w:p>
          <w:p w14:paraId="0C94C13F" w14:textId="77777777" w:rsidR="00330A7F" w:rsidRPr="00F55F67" w:rsidRDefault="00984292" w:rsidP="00BB0EB7">
            <w:pPr>
              <w:numPr>
                <w:ilvl w:val="0"/>
                <w:numId w:val="22"/>
              </w:numPr>
              <w:tabs>
                <w:tab w:val="left" w:pos="31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 xml:space="preserve">Смешанный договор. Эта форма договорных отношений предполагает создание совместной компании между заказчиком и исполнителем для выполнения проекта. </w:t>
            </w:r>
          </w:p>
          <w:p w14:paraId="41C64017" w14:textId="77777777" w:rsidR="00330A7F" w:rsidRPr="00F55F67" w:rsidRDefault="00984292" w:rsidP="00BB0EB7">
            <w:pPr>
              <w:numPr>
                <w:ilvl w:val="0"/>
                <w:numId w:val="22"/>
              </w:numPr>
              <w:tabs>
                <w:tab w:val="left" w:pos="318"/>
              </w:tabs>
              <w:ind w:left="0" w:firstLine="0"/>
              <w:contextualSpacing/>
              <w:jc w:val="both"/>
              <w:rPr>
                <w:rFonts w:eastAsia="Times New Roman" w:cs="Times New Roman"/>
                <w:b w:val="0"/>
                <w:sz w:val="24"/>
                <w:szCs w:val="24"/>
                <w:lang w:val="ru-RU" w:eastAsia="ru-RU"/>
              </w:rPr>
            </w:pPr>
            <w:r w:rsidRPr="00F55F67">
              <w:rPr>
                <w:rFonts w:eastAsia="Times New Roman" w:cs="Times New Roman"/>
                <w:b w:val="0"/>
                <w:sz w:val="24"/>
                <w:szCs w:val="24"/>
                <w:lang w:val="ru-RU" w:eastAsia="ru-RU"/>
              </w:rPr>
              <w:t>Дизайн и строительство. Эта форма договорных отношений может быть особенно полезна в случае, если заказчик не имеет необходимых ресурсов и экспертизы для разработки дизайна проекта.</w:t>
            </w:r>
          </w:p>
          <w:p w14:paraId="1B757FC1" w14:textId="5525E675" w:rsidR="00DF5421" w:rsidRPr="00F55F67" w:rsidRDefault="00984292" w:rsidP="009A1007">
            <w:pPr>
              <w:numPr>
                <w:ilvl w:val="0"/>
                <w:numId w:val="22"/>
              </w:numPr>
              <w:tabs>
                <w:tab w:val="left" w:pos="318"/>
              </w:tabs>
              <w:ind w:left="0" w:firstLine="0"/>
              <w:contextualSpacing/>
              <w:jc w:val="both"/>
              <w:rPr>
                <w:rFonts w:eastAsia="Times New Roman" w:cs="Times New Roman"/>
                <w:b w:val="0"/>
                <w:sz w:val="4"/>
                <w:szCs w:val="4"/>
                <w:lang w:val="ru-RU" w:eastAsia="ru-RU"/>
              </w:rPr>
            </w:pPr>
            <w:r w:rsidRPr="00F55F67">
              <w:rPr>
                <w:rFonts w:eastAsia="Times New Roman" w:cs="Times New Roman"/>
                <w:b w:val="0"/>
                <w:sz w:val="24"/>
                <w:szCs w:val="24"/>
                <w:lang w:val="ru-RU" w:eastAsia="ru-RU"/>
              </w:rPr>
              <w:t>Еще одна форма договорных отношений подразумевает выполнение всех работ по проекту в одних руках – от разработки дизайна до сдачи объекта заказчику</w:t>
            </w:r>
            <w:r w:rsidR="00DF5421" w:rsidRPr="00F55F67">
              <w:rPr>
                <w:rFonts w:eastAsia="Times New Roman" w:cs="Times New Roman"/>
                <w:b w:val="0"/>
                <w:sz w:val="24"/>
                <w:szCs w:val="24"/>
                <w:lang w:val="ru-RU" w:eastAsia="ru-RU"/>
              </w:rPr>
              <w:t>.</w:t>
            </w:r>
          </w:p>
        </w:tc>
      </w:tr>
      <w:tr w:rsidR="00330A7F" w:rsidRPr="00F55F67" w14:paraId="47611D36" w14:textId="77777777" w:rsidTr="00DB31FE">
        <w:tc>
          <w:tcPr>
            <w:tcW w:w="2127" w:type="dxa"/>
          </w:tcPr>
          <w:p w14:paraId="062D51A6"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Цена сделок</w:t>
            </w:r>
          </w:p>
        </w:tc>
        <w:tc>
          <w:tcPr>
            <w:tcW w:w="7619" w:type="dxa"/>
          </w:tcPr>
          <w:p w14:paraId="13A1F5D8" w14:textId="69D4DFFA" w:rsidR="00DB31FE" w:rsidRPr="00F55F67" w:rsidRDefault="00984292" w:rsidP="009A1007">
            <w:pPr>
              <w:contextualSpacing/>
              <w:jc w:val="both"/>
              <w:rPr>
                <w:rFonts w:cs="Times New Roman"/>
                <w:b w:val="0"/>
                <w:sz w:val="4"/>
                <w:szCs w:val="4"/>
                <w:lang w:val="ru-RU"/>
              </w:rPr>
            </w:pPr>
            <w:r w:rsidRPr="00F55F67">
              <w:rPr>
                <w:rFonts w:cs="Times New Roman"/>
                <w:b w:val="0"/>
                <w:sz w:val="24"/>
                <w:szCs w:val="24"/>
                <w:lang w:val="ru-RU"/>
              </w:rPr>
              <w:t xml:space="preserve">Формирование цены на материалы и оборудование. Расчет стоимости работ. Оформление документации. </w:t>
            </w:r>
          </w:p>
        </w:tc>
      </w:tr>
      <w:tr w:rsidR="00330A7F" w:rsidRPr="00F55F67" w14:paraId="088D25A4" w14:textId="77777777" w:rsidTr="00DB31FE">
        <w:tc>
          <w:tcPr>
            <w:tcW w:w="2127" w:type="dxa"/>
            <w:tcBorders>
              <w:bottom w:val="nil"/>
            </w:tcBorders>
          </w:tcPr>
          <w:p w14:paraId="73AA6DD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Дифференциация доходов в зависимости от налоговых ставок</w:t>
            </w:r>
          </w:p>
        </w:tc>
        <w:tc>
          <w:tcPr>
            <w:tcW w:w="7619" w:type="dxa"/>
            <w:tcBorders>
              <w:bottom w:val="nil"/>
            </w:tcBorders>
          </w:tcPr>
          <w:p w14:paraId="6C45C1E6" w14:textId="77777777" w:rsidR="00330A7F" w:rsidRPr="00F55F67" w:rsidRDefault="00984292" w:rsidP="00BB0EB7">
            <w:pPr>
              <w:pStyle w:val="a8"/>
              <w:numPr>
                <w:ilvl w:val="0"/>
                <w:numId w:val="23"/>
              </w:numPr>
              <w:tabs>
                <w:tab w:val="left" w:pos="318"/>
              </w:tabs>
              <w:ind w:left="0" w:firstLine="0"/>
              <w:jc w:val="both"/>
              <w:rPr>
                <w:rFonts w:cs="Times New Roman"/>
                <w:b w:val="0"/>
                <w:sz w:val="24"/>
                <w:szCs w:val="24"/>
                <w:lang w:val="ru-RU"/>
              </w:rPr>
            </w:pPr>
            <w:r w:rsidRPr="00F55F67">
              <w:rPr>
                <w:rFonts w:cs="Times New Roman"/>
                <w:b w:val="0"/>
                <w:sz w:val="24"/>
                <w:szCs w:val="24"/>
                <w:lang w:val="ru-RU"/>
              </w:rPr>
              <w:t xml:space="preserve">Часть дохода будет выплачиваться в виде зарплаты сотрудникам, которые подпадают под налоговую ставку 10%. </w:t>
            </w:r>
          </w:p>
          <w:p w14:paraId="4B2C9641" w14:textId="26A15F5A" w:rsidR="00DF5421" w:rsidRPr="00F55F67" w:rsidRDefault="00984292" w:rsidP="009A1007">
            <w:pPr>
              <w:pStyle w:val="a8"/>
              <w:numPr>
                <w:ilvl w:val="0"/>
                <w:numId w:val="23"/>
              </w:numPr>
              <w:tabs>
                <w:tab w:val="left" w:pos="318"/>
              </w:tabs>
              <w:ind w:left="0" w:firstLine="0"/>
              <w:jc w:val="both"/>
              <w:rPr>
                <w:rFonts w:cs="Times New Roman"/>
                <w:b w:val="0"/>
                <w:sz w:val="14"/>
                <w:szCs w:val="14"/>
                <w:lang w:val="ru-RU"/>
              </w:rPr>
            </w:pPr>
            <w:r w:rsidRPr="00F55F67">
              <w:rPr>
                <w:rFonts w:cs="Times New Roman"/>
                <w:b w:val="0"/>
                <w:sz w:val="24"/>
                <w:szCs w:val="24"/>
                <w:lang w:val="ru-RU"/>
              </w:rPr>
              <w:t>Часть дохода будет выплачиваться в виде дивидендов акционерам, которые подпадают под налоговую ставку 5%. Часть дохода может быть перенесена на следующий финансовый год, чтобы избежать налогообложения в текущем году.</w:t>
            </w:r>
          </w:p>
        </w:tc>
      </w:tr>
      <w:tr w:rsidR="00DB31FE" w:rsidRPr="00F55F67" w14:paraId="4C00F82A" w14:textId="77777777" w:rsidTr="00DB31FE">
        <w:trPr>
          <w:trHeight w:val="273"/>
        </w:trPr>
        <w:tc>
          <w:tcPr>
            <w:tcW w:w="9746" w:type="dxa"/>
            <w:gridSpan w:val="2"/>
            <w:tcBorders>
              <w:top w:val="nil"/>
              <w:left w:val="nil"/>
              <w:bottom w:val="nil"/>
              <w:right w:val="nil"/>
            </w:tcBorders>
            <w:shd w:val="clear" w:color="auto" w:fill="auto"/>
          </w:tcPr>
          <w:p w14:paraId="6550134A" w14:textId="02E86FB2" w:rsidR="00DB31FE" w:rsidRPr="00F55F67" w:rsidRDefault="00DB31FE" w:rsidP="00BB0EB7">
            <w:pPr>
              <w:contextualSpacing/>
              <w:jc w:val="both"/>
              <w:rPr>
                <w:rFonts w:cs="Times New Roman"/>
                <w:b w:val="0"/>
                <w:sz w:val="24"/>
                <w:szCs w:val="24"/>
                <w:lang w:val="ru-RU"/>
              </w:rPr>
            </w:pPr>
            <w:r w:rsidRPr="00F55F67">
              <w:rPr>
                <w:rFonts w:cs="Times New Roman"/>
                <w:b w:val="0"/>
                <w:szCs w:val="28"/>
                <w:lang w:val="ru-RU"/>
              </w:rPr>
              <w:lastRenderedPageBreak/>
              <w:t>Продолжение таблицы 22</w:t>
            </w:r>
          </w:p>
        </w:tc>
      </w:tr>
      <w:tr w:rsidR="00DB31FE" w:rsidRPr="00F55F67" w14:paraId="3909212E" w14:textId="77777777" w:rsidTr="00DB31FE">
        <w:trPr>
          <w:trHeight w:val="273"/>
        </w:trPr>
        <w:tc>
          <w:tcPr>
            <w:tcW w:w="9746" w:type="dxa"/>
            <w:gridSpan w:val="2"/>
            <w:tcBorders>
              <w:top w:val="nil"/>
              <w:left w:val="nil"/>
              <w:bottom w:val="single" w:sz="4" w:space="0" w:color="auto"/>
              <w:right w:val="nil"/>
            </w:tcBorders>
            <w:shd w:val="clear" w:color="auto" w:fill="auto"/>
          </w:tcPr>
          <w:p w14:paraId="07D6084D" w14:textId="77777777" w:rsidR="00DB31FE" w:rsidRPr="00F55F67" w:rsidRDefault="00DB31FE" w:rsidP="00BB0EB7">
            <w:pPr>
              <w:contextualSpacing/>
              <w:jc w:val="both"/>
              <w:rPr>
                <w:rFonts w:cs="Times New Roman"/>
                <w:b w:val="0"/>
                <w:sz w:val="24"/>
                <w:szCs w:val="24"/>
              </w:rPr>
            </w:pPr>
          </w:p>
        </w:tc>
      </w:tr>
      <w:tr w:rsidR="00DB31FE" w:rsidRPr="00F55F67" w14:paraId="0848A204" w14:textId="77777777" w:rsidTr="00DB31FE">
        <w:trPr>
          <w:trHeight w:val="273"/>
        </w:trPr>
        <w:tc>
          <w:tcPr>
            <w:tcW w:w="2127" w:type="dxa"/>
            <w:tcBorders>
              <w:top w:val="single" w:sz="4" w:space="0" w:color="auto"/>
            </w:tcBorders>
            <w:shd w:val="clear" w:color="auto" w:fill="auto"/>
          </w:tcPr>
          <w:p w14:paraId="5C3D4DE1" w14:textId="092D2789" w:rsidR="00DB31FE" w:rsidRPr="00F55F67" w:rsidRDefault="00DB31FE" w:rsidP="00BB0EB7">
            <w:pPr>
              <w:contextualSpacing/>
              <w:jc w:val="center"/>
              <w:rPr>
                <w:rFonts w:cs="Times New Roman"/>
                <w:b w:val="0"/>
                <w:sz w:val="24"/>
                <w:szCs w:val="24"/>
                <w:lang w:val="kk-KZ"/>
              </w:rPr>
            </w:pPr>
            <w:r w:rsidRPr="00F55F67">
              <w:rPr>
                <w:rFonts w:cs="Times New Roman"/>
                <w:b w:val="0"/>
                <w:sz w:val="24"/>
                <w:szCs w:val="24"/>
                <w:lang w:val="kk-KZ"/>
              </w:rPr>
              <w:t>1</w:t>
            </w:r>
          </w:p>
        </w:tc>
        <w:tc>
          <w:tcPr>
            <w:tcW w:w="7619" w:type="dxa"/>
            <w:tcBorders>
              <w:top w:val="single" w:sz="4" w:space="0" w:color="auto"/>
            </w:tcBorders>
          </w:tcPr>
          <w:p w14:paraId="36E19CC9" w14:textId="24526905" w:rsidR="00DB31FE" w:rsidRPr="00F55F67" w:rsidRDefault="00DB31FE" w:rsidP="00BB0EB7">
            <w:pPr>
              <w:contextualSpacing/>
              <w:jc w:val="center"/>
              <w:rPr>
                <w:rFonts w:cs="Times New Roman"/>
                <w:b w:val="0"/>
                <w:sz w:val="24"/>
                <w:szCs w:val="24"/>
                <w:lang w:val="ru-RU"/>
              </w:rPr>
            </w:pPr>
            <w:r w:rsidRPr="00F55F67">
              <w:rPr>
                <w:rFonts w:cs="Times New Roman"/>
                <w:b w:val="0"/>
                <w:sz w:val="24"/>
                <w:szCs w:val="24"/>
                <w:lang w:val="ru-RU"/>
              </w:rPr>
              <w:t>2</w:t>
            </w:r>
          </w:p>
        </w:tc>
      </w:tr>
      <w:tr w:rsidR="00330A7F" w:rsidRPr="00F55F67" w14:paraId="3F5A361B" w14:textId="77777777" w:rsidTr="00DB31FE">
        <w:trPr>
          <w:trHeight w:val="1132"/>
        </w:trPr>
        <w:tc>
          <w:tcPr>
            <w:tcW w:w="2127" w:type="dxa"/>
            <w:shd w:val="clear" w:color="auto" w:fill="auto"/>
          </w:tcPr>
          <w:p w14:paraId="29E9B8E1" w14:textId="254F7BF8" w:rsidR="00330A7F" w:rsidRPr="00F55F67" w:rsidRDefault="00611B12" w:rsidP="00BB0EB7">
            <w:pPr>
              <w:contextualSpacing/>
              <w:rPr>
                <w:rFonts w:cs="Times New Roman"/>
                <w:b w:val="0"/>
                <w:sz w:val="24"/>
                <w:szCs w:val="24"/>
                <w:lang w:val="ru-RU"/>
              </w:rPr>
            </w:pPr>
            <w:r w:rsidRPr="00F55F67">
              <w:rPr>
                <w:rFonts w:cs="Times New Roman"/>
                <w:b w:val="0"/>
                <w:sz w:val="24"/>
                <w:szCs w:val="24"/>
                <w:lang w:val="kk-KZ"/>
              </w:rPr>
              <w:t>Выбор</w:t>
            </w:r>
            <w:r w:rsidR="00984292" w:rsidRPr="00F55F67">
              <w:rPr>
                <w:rFonts w:cs="Times New Roman"/>
                <w:b w:val="0"/>
                <w:sz w:val="24"/>
                <w:szCs w:val="24"/>
                <w:lang w:val="ru-RU"/>
              </w:rPr>
              <w:t xml:space="preserve"> наиболее подходящих элементов НУП и использование альтернативных подходов</w:t>
            </w:r>
          </w:p>
        </w:tc>
        <w:tc>
          <w:tcPr>
            <w:tcW w:w="7619" w:type="dxa"/>
          </w:tcPr>
          <w:p w14:paraId="20B0F2AA" w14:textId="53FD84C1"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Порядок определения расходов по процентам по долговым обязательствам. Метод определения выручки. Выбор методов оценки запасов. Выбор методов начисления амортизации долгосрочных активов.</w:t>
            </w:r>
          </w:p>
        </w:tc>
      </w:tr>
      <w:tr w:rsidR="00330A7F" w:rsidRPr="00F55F67" w14:paraId="11CE81F1" w14:textId="77777777" w:rsidTr="00525B21">
        <w:tc>
          <w:tcPr>
            <w:tcW w:w="9746" w:type="dxa"/>
            <w:gridSpan w:val="2"/>
          </w:tcPr>
          <w:p w14:paraId="68D6988D" w14:textId="6C4FFE3F" w:rsidR="00330A7F" w:rsidRPr="00F55F67" w:rsidRDefault="00CF4E8E" w:rsidP="00BB0EB7">
            <w:pPr>
              <w:contextualSpacing/>
              <w:rPr>
                <w:rFonts w:cs="Times New Roman"/>
                <w:b w:val="0"/>
                <w:sz w:val="2"/>
                <w:szCs w:val="2"/>
                <w:lang w:val="ru-RU"/>
              </w:rPr>
            </w:pPr>
            <w:r w:rsidRPr="00F55F67">
              <w:rPr>
                <w:rFonts w:eastAsia="Times New Roman" w:cs="Times New Roman"/>
                <w:b w:val="0"/>
                <w:sz w:val="24"/>
                <w:szCs w:val="24"/>
                <w:lang w:val="ru-RU" w:eastAsia="ru-RU"/>
              </w:rPr>
              <w:t xml:space="preserve">        </w:t>
            </w:r>
            <w:r w:rsidR="00984292" w:rsidRPr="00F55F67">
              <w:rPr>
                <w:rFonts w:eastAsia="Times New Roman" w:cs="Times New Roman"/>
                <w:b w:val="0"/>
                <w:sz w:val="24"/>
                <w:szCs w:val="24"/>
                <w:lang w:val="ru-RU" w:eastAsia="ru-RU"/>
              </w:rPr>
              <w:t>Примечание</w:t>
            </w:r>
            <w:r w:rsidR="00984292" w:rsidRPr="00F55F67">
              <w:rPr>
                <w:rFonts w:eastAsia="Times New Roman" w:cs="Times New Roman"/>
                <w:b w:val="0"/>
                <w:sz w:val="24"/>
                <w:szCs w:val="24"/>
                <w:lang w:val="kk-KZ" w:eastAsia="ru-RU"/>
              </w:rPr>
              <w:t xml:space="preserve"> – составлено автором на основании </w:t>
            </w:r>
            <w:r w:rsidR="00984292" w:rsidRPr="00F55F67">
              <w:rPr>
                <w:rFonts w:cs="Times New Roman"/>
                <w:b w:val="0"/>
                <w:sz w:val="24"/>
                <w:szCs w:val="24"/>
                <w:lang w:val="kk-KZ"/>
              </w:rPr>
              <w:t>источников</w:t>
            </w:r>
            <w:r w:rsidR="00984292" w:rsidRPr="00F55F67">
              <w:rPr>
                <w:rFonts w:cs="Times New Roman"/>
                <w:b w:val="0"/>
                <w:sz w:val="24"/>
                <w:szCs w:val="24"/>
                <w:lang w:val="ru-RU"/>
              </w:rPr>
              <w:t xml:space="preserve"> [</w:t>
            </w:r>
            <w:r w:rsidR="009F72C3" w:rsidRPr="00F55F67">
              <w:rPr>
                <w:rFonts w:cs="Times New Roman"/>
                <w:b w:val="0"/>
                <w:sz w:val="24"/>
                <w:szCs w:val="24"/>
                <w:lang w:val="kk-KZ"/>
              </w:rPr>
              <w:t xml:space="preserve">электронные ресурсы </w:t>
            </w:r>
            <w:r w:rsidR="00FD78D9" w:rsidRPr="00F55F67">
              <w:rPr>
                <w:rFonts w:cs="Times New Roman"/>
                <w:b w:val="0"/>
                <w:sz w:val="24"/>
                <w:szCs w:val="24"/>
                <w:lang w:val="ru-RU"/>
              </w:rPr>
              <w:t>1</w:t>
            </w:r>
            <w:r w:rsidR="00AA70C8" w:rsidRPr="00F55F67">
              <w:rPr>
                <w:rFonts w:cs="Times New Roman"/>
                <w:b w:val="0"/>
                <w:sz w:val="24"/>
                <w:szCs w:val="24"/>
                <w:lang w:val="ru-RU"/>
              </w:rPr>
              <w:t>4</w:t>
            </w:r>
            <w:r w:rsidR="00984292" w:rsidRPr="00F55F67">
              <w:rPr>
                <w:rFonts w:cs="Times New Roman"/>
                <w:b w:val="0"/>
                <w:sz w:val="24"/>
                <w:szCs w:val="24"/>
                <w:lang w:val="ru-RU"/>
              </w:rPr>
              <w:t xml:space="preserve">, </w:t>
            </w:r>
            <w:r w:rsidR="00AA70C8" w:rsidRPr="00F55F67">
              <w:rPr>
                <w:rFonts w:cs="Times New Roman"/>
                <w:b w:val="0"/>
                <w:sz w:val="24"/>
                <w:szCs w:val="24"/>
                <w:lang w:val="ru-RU"/>
              </w:rPr>
              <w:t>27</w:t>
            </w:r>
            <w:r w:rsidR="00984292" w:rsidRPr="00F55F67">
              <w:rPr>
                <w:rFonts w:cs="Times New Roman"/>
                <w:b w:val="0"/>
                <w:sz w:val="24"/>
                <w:szCs w:val="24"/>
                <w:lang w:val="ru-RU"/>
              </w:rPr>
              <w:t>, 1</w:t>
            </w:r>
            <w:r w:rsidR="00AD64D5" w:rsidRPr="00F55F67">
              <w:rPr>
                <w:rFonts w:cs="Times New Roman"/>
                <w:b w:val="0"/>
                <w:sz w:val="24"/>
                <w:szCs w:val="24"/>
                <w:lang w:val="ru-RU"/>
              </w:rPr>
              <w:t>6</w:t>
            </w:r>
            <w:r w:rsidR="0095357E" w:rsidRPr="00F55F67">
              <w:rPr>
                <w:rFonts w:cs="Times New Roman"/>
                <w:b w:val="0"/>
                <w:sz w:val="24"/>
                <w:szCs w:val="24"/>
                <w:lang w:val="ru-RU"/>
              </w:rPr>
              <w:t>5</w:t>
            </w:r>
            <w:r w:rsidR="00984292" w:rsidRPr="00F55F67">
              <w:rPr>
                <w:rFonts w:cs="Times New Roman"/>
                <w:b w:val="0"/>
                <w:sz w:val="24"/>
                <w:szCs w:val="24"/>
                <w:lang w:val="ru-RU"/>
              </w:rPr>
              <w:t>]</w:t>
            </w:r>
          </w:p>
          <w:p w14:paraId="2B5E3BF5" w14:textId="77777777" w:rsidR="00611B12" w:rsidRPr="00F55F67" w:rsidRDefault="00611B12" w:rsidP="00BB0EB7">
            <w:pPr>
              <w:contextualSpacing/>
              <w:rPr>
                <w:rFonts w:cs="Times New Roman"/>
                <w:b w:val="0"/>
                <w:sz w:val="2"/>
                <w:szCs w:val="2"/>
                <w:lang w:val="ru-RU"/>
              </w:rPr>
            </w:pPr>
          </w:p>
          <w:p w14:paraId="02DA7531" w14:textId="130CFC44" w:rsidR="00611B12" w:rsidRPr="00F55F67" w:rsidRDefault="00611B12" w:rsidP="00BB0EB7">
            <w:pPr>
              <w:contextualSpacing/>
              <w:rPr>
                <w:rFonts w:cs="Times New Roman"/>
                <w:b w:val="0"/>
                <w:sz w:val="2"/>
                <w:szCs w:val="2"/>
                <w:lang w:val="ru-RU"/>
              </w:rPr>
            </w:pPr>
          </w:p>
        </w:tc>
      </w:tr>
    </w:tbl>
    <w:p w14:paraId="3A5BA351" w14:textId="77777777" w:rsidR="00330A7F" w:rsidRPr="00F55F67" w:rsidRDefault="00330A7F" w:rsidP="00BB0EB7">
      <w:pPr>
        <w:spacing w:after="0"/>
        <w:contextualSpacing/>
        <w:rPr>
          <w:rFonts w:cs="Times New Roman"/>
          <w:b w:val="0"/>
          <w:szCs w:val="28"/>
          <w:shd w:val="clear" w:color="auto" w:fill="F7F7F8"/>
        </w:rPr>
      </w:pPr>
    </w:p>
    <w:p w14:paraId="68951DB6"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Необходимо</w:t>
      </w:r>
      <w:r w:rsidRPr="00F55F67">
        <w:rPr>
          <w:rFonts w:cs="Times New Roman"/>
          <w:b w:val="0"/>
          <w:spacing w:val="1"/>
          <w:szCs w:val="28"/>
        </w:rPr>
        <w:t xml:space="preserve"> </w:t>
      </w:r>
      <w:r w:rsidRPr="00F55F67">
        <w:rPr>
          <w:rFonts w:cs="Times New Roman"/>
          <w:b w:val="0"/>
          <w:szCs w:val="28"/>
        </w:rPr>
        <w:t>заметить,</w:t>
      </w:r>
      <w:r w:rsidRPr="00F55F67">
        <w:rPr>
          <w:rFonts w:cs="Times New Roman"/>
          <w:b w:val="0"/>
          <w:spacing w:val="1"/>
          <w:szCs w:val="28"/>
        </w:rPr>
        <w:t xml:space="preserve"> </w:t>
      </w:r>
      <w:r w:rsidRPr="00F55F67">
        <w:rPr>
          <w:rFonts w:cs="Times New Roman"/>
          <w:b w:val="0"/>
          <w:szCs w:val="28"/>
        </w:rPr>
        <w:t>что</w:t>
      </w:r>
      <w:r w:rsidRPr="00F55F67">
        <w:rPr>
          <w:rFonts w:cs="Times New Roman"/>
          <w:b w:val="0"/>
          <w:spacing w:val="1"/>
          <w:szCs w:val="28"/>
        </w:rPr>
        <w:t xml:space="preserve"> </w:t>
      </w:r>
      <w:r w:rsidRPr="00F55F67">
        <w:rPr>
          <w:rFonts w:cs="Times New Roman"/>
          <w:b w:val="0"/>
          <w:szCs w:val="28"/>
        </w:rPr>
        <w:t>строительные</w:t>
      </w:r>
      <w:r w:rsidRPr="00F55F67">
        <w:rPr>
          <w:rFonts w:cs="Times New Roman"/>
          <w:b w:val="0"/>
          <w:spacing w:val="1"/>
          <w:szCs w:val="28"/>
        </w:rPr>
        <w:t xml:space="preserve"> </w:t>
      </w:r>
      <w:r w:rsidRPr="00F55F67">
        <w:rPr>
          <w:rFonts w:cs="Times New Roman"/>
          <w:b w:val="0"/>
          <w:szCs w:val="28"/>
        </w:rPr>
        <w:t>организации</w:t>
      </w:r>
      <w:r w:rsidRPr="00F55F67">
        <w:rPr>
          <w:rFonts w:cs="Times New Roman"/>
          <w:b w:val="0"/>
          <w:spacing w:val="1"/>
          <w:szCs w:val="28"/>
        </w:rPr>
        <w:t xml:space="preserve"> </w:t>
      </w:r>
      <w:r w:rsidRPr="00F55F67">
        <w:rPr>
          <w:rFonts w:cs="Times New Roman"/>
          <w:b w:val="0"/>
          <w:szCs w:val="28"/>
        </w:rPr>
        <w:t>имеют</w:t>
      </w:r>
      <w:r w:rsidRPr="00F55F67">
        <w:rPr>
          <w:rFonts w:cs="Times New Roman"/>
          <w:b w:val="0"/>
          <w:spacing w:val="1"/>
          <w:szCs w:val="28"/>
        </w:rPr>
        <w:t xml:space="preserve"> </w:t>
      </w:r>
      <w:r w:rsidRPr="00F55F67">
        <w:rPr>
          <w:rFonts w:cs="Times New Roman"/>
          <w:b w:val="0"/>
          <w:szCs w:val="28"/>
        </w:rPr>
        <w:t>множество</w:t>
      </w:r>
      <w:r w:rsidRPr="00F55F67">
        <w:rPr>
          <w:rFonts w:cs="Times New Roman"/>
          <w:b w:val="0"/>
          <w:spacing w:val="1"/>
          <w:szCs w:val="28"/>
        </w:rPr>
        <w:t xml:space="preserve"> </w:t>
      </w:r>
      <w:r w:rsidRPr="00F55F67">
        <w:rPr>
          <w:rFonts w:cs="Times New Roman"/>
          <w:b w:val="0"/>
          <w:szCs w:val="28"/>
        </w:rPr>
        <w:t>особенностей</w:t>
      </w:r>
      <w:r w:rsidRPr="00F55F67">
        <w:rPr>
          <w:rFonts w:cs="Times New Roman"/>
          <w:b w:val="0"/>
          <w:spacing w:val="1"/>
          <w:szCs w:val="28"/>
        </w:rPr>
        <w:t xml:space="preserve"> </w:t>
      </w:r>
      <w:r w:rsidRPr="00F55F67">
        <w:rPr>
          <w:rFonts w:cs="Times New Roman"/>
          <w:b w:val="0"/>
          <w:szCs w:val="28"/>
        </w:rPr>
        <w:t>в</w:t>
      </w:r>
      <w:r w:rsidRPr="00F55F67">
        <w:rPr>
          <w:rFonts w:cs="Times New Roman"/>
          <w:b w:val="0"/>
          <w:spacing w:val="1"/>
          <w:szCs w:val="28"/>
        </w:rPr>
        <w:t xml:space="preserve"> </w:t>
      </w:r>
      <w:r w:rsidRPr="00F55F67">
        <w:rPr>
          <w:rFonts w:cs="Times New Roman"/>
          <w:b w:val="0"/>
          <w:szCs w:val="28"/>
        </w:rPr>
        <w:t>части</w:t>
      </w:r>
      <w:r w:rsidRPr="00F55F67">
        <w:rPr>
          <w:rFonts w:cs="Times New Roman"/>
          <w:b w:val="0"/>
          <w:spacing w:val="1"/>
          <w:szCs w:val="28"/>
        </w:rPr>
        <w:t xml:space="preserve"> </w:t>
      </w:r>
      <w:r w:rsidRPr="00F55F67">
        <w:rPr>
          <w:rFonts w:cs="Times New Roman"/>
          <w:b w:val="0"/>
          <w:szCs w:val="28"/>
        </w:rPr>
        <w:t>применения налогового планирования, налогообложения, так как наибольшее количество компаний</w:t>
      </w:r>
      <w:r w:rsidRPr="00F55F67">
        <w:rPr>
          <w:rFonts w:cs="Times New Roman"/>
          <w:b w:val="0"/>
          <w:spacing w:val="1"/>
          <w:szCs w:val="28"/>
        </w:rPr>
        <w:t xml:space="preserve"> </w:t>
      </w:r>
      <w:r w:rsidRPr="00F55F67">
        <w:rPr>
          <w:rFonts w:cs="Times New Roman"/>
          <w:b w:val="0"/>
          <w:szCs w:val="28"/>
        </w:rPr>
        <w:t>приходится</w:t>
      </w:r>
      <w:r w:rsidRPr="00F55F67">
        <w:rPr>
          <w:rFonts w:cs="Times New Roman"/>
          <w:b w:val="0"/>
          <w:spacing w:val="-8"/>
          <w:szCs w:val="28"/>
        </w:rPr>
        <w:t xml:space="preserve"> </w:t>
      </w:r>
      <w:r w:rsidRPr="00F55F67">
        <w:rPr>
          <w:rFonts w:cs="Times New Roman"/>
          <w:b w:val="0"/>
          <w:szCs w:val="28"/>
        </w:rPr>
        <w:t>на</w:t>
      </w:r>
      <w:r w:rsidRPr="00F55F67">
        <w:rPr>
          <w:rFonts w:cs="Times New Roman"/>
          <w:b w:val="0"/>
          <w:spacing w:val="-7"/>
          <w:szCs w:val="28"/>
        </w:rPr>
        <w:t xml:space="preserve"> </w:t>
      </w:r>
      <w:r w:rsidRPr="00F55F67">
        <w:rPr>
          <w:rFonts w:cs="Times New Roman"/>
          <w:b w:val="0"/>
          <w:szCs w:val="28"/>
        </w:rPr>
        <w:t>частный</w:t>
      </w:r>
      <w:r w:rsidRPr="00F55F67">
        <w:rPr>
          <w:rFonts w:cs="Times New Roman"/>
          <w:b w:val="0"/>
          <w:spacing w:val="-8"/>
          <w:szCs w:val="28"/>
        </w:rPr>
        <w:t xml:space="preserve"> </w:t>
      </w:r>
      <w:r w:rsidRPr="00F55F67">
        <w:rPr>
          <w:rFonts w:cs="Times New Roman"/>
          <w:b w:val="0"/>
          <w:szCs w:val="28"/>
        </w:rPr>
        <w:t>сектор,</w:t>
      </w:r>
      <w:r w:rsidRPr="00F55F67">
        <w:rPr>
          <w:rFonts w:cs="Times New Roman"/>
          <w:b w:val="0"/>
          <w:spacing w:val="-7"/>
          <w:szCs w:val="28"/>
        </w:rPr>
        <w:t xml:space="preserve"> </w:t>
      </w:r>
      <w:r w:rsidRPr="00F55F67">
        <w:rPr>
          <w:rFonts w:cs="Times New Roman"/>
          <w:b w:val="0"/>
          <w:szCs w:val="28"/>
        </w:rPr>
        <w:t>где</w:t>
      </w:r>
      <w:r w:rsidRPr="00F55F67">
        <w:rPr>
          <w:rFonts w:cs="Times New Roman"/>
          <w:b w:val="0"/>
          <w:spacing w:val="-7"/>
          <w:szCs w:val="28"/>
        </w:rPr>
        <w:t xml:space="preserve"> </w:t>
      </w:r>
      <w:r w:rsidRPr="00F55F67">
        <w:rPr>
          <w:rFonts w:cs="Times New Roman"/>
          <w:b w:val="0"/>
          <w:szCs w:val="28"/>
        </w:rPr>
        <w:t>присутствуют</w:t>
      </w:r>
      <w:r w:rsidRPr="00F55F67">
        <w:rPr>
          <w:rFonts w:cs="Times New Roman"/>
          <w:b w:val="0"/>
          <w:spacing w:val="-7"/>
          <w:szCs w:val="28"/>
        </w:rPr>
        <w:t xml:space="preserve"> </w:t>
      </w:r>
      <w:r w:rsidRPr="00F55F67">
        <w:rPr>
          <w:rFonts w:cs="Times New Roman"/>
          <w:b w:val="0"/>
          <w:szCs w:val="28"/>
        </w:rPr>
        <w:t>соответствующие</w:t>
      </w:r>
      <w:r w:rsidRPr="00F55F67">
        <w:rPr>
          <w:rFonts w:cs="Times New Roman"/>
          <w:b w:val="0"/>
          <w:spacing w:val="-7"/>
          <w:szCs w:val="28"/>
        </w:rPr>
        <w:t xml:space="preserve"> </w:t>
      </w:r>
      <w:r w:rsidRPr="00F55F67">
        <w:rPr>
          <w:rFonts w:cs="Times New Roman"/>
          <w:b w:val="0"/>
          <w:szCs w:val="28"/>
        </w:rPr>
        <w:t>отделы</w:t>
      </w:r>
      <w:r w:rsidRPr="00F55F67">
        <w:rPr>
          <w:rFonts w:cs="Times New Roman"/>
          <w:b w:val="0"/>
          <w:spacing w:val="-7"/>
          <w:szCs w:val="28"/>
        </w:rPr>
        <w:t xml:space="preserve"> </w:t>
      </w:r>
      <w:r w:rsidRPr="00F55F67">
        <w:rPr>
          <w:rFonts w:cs="Times New Roman"/>
          <w:b w:val="0"/>
          <w:szCs w:val="28"/>
        </w:rPr>
        <w:t>по</w:t>
      </w:r>
      <w:r w:rsidRPr="00F55F67">
        <w:rPr>
          <w:rFonts w:cs="Times New Roman"/>
          <w:b w:val="0"/>
          <w:spacing w:val="-6"/>
          <w:szCs w:val="28"/>
        </w:rPr>
        <w:t xml:space="preserve"> </w:t>
      </w:r>
      <w:r w:rsidRPr="00F55F67">
        <w:rPr>
          <w:rFonts w:cs="Times New Roman"/>
          <w:b w:val="0"/>
          <w:szCs w:val="28"/>
        </w:rPr>
        <w:t>формированию</w:t>
      </w:r>
      <w:r w:rsidRPr="00F55F67">
        <w:rPr>
          <w:rFonts w:cs="Times New Roman"/>
          <w:b w:val="0"/>
          <w:spacing w:val="-7"/>
          <w:szCs w:val="28"/>
        </w:rPr>
        <w:t xml:space="preserve"> </w:t>
      </w:r>
      <w:r w:rsidRPr="00F55F67">
        <w:rPr>
          <w:rFonts w:cs="Times New Roman"/>
          <w:b w:val="0"/>
          <w:szCs w:val="28"/>
        </w:rPr>
        <w:t>системы</w:t>
      </w:r>
      <w:r w:rsidRPr="00F55F67">
        <w:rPr>
          <w:rFonts w:cs="Times New Roman"/>
          <w:b w:val="0"/>
          <w:spacing w:val="-7"/>
          <w:szCs w:val="28"/>
        </w:rPr>
        <w:t xml:space="preserve"> </w:t>
      </w:r>
      <w:r w:rsidRPr="00F55F67">
        <w:rPr>
          <w:rFonts w:cs="Times New Roman"/>
          <w:b w:val="0"/>
          <w:szCs w:val="28"/>
        </w:rPr>
        <w:t>налогового</w:t>
      </w:r>
      <w:r w:rsidRPr="00F55F67">
        <w:rPr>
          <w:rFonts w:cs="Times New Roman"/>
          <w:b w:val="0"/>
          <w:spacing w:val="-48"/>
          <w:szCs w:val="28"/>
        </w:rPr>
        <w:t xml:space="preserve"> </w:t>
      </w:r>
      <w:r w:rsidRPr="00F55F67">
        <w:rPr>
          <w:rFonts w:cs="Times New Roman"/>
          <w:b w:val="0"/>
          <w:szCs w:val="28"/>
        </w:rPr>
        <w:t>планирования</w:t>
      </w:r>
      <w:r w:rsidRPr="00F55F67">
        <w:rPr>
          <w:rFonts w:cs="Times New Roman"/>
          <w:b w:val="0"/>
          <w:spacing w:val="-2"/>
          <w:szCs w:val="28"/>
        </w:rPr>
        <w:t xml:space="preserve"> </w:t>
      </w:r>
      <w:r w:rsidRPr="00F55F67">
        <w:rPr>
          <w:rFonts w:cs="Times New Roman"/>
          <w:b w:val="0"/>
          <w:szCs w:val="28"/>
        </w:rPr>
        <w:t>и</w:t>
      </w:r>
      <w:r w:rsidRPr="00F55F67">
        <w:rPr>
          <w:rFonts w:cs="Times New Roman"/>
          <w:b w:val="0"/>
          <w:spacing w:val="-1"/>
          <w:szCs w:val="28"/>
        </w:rPr>
        <w:t xml:space="preserve"> </w:t>
      </w:r>
      <w:r w:rsidRPr="00F55F67">
        <w:rPr>
          <w:rFonts w:cs="Times New Roman"/>
          <w:b w:val="0"/>
          <w:szCs w:val="28"/>
        </w:rPr>
        <w:t>налоговой</w:t>
      </w:r>
      <w:r w:rsidRPr="00F55F67">
        <w:rPr>
          <w:rFonts w:cs="Times New Roman"/>
          <w:b w:val="0"/>
          <w:spacing w:val="-1"/>
          <w:szCs w:val="28"/>
        </w:rPr>
        <w:t xml:space="preserve"> </w:t>
      </w:r>
      <w:r w:rsidRPr="00F55F67">
        <w:rPr>
          <w:rFonts w:cs="Times New Roman"/>
          <w:b w:val="0"/>
          <w:szCs w:val="28"/>
        </w:rPr>
        <w:t>оптимизации</w:t>
      </w:r>
      <w:r w:rsidRPr="00F55F67">
        <w:rPr>
          <w:rFonts w:cs="Times New Roman"/>
          <w:b w:val="0"/>
          <w:spacing w:val="-1"/>
          <w:szCs w:val="28"/>
        </w:rPr>
        <w:t>.</w:t>
      </w:r>
    </w:p>
    <w:p w14:paraId="3BA1AD4D" w14:textId="77777777" w:rsidR="00330A7F" w:rsidRPr="00F55F67" w:rsidRDefault="00984292" w:rsidP="00BB0EB7">
      <w:pPr>
        <w:spacing w:after="0"/>
        <w:ind w:firstLine="709"/>
        <w:contextualSpacing/>
        <w:jc w:val="both"/>
        <w:rPr>
          <w:rFonts w:cs="Times New Roman"/>
          <w:b w:val="0"/>
          <w:szCs w:val="28"/>
          <w:shd w:val="clear" w:color="auto" w:fill="F7F7F8"/>
        </w:rPr>
      </w:pPr>
      <w:r w:rsidRPr="00F55F67">
        <w:rPr>
          <w:rFonts w:cs="Times New Roman"/>
          <w:b w:val="0"/>
          <w:szCs w:val="28"/>
        </w:rPr>
        <w:t>Все методы, применяемые в рамках налогового планирования, должны быть четко определены и зафиксированы в учетной политике компании. Изучение структуры налогов компании и анализ их размеров помогают выявить основные и наиболее затратные налоги, при ошибке в расчете которых компании грозят серьезные финансовые штрафы. Поэтому главный бухгалтер и менеджер по налогам должны уделить им особое внимание. Некоторые типичные налоговые ошибки, которые нужно избегать, включают в себя неправильное оформление первичных документов, их задержку или отсутствие, неправильное толкование положений законодательства, опоздание с реагированием на изменения в налоговом законодательстве, ошибки в расчетах, а также нарушение сроков предоставления отчетности и уплаты налогов.</w:t>
      </w:r>
    </w:p>
    <w:bookmarkEnd w:id="57"/>
    <w:bookmarkEnd w:id="58"/>
    <w:p w14:paraId="4482492D" w14:textId="77777777" w:rsidR="00330A7F" w:rsidRPr="00F55F67" w:rsidRDefault="00330A7F" w:rsidP="00BB0EB7">
      <w:pPr>
        <w:pStyle w:val="aff"/>
        <w:spacing w:after="0"/>
        <w:ind w:firstLine="709"/>
        <w:contextualSpacing/>
        <w:jc w:val="both"/>
        <w:rPr>
          <w:rFonts w:cs="Times New Roman"/>
        </w:rPr>
      </w:pPr>
    </w:p>
    <w:p w14:paraId="553E13E5" w14:textId="77777777" w:rsidR="00330A7F" w:rsidRPr="00F55F67" w:rsidRDefault="00984292" w:rsidP="00BB0EB7">
      <w:pPr>
        <w:pStyle w:val="2"/>
        <w:numPr>
          <w:ilvl w:val="0"/>
          <w:numId w:val="0"/>
        </w:numPr>
        <w:spacing w:after="0"/>
        <w:ind w:firstLine="709"/>
        <w:outlineLvl w:val="1"/>
        <w:rPr>
          <w:bCs/>
          <w:kern w:val="36"/>
          <w:lang w:eastAsia="ru-RU"/>
        </w:rPr>
      </w:pPr>
      <w:bookmarkStart w:id="59" w:name="_Toc145583046"/>
      <w:r w:rsidRPr="00F55F67">
        <w:t xml:space="preserve">3.3 </w:t>
      </w:r>
      <w:r w:rsidRPr="00F55F67">
        <w:rPr>
          <w:bCs/>
          <w:kern w:val="36"/>
          <w:lang w:eastAsia="ru-RU"/>
        </w:rPr>
        <w:t>Научное обоснование и практическая реализация налогового бюджетирования как способ управления налоговыми рисками</w:t>
      </w:r>
      <w:bookmarkEnd w:id="59"/>
    </w:p>
    <w:p w14:paraId="498E1C25" w14:textId="77777777" w:rsidR="00330A7F" w:rsidRPr="00F55F67" w:rsidRDefault="00330A7F" w:rsidP="00BB0EB7">
      <w:pPr>
        <w:pStyle w:val="aff"/>
        <w:spacing w:after="0"/>
        <w:ind w:firstLine="709"/>
        <w:contextualSpacing/>
        <w:jc w:val="both"/>
      </w:pPr>
    </w:p>
    <w:p w14:paraId="6BDA9D1E" w14:textId="62D03969" w:rsidR="00330A7F" w:rsidRPr="00F55F67" w:rsidRDefault="00984292" w:rsidP="00BB0EB7">
      <w:pPr>
        <w:spacing w:after="0"/>
        <w:ind w:firstLine="709"/>
        <w:contextualSpacing/>
        <w:jc w:val="both"/>
        <w:rPr>
          <w:rFonts w:cs="Times New Roman"/>
          <w:b w:val="0"/>
          <w:lang w:val="kk-KZ"/>
        </w:rPr>
      </w:pPr>
      <w:bookmarkStart w:id="60" w:name="_Toc102503983"/>
      <w:bookmarkStart w:id="61" w:name="_Toc103854931"/>
      <w:r w:rsidRPr="00F55F67">
        <w:rPr>
          <w:rFonts w:cs="Times New Roman"/>
          <w:b w:val="0"/>
          <w:lang w:val="kk-KZ"/>
        </w:rPr>
        <w:t xml:space="preserve">Особое значение для снижения налогового риска имеет налоговое бюджетирование, которое является ключевым фактором эффективности планирования. Отличительной чертой налогового бюджетирования в данном контексте является возможность снижения этих рисков, как внутреннего фактора воздействия. </w:t>
      </w:r>
      <w:r w:rsidRPr="00F55F67">
        <w:rPr>
          <w:rFonts w:cs="Times New Roman"/>
          <w:b w:val="0"/>
        </w:rPr>
        <w:t>Налоговое бюджетирование играет существенную роль в управлении финансовым состоянием организации и служит инструментом регулирования денежных потоков.</w:t>
      </w:r>
      <w:r w:rsidRPr="00F55F67">
        <w:rPr>
          <w:rFonts w:cs="Times New Roman"/>
          <w:b w:val="0"/>
          <w:lang w:val="kk-KZ"/>
        </w:rPr>
        <w:t xml:space="preserve"> Налоговое бюджетирование является составляющей налогового планирования. Оно направлено на прогнозирование и оптимизацию налоговых платежей и тем самым способствует эффективности управленческих решений</w:t>
      </w:r>
      <w:r w:rsidR="00FD78D9" w:rsidRPr="00F55F67">
        <w:rPr>
          <w:rFonts w:cs="Times New Roman"/>
          <w:b w:val="0"/>
          <w:lang w:val="kk-KZ"/>
        </w:rPr>
        <w:t xml:space="preserve"> </w:t>
      </w:r>
      <w:r w:rsidR="00FD78D9" w:rsidRPr="00F55F67">
        <w:rPr>
          <w:rFonts w:cs="Times New Roman"/>
          <w:b w:val="0"/>
        </w:rPr>
        <w:t>[1</w:t>
      </w:r>
      <w:r w:rsidR="00422B4A" w:rsidRPr="00F55F67">
        <w:rPr>
          <w:rFonts w:cs="Times New Roman"/>
          <w:b w:val="0"/>
        </w:rPr>
        <w:t>6</w:t>
      </w:r>
      <w:r w:rsidR="0095357E" w:rsidRPr="00F55F67">
        <w:rPr>
          <w:rFonts w:cs="Times New Roman"/>
          <w:b w:val="0"/>
        </w:rPr>
        <w:t>6</w:t>
      </w:r>
      <w:r w:rsidR="00FD78D9" w:rsidRPr="00F55F67">
        <w:rPr>
          <w:rFonts w:cs="Times New Roman"/>
          <w:b w:val="0"/>
        </w:rPr>
        <w:t>]</w:t>
      </w:r>
      <w:r w:rsidRPr="00F55F67">
        <w:rPr>
          <w:rFonts w:cs="Times New Roman"/>
          <w:b w:val="0"/>
          <w:lang w:val="kk-KZ"/>
        </w:rPr>
        <w:t>.</w:t>
      </w:r>
    </w:p>
    <w:p w14:paraId="5A63D20B" w14:textId="2135B08D" w:rsidR="00330A7F" w:rsidRPr="00F55F67" w:rsidRDefault="00984292" w:rsidP="00BB0EB7">
      <w:pPr>
        <w:spacing w:after="0"/>
        <w:ind w:firstLine="709"/>
        <w:contextualSpacing/>
        <w:jc w:val="both"/>
        <w:rPr>
          <w:rFonts w:cs="Times New Roman"/>
          <w:b w:val="0"/>
          <w:lang w:val="kk-KZ"/>
        </w:rPr>
      </w:pPr>
      <w:r w:rsidRPr="00F55F67">
        <w:rPr>
          <w:rFonts w:cs="Times New Roman"/>
          <w:b w:val="0"/>
        </w:rPr>
        <w:t xml:space="preserve">Сотникова Л.Н. рассматривает технологию оперативного налогового бюджетирования с возможностью снижения налоговой нагрузки и обеспечения выполнения нормативов налоговой нагрузки в ограниченный период или в </w:t>
      </w:r>
      <w:r w:rsidRPr="00F55F67">
        <w:rPr>
          <w:rFonts w:cs="Times New Roman"/>
          <w:b w:val="0"/>
        </w:rPr>
        <w:lastRenderedPageBreak/>
        <w:t>каждой конкретной хозяйственной ситуации, путем планирования налоговых параметров, показателей и индикаторов [1</w:t>
      </w:r>
      <w:r w:rsidR="00422B4A" w:rsidRPr="00F55F67">
        <w:rPr>
          <w:rFonts w:cs="Times New Roman"/>
          <w:b w:val="0"/>
        </w:rPr>
        <w:t>6</w:t>
      </w:r>
      <w:r w:rsidR="0095357E" w:rsidRPr="00F55F67">
        <w:rPr>
          <w:rFonts w:cs="Times New Roman"/>
          <w:b w:val="0"/>
        </w:rPr>
        <w:t>7</w:t>
      </w:r>
      <w:r w:rsidRPr="00F55F67">
        <w:rPr>
          <w:rFonts w:cs="Times New Roman"/>
          <w:b w:val="0"/>
          <w:lang w:val="kk-KZ"/>
        </w:rPr>
        <w:t xml:space="preserve">]. </w:t>
      </w:r>
      <w:r w:rsidRPr="00F55F67">
        <w:rPr>
          <w:rFonts w:cs="Times New Roman"/>
          <w:b w:val="0"/>
        </w:rPr>
        <w:t>В исследовании</w:t>
      </w:r>
      <w:r w:rsidR="009F72C3" w:rsidRPr="00F55F67">
        <w:rPr>
          <w:rFonts w:cs="Times New Roman"/>
          <w:b w:val="0"/>
          <w:lang w:val="kk-KZ"/>
        </w:rPr>
        <w:t xml:space="preserve"> </w:t>
      </w:r>
      <w:r w:rsidRPr="00F55F67">
        <w:rPr>
          <w:rFonts w:cs="Times New Roman"/>
          <w:b w:val="0"/>
          <w:lang w:val="kk-KZ"/>
        </w:rPr>
        <w:t xml:space="preserve">Пелих </w:t>
      </w:r>
      <w:r w:rsidR="00A60E07" w:rsidRPr="00F55F67">
        <w:rPr>
          <w:rFonts w:cs="Times New Roman"/>
          <w:b w:val="0"/>
          <w:lang w:val="kk-KZ"/>
        </w:rPr>
        <w:t>А.А.</w:t>
      </w:r>
      <w:r w:rsidR="00A60E07" w:rsidRPr="00F55F67">
        <w:rPr>
          <w:rFonts w:cs="Times New Roman"/>
          <w:b w:val="0"/>
          <w:shd w:val="clear" w:color="auto" w:fill="F7F7F8"/>
        </w:rPr>
        <w:t xml:space="preserve"> </w:t>
      </w:r>
      <w:r w:rsidRPr="00F55F67">
        <w:rPr>
          <w:rFonts w:cs="Times New Roman"/>
          <w:b w:val="0"/>
          <w:lang w:val="kk-KZ"/>
        </w:rPr>
        <w:t xml:space="preserve">и Чухровой </w:t>
      </w:r>
      <w:r w:rsidR="00A60E07" w:rsidRPr="00F55F67">
        <w:rPr>
          <w:rFonts w:cs="Times New Roman"/>
          <w:b w:val="0"/>
          <w:lang w:val="kk-KZ"/>
        </w:rPr>
        <w:t xml:space="preserve">О.В. </w:t>
      </w:r>
      <w:r w:rsidRPr="00F55F67">
        <w:rPr>
          <w:rFonts w:cs="Times New Roman"/>
          <w:b w:val="0"/>
        </w:rPr>
        <w:t>рассмотрены инструменты налогового планирования и проблемы, связанные с оптимизацией налогообложения для управления налоговыми рисками. В работе изложены основные принципы налогового планирования и показана возможность использования конкретных способов и методов оптимизации налогообложения</w:t>
      </w:r>
      <w:r w:rsidRPr="00F55F67">
        <w:rPr>
          <w:rFonts w:cs="Times New Roman"/>
          <w:b w:val="0"/>
          <w:lang w:val="kk-KZ"/>
        </w:rPr>
        <w:t xml:space="preserve"> [</w:t>
      </w:r>
      <w:r w:rsidRPr="00F55F67">
        <w:rPr>
          <w:rFonts w:cs="Times New Roman"/>
          <w:b w:val="0"/>
        </w:rPr>
        <w:t>1</w:t>
      </w:r>
      <w:r w:rsidR="00422B4A" w:rsidRPr="00F55F67">
        <w:rPr>
          <w:rFonts w:cs="Times New Roman"/>
          <w:b w:val="0"/>
        </w:rPr>
        <w:t>6</w:t>
      </w:r>
      <w:r w:rsidR="0095357E" w:rsidRPr="00F55F67">
        <w:rPr>
          <w:rFonts w:cs="Times New Roman"/>
          <w:b w:val="0"/>
        </w:rPr>
        <w:t>8</w:t>
      </w:r>
      <w:r w:rsidRPr="00F55F67">
        <w:rPr>
          <w:rFonts w:cs="Times New Roman"/>
          <w:b w:val="0"/>
          <w:lang w:val="kk-KZ"/>
        </w:rPr>
        <w:t xml:space="preserve">]. </w:t>
      </w:r>
    </w:p>
    <w:p w14:paraId="6F729FE0" w14:textId="6E8512B2"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В работе Кравченко М.Е. была исследована важность налогового бюджетирования в контексте налогового менеджмента, </w:t>
      </w:r>
      <w:r w:rsidRPr="00F55F67">
        <w:rPr>
          <w:rFonts w:cs="Times New Roman"/>
          <w:b w:val="0"/>
          <w:lang w:val="kk-KZ"/>
        </w:rPr>
        <w:t>и оно связано с НУП компании. В</w:t>
      </w:r>
      <w:r w:rsidRPr="00F55F67">
        <w:rPr>
          <w:rFonts w:cs="Times New Roman"/>
          <w:b w:val="0"/>
        </w:rPr>
        <w:t xml:space="preserve"> исследовании налоговый бюджет рассмотрен как способ  улучшение налоговой эффективности, как основной результат в сфере управления налогами</w:t>
      </w:r>
      <w:r w:rsidR="0012569A" w:rsidRPr="00F55F67">
        <w:rPr>
          <w:rFonts w:cs="Times New Roman"/>
          <w:b w:val="0"/>
        </w:rPr>
        <w:t xml:space="preserve"> </w:t>
      </w:r>
      <w:r w:rsidRPr="00F55F67">
        <w:rPr>
          <w:rFonts w:cs="Times New Roman"/>
          <w:b w:val="0"/>
        </w:rPr>
        <w:t>[1</w:t>
      </w:r>
      <w:r w:rsidR="0095357E" w:rsidRPr="00F55F67">
        <w:rPr>
          <w:rFonts w:cs="Times New Roman"/>
          <w:b w:val="0"/>
        </w:rPr>
        <w:t>69</w:t>
      </w:r>
      <w:r w:rsidRPr="00F55F67">
        <w:rPr>
          <w:rFonts w:cs="Times New Roman"/>
          <w:b w:val="0"/>
        </w:rPr>
        <w:t>]. Коростелкина И.А. считает, что н</w:t>
      </w:r>
      <w:r w:rsidRPr="00F55F67">
        <w:rPr>
          <w:rFonts w:cs="Times New Roman"/>
          <w:b w:val="0"/>
          <w:lang w:val="kk-KZ"/>
        </w:rPr>
        <w:t>алоговое бюджетирование является одним из элементов корпоративной политики, влияющих на финансовое состояние в долгосрочной перспективе [</w:t>
      </w:r>
      <w:r w:rsidRPr="00F55F67">
        <w:rPr>
          <w:rFonts w:cs="Times New Roman"/>
          <w:b w:val="0"/>
        </w:rPr>
        <w:t>1</w:t>
      </w:r>
      <w:r w:rsidR="00702C90" w:rsidRPr="00F55F67">
        <w:rPr>
          <w:rFonts w:cs="Times New Roman"/>
          <w:b w:val="0"/>
        </w:rPr>
        <w:t>7</w:t>
      </w:r>
      <w:r w:rsidR="0095357E" w:rsidRPr="00F55F67">
        <w:rPr>
          <w:rFonts w:cs="Times New Roman"/>
          <w:b w:val="0"/>
        </w:rPr>
        <w:t>0</w:t>
      </w:r>
      <w:r w:rsidRPr="00F55F67">
        <w:rPr>
          <w:rFonts w:cs="Times New Roman"/>
          <w:b w:val="0"/>
          <w:lang w:val="kk-KZ"/>
        </w:rPr>
        <w:t xml:space="preserve">]. </w:t>
      </w:r>
      <w:r w:rsidRPr="00F55F67">
        <w:rPr>
          <w:rFonts w:cs="Times New Roman"/>
          <w:b w:val="0"/>
        </w:rPr>
        <w:t xml:space="preserve">Уразова Н.П. и Литвиненко В.С. </w:t>
      </w:r>
      <w:r w:rsidRPr="00F55F67">
        <w:rPr>
          <w:rFonts w:cs="Times New Roman"/>
          <w:b w:val="0"/>
          <w:lang w:val="kk-KZ"/>
        </w:rPr>
        <w:t>утверждают, что эффективность налогового контроля имеет место при наличии бюджета. Налоговое бюджетирование позволяет осуществлять внутренний контроль и влиять на налоговые риски компании [</w:t>
      </w:r>
      <w:r w:rsidRPr="00F55F67">
        <w:rPr>
          <w:rFonts w:cs="Times New Roman"/>
          <w:b w:val="0"/>
        </w:rPr>
        <w:t>1</w:t>
      </w:r>
      <w:r w:rsidR="00422B4A" w:rsidRPr="00F55F67">
        <w:rPr>
          <w:rFonts w:cs="Times New Roman"/>
          <w:b w:val="0"/>
        </w:rPr>
        <w:t>7</w:t>
      </w:r>
      <w:r w:rsidR="00DE3BA6" w:rsidRPr="00F55F67">
        <w:rPr>
          <w:rFonts w:cs="Times New Roman"/>
          <w:b w:val="0"/>
        </w:rPr>
        <w:t>1</w:t>
      </w:r>
      <w:r w:rsidRPr="00F55F67">
        <w:rPr>
          <w:rFonts w:cs="Times New Roman"/>
          <w:b w:val="0"/>
          <w:lang w:val="kk-KZ"/>
        </w:rPr>
        <w:t xml:space="preserve">]. В то время как, </w:t>
      </w:r>
      <w:r w:rsidRPr="00F55F67">
        <w:rPr>
          <w:rFonts w:cs="Times New Roman"/>
          <w:b w:val="0"/>
        </w:rPr>
        <w:t>Паентко Т.В., Проскура Е.П. считают, что г</w:t>
      </w:r>
      <w:r w:rsidRPr="00F55F67">
        <w:rPr>
          <w:rFonts w:cs="Times New Roman"/>
          <w:b w:val="0"/>
          <w:lang w:val="kk-KZ"/>
        </w:rPr>
        <w:t xml:space="preserve">лавной целью бюджетирования налогов является выявление несовпадающих с планом показателей, а не контроль налоговых платежей, вощедших в план </w:t>
      </w:r>
      <w:r w:rsidRPr="00F55F67">
        <w:rPr>
          <w:rFonts w:cs="Times New Roman"/>
          <w:b w:val="0"/>
        </w:rPr>
        <w:t>[1</w:t>
      </w:r>
      <w:r w:rsidR="00422B4A" w:rsidRPr="00F55F67">
        <w:rPr>
          <w:rFonts w:cs="Times New Roman"/>
          <w:b w:val="0"/>
        </w:rPr>
        <w:t>7</w:t>
      </w:r>
      <w:r w:rsidR="00DE3BA6" w:rsidRPr="00F55F67">
        <w:rPr>
          <w:rFonts w:cs="Times New Roman"/>
          <w:b w:val="0"/>
        </w:rPr>
        <w:t>2</w:t>
      </w:r>
      <w:r w:rsidRPr="00F55F67">
        <w:rPr>
          <w:rFonts w:cs="Times New Roman"/>
          <w:b w:val="0"/>
        </w:rPr>
        <w:t>]</w:t>
      </w:r>
      <w:r w:rsidRPr="00F55F67">
        <w:rPr>
          <w:rFonts w:cs="Times New Roman"/>
          <w:b w:val="0"/>
          <w:lang w:val="kk-KZ"/>
        </w:rPr>
        <w:t xml:space="preserve">. </w:t>
      </w:r>
      <w:r w:rsidRPr="00F55F67">
        <w:rPr>
          <w:rFonts w:cs="Times New Roman"/>
          <w:b w:val="0"/>
        </w:rPr>
        <w:t xml:space="preserve">Следует отметить, что налоговый бюджет представляет собой часть финансового бюджета компании. Для составления бюджета по налогам следует руководствоваться общими правилами и принципами налогового планирования. </w:t>
      </w:r>
    </w:p>
    <w:p w14:paraId="1B6C50AF" w14:textId="371A75F7" w:rsidR="00330A7F" w:rsidRPr="00F55F67" w:rsidRDefault="00984292" w:rsidP="00BB0EB7">
      <w:pPr>
        <w:tabs>
          <w:tab w:val="left" w:pos="9355"/>
        </w:tabs>
        <w:spacing w:after="0"/>
        <w:ind w:firstLine="709"/>
        <w:contextualSpacing/>
        <w:jc w:val="both"/>
        <w:rPr>
          <w:rFonts w:cs="Times New Roman"/>
          <w:b w:val="0"/>
        </w:rPr>
      </w:pPr>
      <w:r w:rsidRPr="00F55F67">
        <w:rPr>
          <w:rFonts w:cs="Times New Roman"/>
          <w:b w:val="0"/>
        </w:rPr>
        <w:t xml:space="preserve">Одной из стратегических задач строительной компании является достижение стабильного состояния и поступательного развития, основанного на эффективном использовании корпоративных ресурсов и защите от негативного воздействия внешних и внутренних факторов. Для достижения стратегической задачи строительной компанией используется </w:t>
      </w:r>
      <w:r w:rsidR="00715BE2" w:rsidRPr="00F55F67">
        <w:rPr>
          <w:rFonts w:cs="Times New Roman"/>
          <w:b w:val="0"/>
        </w:rPr>
        <w:t>НУ</w:t>
      </w:r>
      <w:r w:rsidRPr="00F55F67">
        <w:rPr>
          <w:rFonts w:cs="Times New Roman"/>
          <w:b w:val="0"/>
        </w:rPr>
        <w:t xml:space="preserve">, цель которого – снижение рисков налогового характера, повышение эффективности деятельности организации и обеспечение ее налоговой безопасности. Концепция </w:t>
      </w:r>
      <w:r w:rsidR="00B039D0" w:rsidRPr="00F55F67">
        <w:rPr>
          <w:rFonts w:cs="Times New Roman"/>
          <w:b w:val="0"/>
        </w:rPr>
        <w:t xml:space="preserve">НУ </w:t>
      </w:r>
      <w:r w:rsidRPr="00F55F67">
        <w:rPr>
          <w:rFonts w:cs="Times New Roman"/>
          <w:b w:val="0"/>
        </w:rPr>
        <w:t>должна быть интегрирована в систему обеспечения экономической безопасности организаций и единую систему управления компании.</w:t>
      </w:r>
    </w:p>
    <w:p w14:paraId="25600A3D" w14:textId="770D1D0C" w:rsidR="00330A7F" w:rsidRPr="00F55F67" w:rsidRDefault="00984292" w:rsidP="00BB0EB7">
      <w:pPr>
        <w:tabs>
          <w:tab w:val="left" w:pos="9355"/>
        </w:tabs>
        <w:spacing w:after="0"/>
        <w:ind w:firstLine="709"/>
        <w:contextualSpacing/>
        <w:jc w:val="both"/>
        <w:rPr>
          <w:rFonts w:cs="Times New Roman"/>
          <w:b w:val="0"/>
        </w:rPr>
      </w:pPr>
      <w:r w:rsidRPr="00F55F67">
        <w:rPr>
          <w:rFonts w:cs="Times New Roman"/>
          <w:b w:val="0"/>
        </w:rPr>
        <w:t xml:space="preserve">Концепция </w:t>
      </w:r>
      <w:r w:rsidR="00B039D0" w:rsidRPr="00F55F67">
        <w:rPr>
          <w:rFonts w:cs="Times New Roman"/>
          <w:b w:val="0"/>
        </w:rPr>
        <w:t>НУ</w:t>
      </w:r>
      <w:r w:rsidRPr="00F55F67">
        <w:rPr>
          <w:rFonts w:cs="Times New Roman"/>
          <w:b w:val="0"/>
        </w:rPr>
        <w:t xml:space="preserve">, интегрированная в стратегическое управление и обеспечение экономической безопасности строительной компании, направлена на достижение стабильного состояния и поступательного развития. Она направлена на снижение рисков налогового характера, увеличение эффективности деятельности и обеспечение налоговой безопасности. Этот подход включает в себя правильное управление налогами, оптимизацию налоговых стратегий и соблюдение налогового законодательства, а также интеграцию налоговой концепции в общую систему управления компании. Это помогает снизить финансовые риски, улучшить финансовую производительность и поддерживать устойчивый рост организации. </w:t>
      </w:r>
    </w:p>
    <w:p w14:paraId="6A20A1D6" w14:textId="0A7A453F" w:rsidR="00330A7F" w:rsidRPr="00F55F67" w:rsidRDefault="00984292" w:rsidP="00BB0EB7">
      <w:pPr>
        <w:tabs>
          <w:tab w:val="left" w:pos="9355"/>
        </w:tabs>
        <w:spacing w:after="0"/>
        <w:ind w:firstLine="709"/>
        <w:contextualSpacing/>
        <w:jc w:val="both"/>
        <w:rPr>
          <w:rFonts w:eastAsia="Times New Roman" w:cs="Times New Roman"/>
          <w:b w:val="0"/>
          <w:szCs w:val="28"/>
          <w:lang w:eastAsia="ru-RU"/>
        </w:rPr>
      </w:pPr>
      <w:r w:rsidRPr="00F55F67">
        <w:rPr>
          <w:rFonts w:cs="Times New Roman"/>
          <w:b w:val="0"/>
        </w:rPr>
        <w:lastRenderedPageBreak/>
        <w:t>Шернаев А.А. и Пилипенко А.А., опираясь на опыт передовых организаций, сводят проблему налоговой безопасности к эффективному способу определения и учета налогов, поскольку использование и</w:t>
      </w:r>
      <w:r w:rsidRPr="00F55F67">
        <w:rPr>
          <w:rFonts w:cs="Times New Roman"/>
          <w:b w:val="0"/>
          <w:spacing w:val="-5"/>
          <w:szCs w:val="28"/>
        </w:rPr>
        <w:t xml:space="preserve"> контроль учетных налоговых показателей, анализ выяв</w:t>
      </w:r>
      <w:r w:rsidRPr="00F55F67">
        <w:rPr>
          <w:rFonts w:cs="Times New Roman"/>
          <w:b w:val="0"/>
          <w:spacing w:val="-6"/>
          <w:szCs w:val="28"/>
        </w:rPr>
        <w:t>ленных отклонений повышают результативность функционирования орга</w:t>
      </w:r>
      <w:r w:rsidRPr="00F55F67">
        <w:rPr>
          <w:rFonts w:cs="Times New Roman"/>
          <w:b w:val="0"/>
          <w:spacing w:val="-5"/>
          <w:szCs w:val="28"/>
        </w:rPr>
        <w:t xml:space="preserve">низаций </w:t>
      </w:r>
      <w:r w:rsidR="007A0805" w:rsidRPr="00F55F67">
        <w:rPr>
          <w:rFonts w:cs="Times New Roman"/>
          <w:b w:val="0"/>
          <w:szCs w:val="28"/>
        </w:rPr>
        <w:t>[1</w:t>
      </w:r>
      <w:r w:rsidR="00422B4A" w:rsidRPr="00F55F67">
        <w:rPr>
          <w:rFonts w:cs="Times New Roman"/>
          <w:b w:val="0"/>
          <w:szCs w:val="28"/>
        </w:rPr>
        <w:t>7</w:t>
      </w:r>
      <w:r w:rsidR="00DE3BA6" w:rsidRPr="00F55F67">
        <w:rPr>
          <w:rFonts w:cs="Times New Roman"/>
          <w:b w:val="0"/>
          <w:szCs w:val="28"/>
        </w:rPr>
        <w:t>3</w:t>
      </w:r>
      <w:r w:rsidRPr="00F55F67">
        <w:rPr>
          <w:rFonts w:cs="Times New Roman"/>
          <w:b w:val="0"/>
          <w:szCs w:val="28"/>
        </w:rPr>
        <w:t>, 1</w:t>
      </w:r>
      <w:r w:rsidR="00422B4A" w:rsidRPr="00F55F67">
        <w:rPr>
          <w:rFonts w:cs="Times New Roman"/>
          <w:b w:val="0"/>
          <w:szCs w:val="28"/>
        </w:rPr>
        <w:t>7</w:t>
      </w:r>
      <w:r w:rsidR="00DE3BA6" w:rsidRPr="00F55F67">
        <w:rPr>
          <w:rFonts w:cs="Times New Roman"/>
          <w:b w:val="0"/>
          <w:szCs w:val="28"/>
        </w:rPr>
        <w:t>4</w:t>
      </w:r>
      <w:r w:rsidRPr="00F55F67">
        <w:rPr>
          <w:rFonts w:cs="Times New Roman"/>
          <w:b w:val="0"/>
          <w:szCs w:val="28"/>
        </w:rPr>
        <w:t>]</w:t>
      </w:r>
      <w:r w:rsidRPr="00F55F67">
        <w:rPr>
          <w:rFonts w:cs="Times New Roman"/>
          <w:b w:val="0"/>
          <w:spacing w:val="-5"/>
          <w:szCs w:val="28"/>
        </w:rPr>
        <w:t xml:space="preserve">. </w:t>
      </w:r>
      <w:r w:rsidR="00802A6B" w:rsidRPr="00F55F67">
        <w:rPr>
          <w:rFonts w:eastAsia="Times New Roman" w:cs="Times New Roman"/>
          <w:b w:val="0"/>
          <w:szCs w:val="28"/>
          <w:lang w:eastAsia="ru-RU"/>
        </w:rPr>
        <w:t>Концепция налоговой безопасности изображена на рисунке 14</w:t>
      </w:r>
      <w:r w:rsidRPr="00F55F67">
        <w:rPr>
          <w:rFonts w:eastAsia="Times New Roman" w:cs="Times New Roman"/>
          <w:b w:val="0"/>
          <w:szCs w:val="28"/>
          <w:lang w:eastAsia="ru-RU"/>
        </w:rPr>
        <w:t xml:space="preserve">. </w:t>
      </w:r>
    </w:p>
    <w:p w14:paraId="00ED789F" w14:textId="403D90F2" w:rsidR="00330A7F" w:rsidRPr="00F55F67" w:rsidRDefault="000E2BDB" w:rsidP="00BB0EB7">
      <w:pPr>
        <w:tabs>
          <w:tab w:val="left" w:pos="9540"/>
        </w:tabs>
        <w:spacing w:after="0"/>
        <w:ind w:firstLine="709"/>
        <w:contextualSpacing/>
        <w:jc w:val="both"/>
        <w:rPr>
          <w:rFonts w:cs="Times New Roman"/>
          <w:b w:val="0"/>
          <w:szCs w:val="28"/>
        </w:rPr>
      </w:pPr>
      <w:r w:rsidRPr="00F55F67">
        <w:rPr>
          <w:noProof/>
          <w:lang w:eastAsia="ru-RU"/>
        </w:rPr>
        <mc:AlternateContent>
          <mc:Choice Requires="wpg">
            <w:drawing>
              <wp:anchor distT="0" distB="0" distL="114300" distR="114300" simplePos="0" relativeHeight="251651072" behindDoc="0" locked="0" layoutInCell="1" allowOverlap="1" wp14:anchorId="1C97399E" wp14:editId="07F5F178">
                <wp:simplePos x="0" y="0"/>
                <wp:positionH relativeFrom="column">
                  <wp:posOffset>448347</wp:posOffset>
                </wp:positionH>
                <wp:positionV relativeFrom="paragraph">
                  <wp:posOffset>303921</wp:posOffset>
                </wp:positionV>
                <wp:extent cx="4800600" cy="5400066"/>
                <wp:effectExtent l="76200" t="0" r="76200" b="10160"/>
                <wp:wrapNone/>
                <wp:docPr id="1469168138"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5400066"/>
                          <a:chOff x="0" y="-9526"/>
                          <a:chExt cx="4800600" cy="5400066"/>
                        </a:xfrm>
                      </wpg:grpSpPr>
                      <wps:wsp>
                        <wps:cNvPr id="998592800" name="1193"/>
                        <wps:cNvCnPr>
                          <a:cxnSpLocks noChangeShapeType="1"/>
                        </wps:cNvCnPr>
                        <wps:spPr bwMode="auto">
                          <a:xfrm flipH="1">
                            <a:off x="0" y="-1"/>
                            <a:ext cx="457200" cy="0"/>
                          </a:xfrm>
                          <a:prstGeom prst="line">
                            <a:avLst/>
                          </a:prstGeom>
                          <a:noFill/>
                          <a:ln w="9525">
                            <a:solidFill>
                              <a:srgbClr val="000000"/>
                            </a:solidFill>
                            <a:round/>
                            <a:headEnd/>
                            <a:tailEnd/>
                          </a:ln>
                        </wps:spPr>
                        <wps:bodyPr/>
                      </wps:wsp>
                      <wps:wsp>
                        <wps:cNvPr id="998592803" name="1191"/>
                        <wps:cNvCnPr>
                          <a:cxnSpLocks noChangeShapeType="1"/>
                        </wps:cNvCnPr>
                        <wps:spPr bwMode="auto">
                          <a:xfrm>
                            <a:off x="4455795" y="-9526"/>
                            <a:ext cx="344805" cy="0"/>
                          </a:xfrm>
                          <a:prstGeom prst="line">
                            <a:avLst/>
                          </a:prstGeom>
                          <a:noFill/>
                          <a:ln w="9525">
                            <a:solidFill>
                              <a:srgbClr val="000000"/>
                            </a:solidFill>
                            <a:round/>
                            <a:headEnd/>
                            <a:tailEnd/>
                          </a:ln>
                        </wps:spPr>
                        <wps:bodyPr/>
                      </wps:wsp>
                      <wps:wsp>
                        <wps:cNvPr id="998592801" name="1192"/>
                        <wps:cNvCnPr>
                          <a:cxnSpLocks noChangeShapeType="1"/>
                        </wps:cNvCnPr>
                        <wps:spPr bwMode="auto">
                          <a:xfrm>
                            <a:off x="0" y="0"/>
                            <a:ext cx="0" cy="295275"/>
                          </a:xfrm>
                          <a:prstGeom prst="line">
                            <a:avLst/>
                          </a:prstGeom>
                          <a:noFill/>
                          <a:ln w="9525">
                            <a:solidFill>
                              <a:srgbClr val="000000"/>
                            </a:solidFill>
                            <a:round/>
                            <a:headEnd/>
                            <a:tailEnd type="triangle" w="med" len="med"/>
                          </a:ln>
                        </wps:spPr>
                        <wps:bodyPr/>
                      </wps:wsp>
                      <wps:wsp>
                        <wps:cNvPr id="998592804" name="1190"/>
                        <wps:cNvCnPr>
                          <a:cxnSpLocks noChangeShapeType="1"/>
                        </wps:cNvCnPr>
                        <wps:spPr bwMode="auto">
                          <a:xfrm>
                            <a:off x="4800600" y="-9526"/>
                            <a:ext cx="0" cy="304800"/>
                          </a:xfrm>
                          <a:prstGeom prst="line">
                            <a:avLst/>
                          </a:prstGeom>
                          <a:noFill/>
                          <a:ln w="9525">
                            <a:solidFill>
                              <a:srgbClr val="000000"/>
                            </a:solidFill>
                            <a:round/>
                            <a:headEnd/>
                            <a:tailEnd type="triangle" w="med" len="med"/>
                          </a:ln>
                        </wps:spPr>
                        <wps:bodyPr/>
                      </wps:wsp>
                      <wps:wsp>
                        <wps:cNvPr id="1246" name="1195"/>
                        <wps:cNvCnPr>
                          <a:cxnSpLocks noChangeShapeType="1"/>
                        </wps:cNvCnPr>
                        <wps:spPr bwMode="auto">
                          <a:xfrm>
                            <a:off x="335280" y="470426"/>
                            <a:ext cx="0" cy="167740"/>
                          </a:xfrm>
                          <a:prstGeom prst="line">
                            <a:avLst/>
                          </a:prstGeom>
                          <a:noFill/>
                          <a:ln w="9525">
                            <a:solidFill>
                              <a:srgbClr val="000000"/>
                            </a:solidFill>
                            <a:round/>
                            <a:headEnd/>
                            <a:tailEnd type="triangle" w="med" len="med"/>
                          </a:ln>
                        </wps:spPr>
                        <wps:bodyPr/>
                      </wps:wsp>
                      <wps:wsp>
                        <wps:cNvPr id="1247" name="1194"/>
                        <wps:cNvCnPr>
                          <a:cxnSpLocks noChangeShapeType="1"/>
                        </wps:cNvCnPr>
                        <wps:spPr bwMode="auto">
                          <a:xfrm>
                            <a:off x="4450080" y="470430"/>
                            <a:ext cx="0" cy="167742"/>
                          </a:xfrm>
                          <a:prstGeom prst="line">
                            <a:avLst/>
                          </a:prstGeom>
                          <a:noFill/>
                          <a:ln w="9525">
                            <a:solidFill>
                              <a:srgbClr val="000000"/>
                            </a:solidFill>
                            <a:round/>
                            <a:headEnd/>
                            <a:tailEnd type="triangle" w="med" len="med"/>
                          </a:ln>
                        </wps:spPr>
                        <wps:bodyPr/>
                      </wps:wsp>
                      <wps:wsp>
                        <wps:cNvPr id="1243" name="1198"/>
                        <wps:cNvCnPr>
                          <a:cxnSpLocks noChangeShapeType="1"/>
                        </wps:cNvCnPr>
                        <wps:spPr bwMode="auto">
                          <a:xfrm>
                            <a:off x="360045" y="2428875"/>
                            <a:ext cx="0" cy="168275"/>
                          </a:xfrm>
                          <a:prstGeom prst="line">
                            <a:avLst/>
                          </a:prstGeom>
                          <a:noFill/>
                          <a:ln w="9525">
                            <a:solidFill>
                              <a:srgbClr val="000000"/>
                            </a:solidFill>
                            <a:round/>
                            <a:headEnd/>
                            <a:tailEnd type="triangle" w="med" len="med"/>
                          </a:ln>
                        </wps:spPr>
                        <wps:bodyPr/>
                      </wps:wsp>
                      <wps:wsp>
                        <wps:cNvPr id="1237" name="1204"/>
                        <wps:cNvCnPr>
                          <a:cxnSpLocks noChangeShapeType="1"/>
                        </wps:cNvCnPr>
                        <wps:spPr bwMode="auto">
                          <a:xfrm>
                            <a:off x="350520" y="4741505"/>
                            <a:ext cx="0" cy="168910"/>
                          </a:xfrm>
                          <a:prstGeom prst="line">
                            <a:avLst/>
                          </a:prstGeom>
                          <a:noFill/>
                          <a:ln w="9525">
                            <a:solidFill>
                              <a:srgbClr val="000000"/>
                            </a:solidFill>
                            <a:round/>
                            <a:headEnd/>
                            <a:tailEnd type="triangle" w="med" len="med"/>
                          </a:ln>
                        </wps:spPr>
                        <wps:bodyPr/>
                      </wps:wsp>
                      <wps:wsp>
                        <wps:cNvPr id="1238" name="1203"/>
                        <wps:cNvCnPr>
                          <a:cxnSpLocks noChangeShapeType="1"/>
                        </wps:cNvCnPr>
                        <wps:spPr bwMode="auto">
                          <a:xfrm flipH="1">
                            <a:off x="4503420" y="4741505"/>
                            <a:ext cx="0" cy="168910"/>
                          </a:xfrm>
                          <a:prstGeom prst="line">
                            <a:avLst/>
                          </a:prstGeom>
                          <a:noFill/>
                          <a:ln w="9525">
                            <a:solidFill>
                              <a:srgbClr val="000000"/>
                            </a:solidFill>
                            <a:round/>
                            <a:headEnd/>
                            <a:tailEnd type="triangle" w="med" len="med"/>
                          </a:ln>
                        </wps:spPr>
                        <wps:bodyPr/>
                      </wps:wsp>
                      <wps:wsp>
                        <wps:cNvPr id="1234" name="1207"/>
                        <wps:cNvCnPr>
                          <a:cxnSpLocks noChangeShapeType="1"/>
                        </wps:cNvCnPr>
                        <wps:spPr bwMode="auto">
                          <a:xfrm>
                            <a:off x="351312" y="5390540"/>
                            <a:ext cx="4114800" cy="0"/>
                          </a:xfrm>
                          <a:prstGeom prst="line">
                            <a:avLst/>
                          </a:prstGeom>
                          <a:noFill/>
                          <a:ln w="9525">
                            <a:solidFill>
                              <a:srgbClr val="000000"/>
                            </a:solidFill>
                            <a:round/>
                            <a:headEnd/>
                            <a:tailEnd/>
                          </a:ln>
                        </wps:spPr>
                        <wps:bodyPr/>
                      </wps:wsp>
                      <wps:wsp>
                        <wps:cNvPr id="1835343470" name="1195"/>
                        <wps:cNvCnPr>
                          <a:cxnSpLocks noChangeShapeType="1"/>
                        </wps:cNvCnPr>
                        <wps:spPr bwMode="auto">
                          <a:xfrm>
                            <a:off x="325755" y="1355860"/>
                            <a:ext cx="0" cy="168132"/>
                          </a:xfrm>
                          <a:prstGeom prst="line">
                            <a:avLst/>
                          </a:prstGeom>
                          <a:noFill/>
                          <a:ln w="9525">
                            <a:solidFill>
                              <a:srgbClr val="000000"/>
                            </a:solidFill>
                            <a:round/>
                            <a:headEnd/>
                            <a:tailEnd type="triangle" w="med" len="med"/>
                          </a:ln>
                        </wps:spPr>
                        <wps:bodyPr/>
                      </wps:wsp>
                      <wps:wsp>
                        <wps:cNvPr id="921483371" name="1195"/>
                        <wps:cNvCnPr>
                          <a:cxnSpLocks noChangeShapeType="1"/>
                        </wps:cNvCnPr>
                        <wps:spPr bwMode="auto">
                          <a:xfrm>
                            <a:off x="4450080" y="1355867"/>
                            <a:ext cx="0" cy="168101"/>
                          </a:xfrm>
                          <a:prstGeom prst="line">
                            <a:avLst/>
                          </a:prstGeom>
                          <a:noFill/>
                          <a:ln w="9525">
                            <a:solidFill>
                              <a:srgbClr val="000000"/>
                            </a:solidFill>
                            <a:round/>
                            <a:headEnd/>
                            <a:tailEnd type="triangle" w="med" len="med"/>
                          </a:ln>
                        </wps:spPr>
                        <wps:bodyPr/>
                      </wps:wsp>
                      <wps:wsp>
                        <wps:cNvPr id="701082785" name="1195"/>
                        <wps:cNvCnPr>
                          <a:cxnSpLocks noChangeShapeType="1"/>
                        </wps:cNvCnPr>
                        <wps:spPr bwMode="auto">
                          <a:xfrm>
                            <a:off x="4450080" y="2415082"/>
                            <a:ext cx="0" cy="185230"/>
                          </a:xfrm>
                          <a:prstGeom prst="line">
                            <a:avLst/>
                          </a:prstGeom>
                          <a:noFill/>
                          <a:ln w="9525">
                            <a:solidFill>
                              <a:srgbClr val="000000"/>
                            </a:solidFill>
                            <a:round/>
                            <a:headEnd/>
                            <a:tailEnd type="triangle" w="med" len="med"/>
                          </a:ln>
                        </wps:spPr>
                        <wps:bodyPr/>
                      </wps:wsp>
                      <wps:wsp>
                        <wps:cNvPr id="1236354707" name="1198"/>
                        <wps:cNvCnPr>
                          <a:cxnSpLocks noChangeShapeType="1"/>
                        </wps:cNvCnPr>
                        <wps:spPr bwMode="auto">
                          <a:xfrm>
                            <a:off x="360045" y="3133725"/>
                            <a:ext cx="0" cy="168275"/>
                          </a:xfrm>
                          <a:prstGeom prst="line">
                            <a:avLst/>
                          </a:prstGeom>
                          <a:noFill/>
                          <a:ln w="9525">
                            <a:solidFill>
                              <a:srgbClr val="000000"/>
                            </a:solidFill>
                            <a:round/>
                            <a:headEnd/>
                            <a:tailEnd type="triangle" w="med" len="med"/>
                          </a:ln>
                        </wps:spPr>
                        <wps:bodyPr/>
                      </wps:wsp>
                      <wps:wsp>
                        <wps:cNvPr id="2021067484" name="1198"/>
                        <wps:cNvCnPr>
                          <a:cxnSpLocks noChangeShapeType="1"/>
                        </wps:cNvCnPr>
                        <wps:spPr bwMode="auto">
                          <a:xfrm>
                            <a:off x="4474845" y="3133725"/>
                            <a:ext cx="0" cy="168275"/>
                          </a:xfrm>
                          <a:prstGeom prst="line">
                            <a:avLst/>
                          </a:prstGeom>
                          <a:noFill/>
                          <a:ln w="9525">
                            <a:solidFill>
                              <a:srgbClr val="000000"/>
                            </a:solidFill>
                            <a:round/>
                            <a:headEnd/>
                            <a:tailEnd type="triangle" w="med" len="med"/>
                          </a:ln>
                        </wps:spPr>
                        <wps:bodyPr/>
                      </wps:wsp>
                      <wps:wsp>
                        <wps:cNvPr id="1380650666" name="1198"/>
                        <wps:cNvCnPr>
                          <a:cxnSpLocks noChangeShapeType="1"/>
                        </wps:cNvCnPr>
                        <wps:spPr bwMode="auto">
                          <a:xfrm>
                            <a:off x="360045" y="3848100"/>
                            <a:ext cx="0" cy="168275"/>
                          </a:xfrm>
                          <a:prstGeom prst="line">
                            <a:avLst/>
                          </a:prstGeom>
                          <a:noFill/>
                          <a:ln w="9525">
                            <a:solidFill>
                              <a:srgbClr val="000000"/>
                            </a:solidFill>
                            <a:round/>
                            <a:headEnd/>
                            <a:tailEnd type="triangle" w="med" len="med"/>
                          </a:ln>
                        </wps:spPr>
                        <wps:bodyPr/>
                      </wps:wsp>
                      <wps:wsp>
                        <wps:cNvPr id="2136617201" name="1204"/>
                        <wps:cNvCnPr>
                          <a:cxnSpLocks noChangeShapeType="1"/>
                        </wps:cNvCnPr>
                        <wps:spPr bwMode="auto">
                          <a:xfrm>
                            <a:off x="4474845" y="3848100"/>
                            <a:ext cx="0" cy="168910"/>
                          </a:xfrm>
                          <a:prstGeom prst="line">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429517E" id="Группа 7" o:spid="_x0000_s1026" style="position:absolute;margin-left:35.3pt;margin-top:23.95pt;width:378pt;height:425.2pt;z-index:251651072" coordorigin=",-95" coordsize="48006,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">
                <v:line id="1193" o:spid="_x0000_s1027" style="position:absolute;flip:x;visibility:visible;mso-wrap-style:square" from="0,0" to="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"/>
                <v:line id="1191" o:spid="_x0000_s1028" style="position:absolute;visibility:visible;mso-wrap-style:square" from="44557,-95" to="480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"/>
                <v:line id="1192" o:spid="_x0000_s1029" style="position:absolute;visibility:visible;mso-wrap-style:square" from="0,0" to="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">
                  <v:stroke endarrow="block"/>
                </v:line>
                <v:line id="1190" o:spid="_x0000_s1030" style="position:absolute;visibility:visible;mso-wrap-style:square" from="48006,-95" to="4800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">
                  <v:stroke endarrow="block"/>
                </v:line>
                <v:line id="1195" o:spid="_x0000_s1031" style="position:absolute;visibility:visible;mso-wrap-style:square" from="3352,4704" to="335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">
                  <v:stroke endarrow="block"/>
                </v:line>
                <v:line id="1194" o:spid="_x0000_s1032" style="position:absolute;visibility:visible;mso-wrap-style:square" from="44500,4704" to="4450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">
                  <v:stroke endarrow="block"/>
                </v:line>
                <v:line id="1198" o:spid="_x0000_s1033" style="position:absolute;visibility:visible;mso-wrap-style:square" from="3600,24288" to="3600,2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XZxAAAAN0AAAAPAAAAZHJzL2Rvd25yZXYueG1sRE9LawIx&#10;EL4L/ocwhd40qy0+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IdeVdnEAAAA3QAAAA8A&#10;AAAAAAAAAAAAAAAABwIAAGRycy9kb3ducmV2LnhtbFBLBQYAAAAAAwADALcAAAD4AgAAAAA=&#10;">
                  <v:stroke endarrow="block"/>
                </v:line>
                <v:line id="1204" o:spid="_x0000_s1034" style="position:absolute;visibility:visible;mso-wrap-style:square" from="3505,47415" to="3505,4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">
                  <v:stroke endarrow="block"/>
                </v:line>
                <v:line id="1203" o:spid="_x0000_s1035" style="position:absolute;flip:x;visibility:visible;mso-wrap-style:square" from="45034,47415" to="45034,4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">
                  <v:stroke endarrow="block"/>
                </v:line>
                <v:line id="1207" o:spid="_x0000_s1036" style="position:absolute;visibility:visible;mso-wrap-style:square" from="3513,53905" to="44661,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vExQAAAN0AAAAPAAAAZHJzL2Rvd25yZXYueG1sRE9La8JA&#10;EL4L/Q/LFHrTTbUE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AnPSvExQAAAN0AAAAP&#10;AAAAAAAAAAAAAAAAAAcCAABkcnMvZG93bnJldi54bWxQSwUGAAAAAAMAAwC3AAAA+QIAAAAA&#10;"/>
                <v:line id="1195" o:spid="_x0000_s1037" style="position:absolute;visibility:visible;mso-wrap-style:square" from="3257,13558" to="3257,1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">
                  <v:stroke endarrow="block"/>
                </v:line>
                <v:line id="1195" o:spid="_x0000_s1038" style="position:absolute;visibility:visible;mso-wrap-style:square" from="44500,13558" to="44500,1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">
                  <v:stroke endarrow="block"/>
                </v:line>
                <v:line id="1195" o:spid="_x0000_s1039" style="position:absolute;visibility:visible;mso-wrap-style:square" from="44500,24150" to="44500,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">
                  <v:stroke endarrow="block"/>
                </v:line>
                <v:line id="1198" o:spid="_x0000_s1040" style="position:absolute;visibility:visible;mso-wrap-style:square" from="3600,31337" to="3600,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">
                  <v:stroke endarrow="block"/>
                </v:line>
                <v:line id="1198" o:spid="_x0000_s1041" style="position:absolute;visibility:visible;mso-wrap-style:square" from="44748,31337" to="4474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">
                  <v:stroke endarrow="block"/>
                </v:line>
                <v:line id="1198" o:spid="_x0000_s1042" style="position:absolute;visibility:visible;mso-wrap-style:square" from="3600,38481" to="3600,4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">
                  <v:stroke endarrow="block"/>
                </v:line>
                <v:line id="1204" o:spid="_x0000_s1043" style="position:absolute;visibility:visible;mso-wrap-style:square" from="44748,38481" to="44748,4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">
                  <v:stroke endarrow="block"/>
                </v:line>
              </v:group>
            </w:pict>
          </mc:Fallback>
        </mc:AlternateContent>
      </w:r>
    </w:p>
    <w:tbl>
      <w:tblPr>
        <w:tblW w:w="0" w:type="auto"/>
        <w:tblInd w:w="1548" w:type="dxa"/>
        <w:tblLook w:val="01E0" w:firstRow="1" w:lastRow="1" w:firstColumn="1" w:lastColumn="1" w:noHBand="0" w:noVBand="0"/>
      </w:tblPr>
      <w:tblGrid>
        <w:gridCol w:w="6300"/>
      </w:tblGrid>
      <w:tr w:rsidR="00330A7F" w:rsidRPr="00F55F67" w14:paraId="75792F76" w14:textId="77777777">
        <w:tc>
          <w:tcPr>
            <w:tcW w:w="6300" w:type="dxa"/>
            <w:tcBorders>
              <w:top w:val="single" w:sz="4" w:space="0" w:color="auto"/>
              <w:left w:val="single" w:sz="4" w:space="0" w:color="auto"/>
              <w:bottom w:val="single" w:sz="4" w:space="0" w:color="auto"/>
              <w:right w:val="single" w:sz="4" w:space="0" w:color="auto"/>
            </w:tcBorders>
            <w:shd w:val="clear" w:color="auto" w:fill="auto"/>
          </w:tcPr>
          <w:p w14:paraId="31391220" w14:textId="2D49E27C" w:rsidR="00330A7F" w:rsidRPr="00F55F67" w:rsidRDefault="00984292" w:rsidP="00BB0EB7">
            <w:pPr>
              <w:tabs>
                <w:tab w:val="left" w:pos="9355"/>
              </w:tabs>
              <w:spacing w:after="0"/>
              <w:ind w:firstLine="709"/>
              <w:contextualSpacing/>
              <w:jc w:val="center"/>
              <w:rPr>
                <w:rFonts w:cs="Times New Roman"/>
                <w:b w:val="0"/>
                <w:sz w:val="24"/>
                <w:szCs w:val="24"/>
              </w:rPr>
            </w:pPr>
            <w:r w:rsidRPr="00F55F67">
              <w:rPr>
                <w:rFonts w:cs="Times New Roman"/>
                <w:b w:val="0"/>
                <w:sz w:val="24"/>
                <w:szCs w:val="24"/>
              </w:rPr>
              <w:t>Концепция налоговой безопасности</w:t>
            </w:r>
          </w:p>
        </w:tc>
      </w:tr>
    </w:tbl>
    <w:p w14:paraId="451EC567" w14:textId="77777777" w:rsidR="00330A7F" w:rsidRPr="00F55F67" w:rsidRDefault="00330A7F" w:rsidP="00BB0EB7">
      <w:pPr>
        <w:tabs>
          <w:tab w:val="left" w:pos="9355"/>
        </w:tabs>
        <w:spacing w:after="0"/>
        <w:ind w:firstLine="709"/>
        <w:contextualSpacing/>
        <w:jc w:val="both"/>
        <w:rPr>
          <w:rFonts w:cs="Times New Roman"/>
          <w:b w:val="0"/>
          <w:szCs w:val="28"/>
        </w:rPr>
      </w:pPr>
    </w:p>
    <w:tbl>
      <w:tblPr>
        <w:tblW w:w="0" w:type="auto"/>
        <w:tblLook w:val="01E0" w:firstRow="1" w:lastRow="1" w:firstColumn="1" w:lastColumn="1" w:noHBand="0" w:noVBand="0"/>
      </w:tblPr>
      <w:tblGrid>
        <w:gridCol w:w="3936"/>
        <w:gridCol w:w="1752"/>
        <w:gridCol w:w="3987"/>
      </w:tblGrid>
      <w:tr w:rsidR="00330A7F" w:rsidRPr="00F55F67" w14:paraId="5261956A" w14:textId="77777777">
        <w:tc>
          <w:tcPr>
            <w:tcW w:w="3936" w:type="dxa"/>
            <w:tcBorders>
              <w:top w:val="single" w:sz="4" w:space="0" w:color="auto"/>
              <w:left w:val="single" w:sz="4" w:space="0" w:color="auto"/>
              <w:bottom w:val="single" w:sz="4" w:space="0" w:color="auto"/>
              <w:right w:val="single" w:sz="4" w:space="0" w:color="auto"/>
            </w:tcBorders>
            <w:shd w:val="clear" w:color="auto" w:fill="auto"/>
          </w:tcPr>
          <w:p w14:paraId="4887E87E" w14:textId="77777777" w:rsidR="00330A7F" w:rsidRPr="00F55F67" w:rsidRDefault="00984292" w:rsidP="00BB0EB7">
            <w:pPr>
              <w:tabs>
                <w:tab w:val="left" w:pos="9355"/>
              </w:tabs>
              <w:spacing w:after="0"/>
              <w:contextualSpacing/>
              <w:jc w:val="center"/>
              <w:rPr>
                <w:rFonts w:cs="Times New Roman"/>
                <w:b w:val="0"/>
                <w:sz w:val="24"/>
                <w:szCs w:val="24"/>
              </w:rPr>
            </w:pPr>
            <w:r w:rsidRPr="00F55F67">
              <w:rPr>
                <w:rFonts w:cs="Times New Roman"/>
                <w:b w:val="0"/>
                <w:sz w:val="24"/>
                <w:szCs w:val="24"/>
              </w:rPr>
              <w:t>Налоговые риски</w:t>
            </w:r>
          </w:p>
        </w:tc>
        <w:tc>
          <w:tcPr>
            <w:tcW w:w="1752" w:type="dxa"/>
            <w:tcBorders>
              <w:top w:val="nil"/>
              <w:left w:val="single" w:sz="4" w:space="0" w:color="auto"/>
              <w:bottom w:val="nil"/>
              <w:right w:val="single" w:sz="4" w:space="0" w:color="auto"/>
            </w:tcBorders>
            <w:shd w:val="clear" w:color="auto" w:fill="auto"/>
          </w:tcPr>
          <w:p w14:paraId="20EF0F14" w14:textId="77777777" w:rsidR="00330A7F" w:rsidRPr="00F55F67" w:rsidRDefault="00330A7F" w:rsidP="00BB0EB7">
            <w:pPr>
              <w:tabs>
                <w:tab w:val="left" w:pos="9355"/>
              </w:tabs>
              <w:spacing w:after="0"/>
              <w:ind w:firstLine="709"/>
              <w:contextualSpacing/>
              <w:jc w:val="both"/>
              <w:rPr>
                <w:rFonts w:cs="Times New Roman"/>
                <w:b w:val="0"/>
                <w:sz w:val="24"/>
                <w:szCs w:val="24"/>
              </w:rPr>
            </w:pPr>
          </w:p>
        </w:tc>
        <w:tc>
          <w:tcPr>
            <w:tcW w:w="3987" w:type="dxa"/>
            <w:tcBorders>
              <w:top w:val="single" w:sz="4" w:space="0" w:color="auto"/>
              <w:left w:val="single" w:sz="4" w:space="0" w:color="auto"/>
              <w:bottom w:val="single" w:sz="4" w:space="0" w:color="auto"/>
              <w:right w:val="single" w:sz="4" w:space="0" w:color="auto"/>
            </w:tcBorders>
            <w:shd w:val="clear" w:color="auto" w:fill="auto"/>
          </w:tcPr>
          <w:p w14:paraId="0E223BEC" w14:textId="77777777" w:rsidR="00330A7F" w:rsidRPr="00F55F67" w:rsidRDefault="00984292" w:rsidP="00BB0EB7">
            <w:pPr>
              <w:tabs>
                <w:tab w:val="left" w:pos="9355"/>
              </w:tabs>
              <w:spacing w:after="0"/>
              <w:ind w:hanging="14"/>
              <w:contextualSpacing/>
              <w:jc w:val="center"/>
              <w:rPr>
                <w:rFonts w:cs="Times New Roman"/>
                <w:b w:val="0"/>
                <w:sz w:val="24"/>
                <w:szCs w:val="24"/>
              </w:rPr>
            </w:pPr>
            <w:r w:rsidRPr="00F55F67">
              <w:rPr>
                <w:rFonts w:cs="Times New Roman"/>
                <w:b w:val="0"/>
                <w:sz w:val="24"/>
                <w:szCs w:val="24"/>
              </w:rPr>
              <w:t>Налоговая нагрузка</w:t>
            </w:r>
          </w:p>
        </w:tc>
      </w:tr>
    </w:tbl>
    <w:p w14:paraId="04ADE4B2" w14:textId="051FE1E2" w:rsidR="00330A7F" w:rsidRPr="00F55F67" w:rsidRDefault="00330A7F" w:rsidP="00BB0EB7">
      <w:pPr>
        <w:tabs>
          <w:tab w:val="left" w:pos="9355"/>
        </w:tabs>
        <w:spacing w:after="0"/>
        <w:ind w:firstLine="709"/>
        <w:contextualSpacing/>
        <w:jc w:val="both"/>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1F8745AC" w14:textId="77777777">
        <w:trPr>
          <w:trHeight w:val="841"/>
        </w:trPr>
        <w:tc>
          <w:tcPr>
            <w:tcW w:w="4503" w:type="dxa"/>
            <w:tcBorders>
              <w:top w:val="single" w:sz="4" w:space="0" w:color="auto"/>
              <w:left w:val="single" w:sz="4" w:space="0" w:color="auto"/>
              <w:bottom w:val="single" w:sz="4" w:space="0" w:color="auto"/>
              <w:right w:val="single" w:sz="4" w:space="0" w:color="auto"/>
            </w:tcBorders>
            <w:shd w:val="clear" w:color="auto" w:fill="auto"/>
          </w:tcPr>
          <w:p w14:paraId="1E2B2455" w14:textId="4480EDFE" w:rsidR="00330A7F" w:rsidRPr="00F55F67" w:rsidRDefault="00984292" w:rsidP="00BB0EB7">
            <w:pPr>
              <w:spacing w:after="0"/>
              <w:contextualSpacing/>
              <w:jc w:val="both"/>
              <w:rPr>
                <w:rFonts w:cs="Times New Roman"/>
                <w:b w:val="0"/>
                <w:sz w:val="24"/>
                <w:szCs w:val="24"/>
              </w:rPr>
            </w:pPr>
            <w:r w:rsidRPr="00F55F67">
              <w:rPr>
                <w:rFonts w:eastAsia="Times New Roman" w:cs="Times New Roman"/>
                <w:b w:val="0"/>
                <w:sz w:val="24"/>
                <w:szCs w:val="24"/>
                <w:lang w:eastAsia="ru-RU"/>
              </w:rPr>
              <w:t>Преобладает рациональный подход к мышлению, ориентированный на систематический анализ и логику</w:t>
            </w:r>
          </w:p>
        </w:tc>
        <w:tc>
          <w:tcPr>
            <w:tcW w:w="425" w:type="dxa"/>
            <w:tcBorders>
              <w:top w:val="nil"/>
              <w:left w:val="single" w:sz="4" w:space="0" w:color="auto"/>
              <w:bottom w:val="nil"/>
              <w:right w:val="single" w:sz="4" w:space="0" w:color="auto"/>
            </w:tcBorders>
            <w:shd w:val="clear" w:color="auto" w:fill="auto"/>
          </w:tcPr>
          <w:p w14:paraId="781D9609" w14:textId="77777777"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2211CA36" w14:textId="77777777" w:rsidR="00330A7F" w:rsidRPr="00F55F67" w:rsidRDefault="00984292" w:rsidP="00BB0EB7">
            <w:pPr>
              <w:spacing w:after="0"/>
              <w:contextualSpacing/>
              <w:jc w:val="both"/>
              <w:rPr>
                <w:rFonts w:cs="Times New Roman"/>
                <w:b w:val="0"/>
                <w:sz w:val="24"/>
                <w:szCs w:val="24"/>
              </w:rPr>
            </w:pPr>
            <w:r w:rsidRPr="00F55F67">
              <w:rPr>
                <w:rFonts w:eastAsia="Times New Roman" w:cs="Times New Roman"/>
                <w:b w:val="0"/>
                <w:sz w:val="24"/>
                <w:szCs w:val="24"/>
                <w:lang w:eastAsia="ru-RU"/>
              </w:rPr>
              <w:t>Преобладает линейный подход к мышлению, сосредоточенный на последовательном производстве товаров, их продаже и уплате налогов</w:t>
            </w:r>
          </w:p>
        </w:tc>
      </w:tr>
    </w:tbl>
    <w:p w14:paraId="238898F9" w14:textId="3F6C1B28" w:rsidR="00330A7F" w:rsidRPr="00F55F67" w:rsidRDefault="00330A7F" w:rsidP="00BB0EB7">
      <w:pPr>
        <w:tabs>
          <w:tab w:val="left" w:pos="9355"/>
        </w:tabs>
        <w:spacing w:after="0"/>
        <w:ind w:firstLine="709"/>
        <w:contextualSpacing/>
        <w:jc w:val="center"/>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53F40D89" w14:textId="77777777">
        <w:tc>
          <w:tcPr>
            <w:tcW w:w="4503" w:type="dxa"/>
            <w:tcBorders>
              <w:top w:val="single" w:sz="4" w:space="0" w:color="auto"/>
              <w:left w:val="single" w:sz="4" w:space="0" w:color="auto"/>
              <w:bottom w:val="single" w:sz="4" w:space="0" w:color="auto"/>
              <w:right w:val="single" w:sz="4" w:space="0" w:color="auto"/>
            </w:tcBorders>
            <w:shd w:val="clear" w:color="auto" w:fill="auto"/>
          </w:tcPr>
          <w:p w14:paraId="4A6158DB" w14:textId="69D20C70" w:rsidR="00330A7F" w:rsidRPr="00F55F67" w:rsidRDefault="00984292" w:rsidP="00BB0EB7">
            <w:pPr>
              <w:spacing w:after="0"/>
              <w:contextualSpacing/>
              <w:jc w:val="both"/>
              <w:rPr>
                <w:rFonts w:cs="Times New Roman"/>
                <w:b w:val="0"/>
                <w:sz w:val="24"/>
                <w:szCs w:val="24"/>
              </w:rPr>
            </w:pPr>
            <w:r w:rsidRPr="00F55F67">
              <w:rPr>
                <w:rFonts w:eastAsia="Times New Roman" w:cs="Times New Roman"/>
                <w:b w:val="0"/>
                <w:sz w:val="24"/>
                <w:szCs w:val="24"/>
                <w:lang w:eastAsia="ru-RU"/>
              </w:rPr>
              <w:t>Ориентация на материальные и нематериальные факторы</w:t>
            </w:r>
          </w:p>
        </w:tc>
        <w:tc>
          <w:tcPr>
            <w:tcW w:w="425" w:type="dxa"/>
            <w:tcBorders>
              <w:top w:val="nil"/>
              <w:left w:val="single" w:sz="4" w:space="0" w:color="auto"/>
              <w:bottom w:val="nil"/>
              <w:right w:val="single" w:sz="4" w:space="0" w:color="auto"/>
            </w:tcBorders>
            <w:shd w:val="clear" w:color="auto" w:fill="auto"/>
          </w:tcPr>
          <w:p w14:paraId="139A9F94" w14:textId="77777777"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2DE8B853" w14:textId="1D3D78B3" w:rsidR="00330A7F" w:rsidRPr="00F55F67" w:rsidRDefault="00984292" w:rsidP="00BB0EB7">
            <w:pPr>
              <w:spacing w:after="0"/>
              <w:contextualSpacing/>
              <w:jc w:val="both"/>
              <w:rPr>
                <w:rFonts w:cs="Times New Roman"/>
                <w:b w:val="0"/>
                <w:sz w:val="24"/>
                <w:szCs w:val="24"/>
              </w:rPr>
            </w:pPr>
            <w:r w:rsidRPr="00F55F67">
              <w:rPr>
                <w:rFonts w:eastAsia="Times New Roman" w:cs="Times New Roman"/>
                <w:b w:val="0"/>
                <w:sz w:val="24"/>
                <w:szCs w:val="24"/>
                <w:lang w:eastAsia="ru-RU"/>
              </w:rPr>
              <w:t>Использование экономических ресурсов, таких как трудовые ресурсы, производственные средства, сырье и материалы, для достижения целей и задач организации</w:t>
            </w:r>
          </w:p>
        </w:tc>
      </w:tr>
    </w:tbl>
    <w:p w14:paraId="54B82240" w14:textId="2AE76FB1" w:rsidR="00330A7F" w:rsidRPr="00F55F67" w:rsidRDefault="00330A7F" w:rsidP="00BB0EB7">
      <w:pPr>
        <w:tabs>
          <w:tab w:val="left" w:pos="9355"/>
        </w:tabs>
        <w:spacing w:after="0"/>
        <w:ind w:firstLine="709"/>
        <w:contextualSpacing/>
        <w:jc w:val="center"/>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42EC9BB2" w14:textId="77777777">
        <w:tc>
          <w:tcPr>
            <w:tcW w:w="4503" w:type="dxa"/>
            <w:tcBorders>
              <w:top w:val="single" w:sz="4" w:space="0" w:color="auto"/>
              <w:left w:val="single" w:sz="4" w:space="0" w:color="auto"/>
              <w:bottom w:val="single" w:sz="4" w:space="0" w:color="auto"/>
              <w:right w:val="single" w:sz="4" w:space="0" w:color="auto"/>
            </w:tcBorders>
            <w:shd w:val="clear" w:color="auto" w:fill="auto"/>
          </w:tcPr>
          <w:p w14:paraId="3706D727" w14:textId="42A876F3"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Управление рисками, основанное на количественном анализе и измерении соответствующих показателей</w:t>
            </w:r>
          </w:p>
        </w:tc>
        <w:tc>
          <w:tcPr>
            <w:tcW w:w="425" w:type="dxa"/>
            <w:tcBorders>
              <w:top w:val="nil"/>
              <w:left w:val="single" w:sz="4" w:space="0" w:color="auto"/>
              <w:bottom w:val="nil"/>
              <w:right w:val="single" w:sz="4" w:space="0" w:color="auto"/>
            </w:tcBorders>
            <w:shd w:val="clear" w:color="auto" w:fill="auto"/>
          </w:tcPr>
          <w:p w14:paraId="1C78CE35" w14:textId="77777777"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618B9554" w14:textId="05D05F68"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Минимизация налоговой нагрузки, максимизация чистой прибыли</w:t>
            </w:r>
          </w:p>
        </w:tc>
      </w:tr>
    </w:tbl>
    <w:p w14:paraId="0A1DCFE3" w14:textId="5C6D2723" w:rsidR="00330A7F" w:rsidRPr="00F55F67" w:rsidRDefault="00330A7F" w:rsidP="00BB0EB7">
      <w:pPr>
        <w:tabs>
          <w:tab w:val="left" w:pos="9355"/>
        </w:tabs>
        <w:spacing w:after="0"/>
        <w:ind w:firstLine="709"/>
        <w:contextualSpacing/>
        <w:jc w:val="center"/>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7B176B56" w14:textId="77777777">
        <w:tc>
          <w:tcPr>
            <w:tcW w:w="4503" w:type="dxa"/>
            <w:tcBorders>
              <w:top w:val="single" w:sz="4" w:space="0" w:color="auto"/>
              <w:left w:val="single" w:sz="4" w:space="0" w:color="auto"/>
              <w:bottom w:val="single" w:sz="4" w:space="0" w:color="auto"/>
              <w:right w:val="single" w:sz="4" w:space="0" w:color="auto"/>
            </w:tcBorders>
            <w:shd w:val="clear" w:color="auto" w:fill="auto"/>
          </w:tcPr>
          <w:p w14:paraId="34BCF13C" w14:textId="531AE0C6"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Обеспечение надежности функционирования организации путем уменьшения возможных рисков</w:t>
            </w:r>
          </w:p>
        </w:tc>
        <w:tc>
          <w:tcPr>
            <w:tcW w:w="425" w:type="dxa"/>
            <w:tcBorders>
              <w:top w:val="nil"/>
              <w:left w:val="single" w:sz="4" w:space="0" w:color="auto"/>
              <w:bottom w:val="nil"/>
              <w:right w:val="single" w:sz="4" w:space="0" w:color="auto"/>
            </w:tcBorders>
            <w:shd w:val="clear" w:color="auto" w:fill="auto"/>
          </w:tcPr>
          <w:p w14:paraId="4F7F665C" w14:textId="77777777"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6586AFE9" w14:textId="2D072ADB"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Управление на основе числовых показателей</w:t>
            </w:r>
          </w:p>
        </w:tc>
      </w:tr>
    </w:tbl>
    <w:p w14:paraId="4C7DBF72" w14:textId="15DB1F3D" w:rsidR="00330A7F" w:rsidRPr="00F55F67" w:rsidRDefault="00330A7F" w:rsidP="00BB0EB7">
      <w:pPr>
        <w:tabs>
          <w:tab w:val="left" w:pos="9355"/>
        </w:tabs>
        <w:spacing w:after="0"/>
        <w:ind w:firstLine="709"/>
        <w:contextualSpacing/>
        <w:jc w:val="center"/>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3C79E21B" w14:textId="77777777">
        <w:tc>
          <w:tcPr>
            <w:tcW w:w="4503" w:type="dxa"/>
            <w:tcBorders>
              <w:top w:val="single" w:sz="4" w:space="0" w:color="auto"/>
              <w:left w:val="single" w:sz="4" w:space="0" w:color="auto"/>
              <w:bottom w:val="single" w:sz="4" w:space="0" w:color="auto"/>
              <w:right w:val="single" w:sz="4" w:space="0" w:color="auto"/>
            </w:tcBorders>
            <w:shd w:val="clear" w:color="auto" w:fill="auto"/>
          </w:tcPr>
          <w:p w14:paraId="0F266656" w14:textId="1ED652F5"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Перспективы роста организации на основе повышения результативности деятельности</w:t>
            </w:r>
          </w:p>
          <w:p w14:paraId="4F30B6A0" w14:textId="54B1B6FB" w:rsidR="00330A7F" w:rsidRPr="00F55F67" w:rsidRDefault="00330A7F" w:rsidP="00BB0EB7">
            <w:pPr>
              <w:tabs>
                <w:tab w:val="left" w:pos="9355"/>
              </w:tabs>
              <w:spacing w:after="0"/>
              <w:contextualSpacing/>
              <w:jc w:val="both"/>
              <w:rPr>
                <w:rFonts w:cs="Times New Roman"/>
                <w:b w:val="0"/>
                <w:sz w:val="24"/>
                <w:szCs w:val="24"/>
              </w:rPr>
            </w:pPr>
          </w:p>
        </w:tc>
        <w:tc>
          <w:tcPr>
            <w:tcW w:w="425" w:type="dxa"/>
            <w:tcBorders>
              <w:top w:val="nil"/>
              <w:left w:val="single" w:sz="4" w:space="0" w:color="auto"/>
              <w:bottom w:val="nil"/>
              <w:right w:val="single" w:sz="4" w:space="0" w:color="auto"/>
            </w:tcBorders>
            <w:shd w:val="clear" w:color="auto" w:fill="auto"/>
          </w:tcPr>
          <w:p w14:paraId="1ADAF99C" w14:textId="67876124"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5DA69536" w14:textId="13AA42D3"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Координирование объектами налогообложения и налогооблагаемой базой</w:t>
            </w:r>
          </w:p>
          <w:p w14:paraId="5AB713A7" w14:textId="77777777" w:rsidR="00330A7F" w:rsidRPr="00F55F67" w:rsidRDefault="00330A7F" w:rsidP="00BB0EB7">
            <w:pPr>
              <w:tabs>
                <w:tab w:val="left" w:pos="9355"/>
              </w:tabs>
              <w:spacing w:after="0"/>
              <w:contextualSpacing/>
              <w:rPr>
                <w:rFonts w:cs="Times New Roman"/>
                <w:b w:val="0"/>
                <w:sz w:val="24"/>
                <w:szCs w:val="24"/>
              </w:rPr>
            </w:pPr>
          </w:p>
        </w:tc>
      </w:tr>
    </w:tbl>
    <w:p w14:paraId="2AE409FD" w14:textId="219B561B" w:rsidR="00330A7F" w:rsidRPr="00F55F67" w:rsidRDefault="00330A7F" w:rsidP="00BB0EB7">
      <w:pPr>
        <w:tabs>
          <w:tab w:val="left" w:pos="9355"/>
        </w:tabs>
        <w:spacing w:after="0"/>
        <w:ind w:firstLine="709"/>
        <w:contextualSpacing/>
        <w:jc w:val="center"/>
        <w:rPr>
          <w:rFonts w:cs="Times New Roman"/>
          <w:b w:val="0"/>
          <w:sz w:val="24"/>
          <w:szCs w:val="24"/>
        </w:rPr>
      </w:pPr>
    </w:p>
    <w:tbl>
      <w:tblPr>
        <w:tblW w:w="0" w:type="auto"/>
        <w:tblLook w:val="01E0" w:firstRow="1" w:lastRow="1" w:firstColumn="1" w:lastColumn="1" w:noHBand="0" w:noVBand="0"/>
      </w:tblPr>
      <w:tblGrid>
        <w:gridCol w:w="4503"/>
        <w:gridCol w:w="425"/>
        <w:gridCol w:w="4747"/>
      </w:tblGrid>
      <w:tr w:rsidR="00330A7F" w:rsidRPr="00F55F67" w14:paraId="4AC7E824" w14:textId="77777777">
        <w:tc>
          <w:tcPr>
            <w:tcW w:w="4503" w:type="dxa"/>
            <w:tcBorders>
              <w:top w:val="single" w:sz="4" w:space="0" w:color="auto"/>
              <w:left w:val="single" w:sz="4" w:space="0" w:color="auto"/>
              <w:bottom w:val="single" w:sz="4" w:space="0" w:color="auto"/>
              <w:right w:val="single" w:sz="4" w:space="0" w:color="auto"/>
            </w:tcBorders>
            <w:shd w:val="clear" w:color="auto" w:fill="auto"/>
          </w:tcPr>
          <w:p w14:paraId="09600322" w14:textId="49CBEC64"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 xml:space="preserve"> Налоговая надежность в системе управления организаций</w:t>
            </w:r>
          </w:p>
        </w:tc>
        <w:tc>
          <w:tcPr>
            <w:tcW w:w="425" w:type="dxa"/>
            <w:tcBorders>
              <w:top w:val="nil"/>
              <w:left w:val="single" w:sz="4" w:space="0" w:color="auto"/>
              <w:bottom w:val="nil"/>
              <w:right w:val="single" w:sz="4" w:space="0" w:color="auto"/>
            </w:tcBorders>
            <w:shd w:val="clear" w:color="auto" w:fill="auto"/>
          </w:tcPr>
          <w:p w14:paraId="4364E91F" w14:textId="77777777" w:rsidR="00330A7F" w:rsidRPr="00F55F67" w:rsidRDefault="00330A7F" w:rsidP="00BB0EB7">
            <w:pPr>
              <w:tabs>
                <w:tab w:val="left" w:pos="9355"/>
              </w:tabs>
              <w:spacing w:after="0"/>
              <w:ind w:firstLine="709"/>
              <w:contextualSpacing/>
              <w:jc w:val="center"/>
              <w:rPr>
                <w:rFonts w:cs="Times New Roman"/>
                <w:b w:val="0"/>
                <w:sz w:val="24"/>
                <w:szCs w:val="24"/>
              </w:rPr>
            </w:pP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115025D4" w14:textId="77777777" w:rsidR="00330A7F" w:rsidRPr="00F55F67" w:rsidRDefault="00984292" w:rsidP="00BB0EB7">
            <w:pPr>
              <w:tabs>
                <w:tab w:val="left" w:pos="9355"/>
              </w:tabs>
              <w:spacing w:after="0"/>
              <w:contextualSpacing/>
              <w:jc w:val="both"/>
              <w:rPr>
                <w:rFonts w:cs="Times New Roman"/>
                <w:b w:val="0"/>
                <w:sz w:val="24"/>
                <w:szCs w:val="24"/>
              </w:rPr>
            </w:pPr>
            <w:r w:rsidRPr="00F55F67">
              <w:rPr>
                <w:rFonts w:cs="Times New Roman"/>
                <w:b w:val="0"/>
                <w:sz w:val="24"/>
                <w:szCs w:val="24"/>
              </w:rPr>
              <w:t>Мониторинг налоговых показателей</w:t>
            </w:r>
          </w:p>
        </w:tc>
      </w:tr>
    </w:tbl>
    <w:p w14:paraId="72219AC5" w14:textId="7BFD7734" w:rsidR="00330A7F" w:rsidRPr="00F55F67" w:rsidRDefault="000E2BDB" w:rsidP="00BB0EB7">
      <w:pPr>
        <w:tabs>
          <w:tab w:val="left" w:pos="9355"/>
        </w:tabs>
        <w:spacing w:after="0"/>
        <w:ind w:firstLine="709"/>
        <w:contextualSpacing/>
        <w:jc w:val="both"/>
        <w:rPr>
          <w:rFonts w:cs="Times New Roman"/>
          <w:b w:val="0"/>
          <w:szCs w:val="28"/>
        </w:rPr>
      </w:pPr>
      <w:r w:rsidRPr="00F55F67">
        <w:rPr>
          <w:noProof/>
          <w:lang w:eastAsia="ru-RU"/>
        </w:rPr>
        <mc:AlternateContent>
          <mc:Choice Requires="wps">
            <w:drawing>
              <wp:anchor distT="0" distB="0" distL="4294967295" distR="4294967295" simplePos="0" relativeHeight="251653120" behindDoc="0" locked="0" layoutInCell="1" allowOverlap="1" wp14:anchorId="6635E2C2" wp14:editId="34D61327">
                <wp:simplePos x="0" y="0"/>
                <wp:positionH relativeFrom="column">
                  <wp:posOffset>4914899</wp:posOffset>
                </wp:positionH>
                <wp:positionV relativeFrom="paragraph">
                  <wp:posOffset>-6350</wp:posOffset>
                </wp:positionV>
                <wp:extent cx="0" cy="114300"/>
                <wp:effectExtent l="0" t="0" r="19050" b="0"/>
                <wp:wrapNone/>
                <wp:docPr id="157689310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C23E63" id="Прямая соединительная линия 6" o:spid="_x0000_s1026" style="position:absolute;flip:y;z-index:25165312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387pt,-.5pt" to="3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"/>
            </w:pict>
          </mc:Fallback>
        </mc:AlternateContent>
      </w:r>
      <w:r w:rsidRPr="00F55F67">
        <w:rPr>
          <w:noProof/>
          <w:lang w:eastAsia="ru-RU"/>
        </w:rPr>
        <mc:AlternateContent>
          <mc:Choice Requires="wps">
            <w:drawing>
              <wp:anchor distT="0" distB="0" distL="4294967295" distR="4294967295" simplePos="0" relativeHeight="251652096" behindDoc="0" locked="0" layoutInCell="1" allowOverlap="1" wp14:anchorId="5F31FFD3" wp14:editId="662BAE99">
                <wp:simplePos x="0" y="0"/>
                <wp:positionH relativeFrom="column">
                  <wp:posOffset>800099</wp:posOffset>
                </wp:positionH>
                <wp:positionV relativeFrom="paragraph">
                  <wp:posOffset>-6350</wp:posOffset>
                </wp:positionV>
                <wp:extent cx="0" cy="114300"/>
                <wp:effectExtent l="0" t="0" r="19050" b="0"/>
                <wp:wrapNone/>
                <wp:docPr id="82803647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7B64A" id="Прямая соединительная линия 5" o:spid="_x0000_s1026" style="position:absolute;z-index:251652096;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63pt,-.5pt" to="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"/>
            </w:pict>
          </mc:Fallback>
        </mc:AlternateContent>
      </w:r>
    </w:p>
    <w:p w14:paraId="222B9250" w14:textId="77777777" w:rsidR="004A662E" w:rsidRPr="00F55F67" w:rsidRDefault="004A662E" w:rsidP="00BB0EB7">
      <w:pPr>
        <w:tabs>
          <w:tab w:val="left" w:pos="9355"/>
        </w:tabs>
        <w:spacing w:after="0"/>
        <w:ind w:firstLine="709"/>
        <w:contextualSpacing/>
        <w:jc w:val="center"/>
        <w:rPr>
          <w:rFonts w:cs="Times New Roman"/>
          <w:b w:val="0"/>
          <w:szCs w:val="28"/>
        </w:rPr>
      </w:pPr>
    </w:p>
    <w:p w14:paraId="0E3B74C6" w14:textId="266F981F" w:rsidR="00330A7F" w:rsidRPr="00F55F67" w:rsidRDefault="00984292" w:rsidP="00BB0EB7">
      <w:pPr>
        <w:tabs>
          <w:tab w:val="left" w:pos="9355"/>
        </w:tabs>
        <w:spacing w:after="0"/>
        <w:ind w:firstLine="709"/>
        <w:contextualSpacing/>
        <w:jc w:val="center"/>
        <w:rPr>
          <w:rFonts w:cs="Times New Roman"/>
          <w:b w:val="0"/>
          <w:szCs w:val="28"/>
        </w:rPr>
      </w:pPr>
      <w:r w:rsidRPr="00F55F67">
        <w:rPr>
          <w:rFonts w:cs="Times New Roman"/>
          <w:b w:val="0"/>
          <w:szCs w:val="28"/>
        </w:rPr>
        <w:t>Рисунок 14 – Концепция налоговой безопасности</w:t>
      </w:r>
    </w:p>
    <w:p w14:paraId="19FB977D" w14:textId="77777777" w:rsidR="00330A7F" w:rsidRPr="00F55F67" w:rsidRDefault="00330A7F" w:rsidP="00BB0EB7">
      <w:pPr>
        <w:tabs>
          <w:tab w:val="left" w:pos="9355"/>
        </w:tabs>
        <w:spacing w:after="0"/>
        <w:ind w:firstLine="709"/>
        <w:contextualSpacing/>
        <w:rPr>
          <w:rFonts w:cs="Times New Roman"/>
          <w:b w:val="0"/>
          <w:sz w:val="24"/>
          <w:szCs w:val="24"/>
        </w:rPr>
      </w:pPr>
    </w:p>
    <w:p w14:paraId="63EF5BCB" w14:textId="756F7256" w:rsidR="00330A7F" w:rsidRPr="00F55F67" w:rsidRDefault="00984292" w:rsidP="00BB0EB7">
      <w:pPr>
        <w:tabs>
          <w:tab w:val="left" w:pos="9355"/>
        </w:tabs>
        <w:spacing w:after="0"/>
        <w:ind w:firstLine="709"/>
        <w:contextualSpacing/>
        <w:rPr>
          <w:rFonts w:cs="Times New Roman"/>
          <w:b w:val="0"/>
          <w:sz w:val="24"/>
          <w:szCs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источников</w:t>
      </w:r>
      <w:r w:rsidRPr="00F55F67">
        <w:rPr>
          <w:rFonts w:cs="Times New Roman"/>
          <w:b w:val="0"/>
          <w:sz w:val="24"/>
          <w:szCs w:val="24"/>
        </w:rPr>
        <w:t xml:space="preserve"> [1</w:t>
      </w:r>
      <w:r w:rsidR="00422B4A" w:rsidRPr="00F55F67">
        <w:rPr>
          <w:rFonts w:cs="Times New Roman"/>
          <w:b w:val="0"/>
          <w:sz w:val="24"/>
          <w:szCs w:val="24"/>
        </w:rPr>
        <w:t>7</w:t>
      </w:r>
      <w:r w:rsidR="00DE3BA6" w:rsidRPr="00F55F67">
        <w:rPr>
          <w:rFonts w:cs="Times New Roman"/>
          <w:b w:val="0"/>
          <w:sz w:val="24"/>
          <w:szCs w:val="24"/>
        </w:rPr>
        <w:t>5</w:t>
      </w:r>
      <w:r w:rsidRPr="00F55F67">
        <w:rPr>
          <w:rFonts w:cs="Times New Roman"/>
          <w:b w:val="0"/>
          <w:sz w:val="24"/>
          <w:szCs w:val="24"/>
        </w:rPr>
        <w:t>]</w:t>
      </w:r>
    </w:p>
    <w:p w14:paraId="332FDAA9" w14:textId="77777777" w:rsidR="00F36A8D" w:rsidRPr="00F55F67" w:rsidRDefault="00F36A8D" w:rsidP="00BB0EB7">
      <w:pPr>
        <w:spacing w:after="0"/>
        <w:ind w:firstLine="709"/>
        <w:contextualSpacing/>
        <w:jc w:val="both"/>
        <w:rPr>
          <w:rFonts w:eastAsia="Times New Roman" w:cs="Times New Roman"/>
          <w:b w:val="0"/>
          <w:szCs w:val="28"/>
          <w:lang w:eastAsia="ru-RU"/>
        </w:rPr>
      </w:pPr>
    </w:p>
    <w:p w14:paraId="795C02F8"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С одной стороны, фокус налоговых рисков ориентирован на систематическое мышление, оценку материальных и нематериальных факторов и управление рисками на основе численных показателей. С другой стороны, фокус налоговой нагрузки ориентирован на последовательное мышление, использование экономических факторов и максимизацию чистой прибыли.</w:t>
      </w:r>
    </w:p>
    <w:p w14:paraId="59EAE57E"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lastRenderedPageBreak/>
        <w:t xml:space="preserve">Рисунок также показывает различные методы управления налоговыми рисками и налоговой нагрузкой, такие как обеспечение стабильности работы организации путем минимизации рисков и </w:t>
      </w:r>
      <w:r w:rsidRPr="00F55F67">
        <w:rPr>
          <w:rFonts w:cs="Times New Roman"/>
          <w:b w:val="0"/>
        </w:rPr>
        <w:t>управления потенциалом экономического роста организаций, основанного на увеличении прибыли</w:t>
      </w:r>
      <w:r w:rsidRPr="00F55F67">
        <w:rPr>
          <w:rFonts w:eastAsia="Times New Roman" w:cs="Times New Roman"/>
          <w:b w:val="0"/>
          <w:szCs w:val="28"/>
          <w:lang w:eastAsia="ru-RU"/>
        </w:rPr>
        <w:t>. Она также подчеркивает важность налоговой безопасности в системе управления организаций и необходимость управления на основе числовых показателей, а также налоговый контроль этих показателей. В целом, схема демонстрирует, как налоговая безопасность может иметь двойственный характер и как разные аспекты ее концепции могут взаимодействовать между собой.</w:t>
      </w:r>
    </w:p>
    <w:p w14:paraId="2373074A" w14:textId="77777777" w:rsidR="00330A7F" w:rsidRPr="00F55F67" w:rsidRDefault="00984292" w:rsidP="00BB0EB7">
      <w:pPr>
        <w:tabs>
          <w:tab w:val="left" w:pos="9540"/>
        </w:tabs>
        <w:spacing w:after="0"/>
        <w:ind w:firstLine="709"/>
        <w:contextualSpacing/>
        <w:jc w:val="both"/>
        <w:rPr>
          <w:rFonts w:cs="Times New Roman"/>
          <w:b w:val="0"/>
        </w:rPr>
      </w:pPr>
      <w:r w:rsidRPr="00F55F67">
        <w:rPr>
          <w:rFonts w:cs="Times New Roman"/>
          <w:b w:val="0"/>
        </w:rPr>
        <w:t xml:space="preserve">Налоговая безопасность – это комплекс налоговых мер, которые включают в себя учет, планирование, контроль и менеджмент. Они направлены на достижение долгосрочных перспектив и соблюдение экономической свободы организации. Она связана с соотношением между налоговыми рисками и доходностью организации, при этом налоги рассматриваются как специфические расходы, связанные с определенными затратами и потенциальными рисками.  </w:t>
      </w:r>
    </w:p>
    <w:p w14:paraId="0EEB66AC" w14:textId="77777777" w:rsidR="00330A7F" w:rsidRPr="00F55F67" w:rsidRDefault="00984292" w:rsidP="00BB0EB7">
      <w:pPr>
        <w:tabs>
          <w:tab w:val="left" w:pos="9540"/>
        </w:tabs>
        <w:spacing w:after="0"/>
        <w:ind w:firstLine="709"/>
        <w:contextualSpacing/>
        <w:jc w:val="both"/>
        <w:rPr>
          <w:rFonts w:cs="Times New Roman"/>
          <w:b w:val="0"/>
          <w:szCs w:val="28"/>
        </w:rPr>
      </w:pPr>
      <w:r w:rsidRPr="00F55F67">
        <w:rPr>
          <w:rFonts w:cs="Times New Roman"/>
          <w:b w:val="0"/>
        </w:rPr>
        <w:t>Налоговая безопасность связана с анализом потенциала организации и выявлением ее слабых сторон, которые могут ограничивать ее возможности в достижении финансовых результатов. Основная задача налоговой безопасности - объединение различных факторов, таких как согласование целей, управление и достижение целей</w:t>
      </w:r>
      <w:r w:rsidRPr="00F55F67">
        <w:rPr>
          <w:rFonts w:cs="Times New Roman"/>
          <w:shd w:val="clear" w:color="auto" w:fill="F7F7F8"/>
        </w:rPr>
        <w:t>.</w:t>
      </w:r>
      <w:r w:rsidRPr="00F55F67">
        <w:rPr>
          <w:rFonts w:cs="Times New Roman"/>
          <w:b w:val="0"/>
        </w:rPr>
        <w:t>, в единую систему управления, которая обеспечивает стабильное функционирование организации, улучшение ее показателей прибыльности и ликвидности, а также повышение ее экономической безопасности. Это позволяет организации предвидеть свое будущее состояние, согласовывать оперативный и стратегический менеджмент, и достигать поставленных целей.</w:t>
      </w:r>
    </w:p>
    <w:p w14:paraId="49862C0C" w14:textId="77777777" w:rsidR="00817338" w:rsidRPr="00F55F67" w:rsidRDefault="00275E7D" w:rsidP="00BB0EB7">
      <w:pPr>
        <w:tabs>
          <w:tab w:val="left" w:pos="9355"/>
        </w:tabs>
        <w:spacing w:after="0"/>
        <w:ind w:firstLine="709"/>
        <w:contextualSpacing/>
        <w:jc w:val="both"/>
        <w:rPr>
          <w:rFonts w:cs="Times New Roman"/>
          <w:b w:val="0"/>
        </w:rPr>
      </w:pPr>
      <w:r w:rsidRPr="00F55F67">
        <w:rPr>
          <w:rFonts w:cs="Times New Roman"/>
          <w:b w:val="0"/>
        </w:rPr>
        <w:t>НУ</w:t>
      </w:r>
      <w:r w:rsidR="00984292" w:rsidRPr="00F55F67">
        <w:rPr>
          <w:rFonts w:cs="Times New Roman"/>
          <w:b w:val="0"/>
        </w:rPr>
        <w:t xml:space="preserve"> является важным компонентом управления, который обеспечивает успешное функционирование компании как в долгосрочной, так и в оперативной перспективах. Он решает ряд задач, таких как согласование долгосрочных задач с постоянно изменяющимися условиями внешней среды, увязка краткосрочных задач с развитием организации и принятием оперативных управленческих решений на основе анализа налоговых рисков и динамики налоговой нагрузки. </w:t>
      </w:r>
    </w:p>
    <w:p w14:paraId="77CE7E37" w14:textId="7E5622E8" w:rsidR="00330A7F" w:rsidRPr="00F55F67" w:rsidRDefault="00984292" w:rsidP="00BB0EB7">
      <w:pPr>
        <w:tabs>
          <w:tab w:val="left" w:pos="9355"/>
        </w:tabs>
        <w:spacing w:after="0"/>
        <w:ind w:firstLine="709"/>
        <w:contextualSpacing/>
        <w:jc w:val="both"/>
        <w:rPr>
          <w:rFonts w:cs="Times New Roman"/>
          <w:b w:val="0"/>
        </w:rPr>
      </w:pPr>
      <w:r w:rsidRPr="00F55F67">
        <w:rPr>
          <w:rFonts w:cs="Times New Roman"/>
          <w:b w:val="0"/>
        </w:rPr>
        <w:t xml:space="preserve">Кроме того, </w:t>
      </w:r>
      <w:r w:rsidR="00275E7D" w:rsidRPr="00F55F67">
        <w:rPr>
          <w:rFonts w:cs="Times New Roman"/>
          <w:b w:val="0"/>
        </w:rPr>
        <w:t>НУ</w:t>
      </w:r>
      <w:r w:rsidRPr="00F55F67">
        <w:rPr>
          <w:rFonts w:cs="Times New Roman"/>
          <w:b w:val="0"/>
        </w:rPr>
        <w:t xml:space="preserve"> обеспечивает менеджеров информацией об уровне налоговой нагрузки и рисков на разных уровнях управления, создает систему мониторинга начисления и перечисления сумм налогов в бюджет, создает условия управления налогами в рамках организационной структуры, которая позволит повысить гибкость и быстро реагировать на изменения в налоговом законодательстве.</w:t>
      </w:r>
    </w:p>
    <w:p w14:paraId="47CD0ADA" w14:textId="10AC685B" w:rsidR="00330A7F" w:rsidRPr="00F55F67" w:rsidRDefault="00275E7D" w:rsidP="00BB0EB7">
      <w:pPr>
        <w:tabs>
          <w:tab w:val="left" w:pos="9355"/>
        </w:tabs>
        <w:spacing w:after="0"/>
        <w:ind w:firstLine="709"/>
        <w:contextualSpacing/>
        <w:jc w:val="both"/>
        <w:rPr>
          <w:rFonts w:cs="Times New Roman"/>
          <w:b w:val="0"/>
        </w:rPr>
      </w:pPr>
      <w:r w:rsidRPr="00F55F67">
        <w:rPr>
          <w:rFonts w:cs="Times New Roman"/>
          <w:b w:val="0"/>
        </w:rPr>
        <w:t>НУ</w:t>
      </w:r>
      <w:r w:rsidR="00984292" w:rsidRPr="00F55F67">
        <w:rPr>
          <w:rFonts w:cs="Times New Roman"/>
          <w:b w:val="0"/>
        </w:rPr>
        <w:t xml:space="preserve"> предоставляет информацию о налоговой нагрузке на разных уровнях управления, что помогает компании эффективно управлять налогами и принимать обоснованные решения. Создание системы управления налогами внутри компании позволяет гибко реагировать на изменения в налоговом законодательстве и оптимизировать налоговые стратегии. Эффективное </w:t>
      </w:r>
      <w:r w:rsidR="00984292" w:rsidRPr="00F55F67">
        <w:rPr>
          <w:rFonts w:cs="Times New Roman"/>
          <w:b w:val="0"/>
        </w:rPr>
        <w:lastRenderedPageBreak/>
        <w:t xml:space="preserve">управление налогами и </w:t>
      </w:r>
      <w:r w:rsidRPr="00F55F67">
        <w:rPr>
          <w:rFonts w:cs="Times New Roman"/>
          <w:b w:val="0"/>
        </w:rPr>
        <w:t>НУ</w:t>
      </w:r>
      <w:r w:rsidR="00984292" w:rsidRPr="00F55F67">
        <w:rPr>
          <w:rFonts w:cs="Times New Roman"/>
          <w:b w:val="0"/>
        </w:rPr>
        <w:t xml:space="preserve"> способствуют обеспечению финансовой стабильности, минимизации налоговых обязательств и успешному развитию компании в долгосрочной и краткосрочной перспективах.</w:t>
      </w:r>
    </w:p>
    <w:p w14:paraId="2026253D" w14:textId="6217B8D7" w:rsidR="00330A7F" w:rsidRPr="00F55F67" w:rsidRDefault="00984292" w:rsidP="00BB0EB7">
      <w:pPr>
        <w:tabs>
          <w:tab w:val="left" w:pos="9355"/>
        </w:tabs>
        <w:spacing w:after="0"/>
        <w:ind w:firstLine="709"/>
        <w:contextualSpacing/>
        <w:jc w:val="both"/>
        <w:rPr>
          <w:rFonts w:cs="Times New Roman"/>
          <w:b w:val="0"/>
          <w:spacing w:val="-3"/>
          <w:szCs w:val="28"/>
        </w:rPr>
      </w:pPr>
      <w:r w:rsidRPr="00F55F67">
        <w:rPr>
          <w:rFonts w:cs="Times New Roman"/>
          <w:b w:val="0"/>
          <w:spacing w:val="-3"/>
          <w:szCs w:val="28"/>
        </w:rPr>
        <w:t xml:space="preserve">Система </w:t>
      </w:r>
      <w:r w:rsidR="00B039D0" w:rsidRPr="00F55F67">
        <w:rPr>
          <w:rFonts w:cs="Times New Roman"/>
          <w:b w:val="0"/>
        </w:rPr>
        <w:t>НУ</w:t>
      </w:r>
      <w:r w:rsidR="00B039D0" w:rsidRPr="00F55F67">
        <w:rPr>
          <w:rFonts w:cs="Times New Roman"/>
          <w:b w:val="0"/>
          <w:spacing w:val="-3"/>
          <w:szCs w:val="28"/>
        </w:rPr>
        <w:t xml:space="preserve"> </w:t>
      </w:r>
      <w:r w:rsidRPr="00F55F67">
        <w:rPr>
          <w:rFonts w:cs="Times New Roman"/>
          <w:b w:val="0"/>
          <w:spacing w:val="-3"/>
          <w:szCs w:val="28"/>
        </w:rPr>
        <w:t xml:space="preserve">организации функционирует внутри самоуправляемого контура регулирования деятельности организации, что представлено на рисунке 15. Тем самым, </w:t>
      </w:r>
      <w:r w:rsidR="00275E7D" w:rsidRPr="00F55F67">
        <w:rPr>
          <w:rFonts w:cs="Times New Roman"/>
          <w:b w:val="0"/>
          <w:spacing w:val="-3"/>
          <w:szCs w:val="28"/>
        </w:rPr>
        <w:t>НУ</w:t>
      </w:r>
      <w:r w:rsidRPr="00F55F67">
        <w:rPr>
          <w:rFonts w:cs="Times New Roman"/>
          <w:b w:val="0"/>
          <w:spacing w:val="-3"/>
          <w:szCs w:val="28"/>
        </w:rPr>
        <w:t xml:space="preserve">, как элемент управления одновременно охватывает сферу информационного обеспечения и принятия управленческих решений. </w:t>
      </w:r>
    </w:p>
    <w:p w14:paraId="726F590B" w14:textId="01E7947D" w:rsidR="00330A7F" w:rsidRPr="00F55F67" w:rsidRDefault="00330A7F" w:rsidP="00BB0EB7">
      <w:pPr>
        <w:tabs>
          <w:tab w:val="left" w:pos="9355"/>
        </w:tabs>
        <w:spacing w:after="0"/>
        <w:ind w:firstLine="709"/>
        <w:contextualSpacing/>
        <w:jc w:val="both"/>
        <w:rPr>
          <w:rFonts w:cs="Times New Roman"/>
          <w:b w:val="0"/>
          <w:spacing w:val="-3"/>
          <w:szCs w:val="28"/>
        </w:rPr>
      </w:pPr>
    </w:p>
    <w:p w14:paraId="34B7EA91" w14:textId="1B458D21" w:rsidR="00330A7F" w:rsidRPr="00F55F67" w:rsidRDefault="004A662E" w:rsidP="00BB0EB7">
      <w:pPr>
        <w:tabs>
          <w:tab w:val="left" w:pos="9355"/>
        </w:tabs>
        <w:spacing w:after="0"/>
        <w:contextualSpacing/>
        <w:jc w:val="both"/>
        <w:rPr>
          <w:rFonts w:cs="Times New Roman"/>
          <w:b w:val="0"/>
          <w:spacing w:val="-3"/>
          <w:szCs w:val="28"/>
        </w:rPr>
      </w:pPr>
      <w:r w:rsidRPr="00F55F67">
        <w:rPr>
          <w:noProof/>
          <w:lang w:eastAsia="ru-RU"/>
        </w:rPr>
        <mc:AlternateContent>
          <mc:Choice Requires="wpg">
            <w:drawing>
              <wp:anchor distT="0" distB="0" distL="0" distR="0" simplePos="0" relativeHeight="251654144" behindDoc="0" locked="0" layoutInCell="1" allowOverlap="1" wp14:anchorId="3CA0D8DB" wp14:editId="47AA73EF">
                <wp:simplePos x="0" y="0"/>
                <wp:positionH relativeFrom="margin">
                  <wp:posOffset>62865</wp:posOffset>
                </wp:positionH>
                <wp:positionV relativeFrom="paragraph">
                  <wp:posOffset>58420</wp:posOffset>
                </wp:positionV>
                <wp:extent cx="6133454" cy="3247999"/>
                <wp:effectExtent l="0" t="0" r="20320" b="10160"/>
                <wp:wrapNone/>
                <wp:docPr id="176291990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54" cy="3247999"/>
                          <a:chOff x="1066" y="0"/>
                          <a:chExt cx="61030" cy="30775"/>
                        </a:xfrm>
                      </wpg:grpSpPr>
                      <wps:wsp>
                        <wps:cNvPr id="1216" name="1209"/>
                        <wps:cNvSpPr>
                          <a:spLocks noChangeArrowheads="1"/>
                        </wps:cNvSpPr>
                        <wps:spPr bwMode="auto">
                          <a:xfrm>
                            <a:off x="22193" y="0"/>
                            <a:ext cx="18097" cy="2617"/>
                          </a:xfrm>
                          <a:prstGeom prst="rect">
                            <a:avLst/>
                          </a:prstGeom>
                          <a:solidFill>
                            <a:srgbClr val="FFFFFF"/>
                          </a:solidFill>
                          <a:ln w="3175">
                            <a:solidFill>
                              <a:srgbClr val="000000"/>
                            </a:solidFill>
                            <a:miter lim="800000"/>
                            <a:headEnd/>
                            <a:tailEnd/>
                          </a:ln>
                        </wps:spPr>
                        <wps:txbx>
                          <w:txbxContent>
                            <w:p w14:paraId="382676B0" w14:textId="77777777" w:rsidR="005866E8" w:rsidRDefault="005866E8">
                              <w:pPr>
                                <w:jc w:val="center"/>
                                <w:rPr>
                                  <w:rFonts w:cs="Times New Roman"/>
                                  <w:b w:val="0"/>
                                  <w:bCs/>
                                  <w:sz w:val="24"/>
                                  <w:szCs w:val="24"/>
                                </w:rPr>
                              </w:pPr>
                              <w:r>
                                <w:rPr>
                                  <w:rFonts w:cs="Times New Roman"/>
                                  <w:b w:val="0"/>
                                  <w:bCs/>
                                  <w:sz w:val="24"/>
                                  <w:szCs w:val="24"/>
                                </w:rPr>
                                <w:t>Налоговый учет</w:t>
                              </w:r>
                            </w:p>
                          </w:txbxContent>
                        </wps:txbx>
                        <wps:bodyPr rot="0" vert="horz" wrap="square" lIns="91440" tIns="45720" rIns="91440" bIns="45720" anchor="ctr" anchorCtr="0" upright="1">
                          <a:noAutofit/>
                        </wps:bodyPr>
                      </wps:wsp>
                      <wps:wsp>
                        <wps:cNvPr id="1217" name="1210"/>
                        <wps:cNvSpPr>
                          <a:spLocks noChangeArrowheads="1"/>
                        </wps:cNvSpPr>
                        <wps:spPr bwMode="auto">
                          <a:xfrm>
                            <a:off x="22098" y="4998"/>
                            <a:ext cx="18192" cy="4388"/>
                          </a:xfrm>
                          <a:prstGeom prst="rect">
                            <a:avLst/>
                          </a:prstGeom>
                          <a:solidFill>
                            <a:srgbClr val="FFFFFF"/>
                          </a:solidFill>
                          <a:ln w="3175">
                            <a:solidFill>
                              <a:srgbClr val="000000"/>
                            </a:solidFill>
                            <a:miter lim="800000"/>
                            <a:headEnd/>
                            <a:tailEnd/>
                          </a:ln>
                        </wps:spPr>
                        <wps:txbx>
                          <w:txbxContent>
                            <w:p w14:paraId="4D6AFEE8" w14:textId="77777777" w:rsidR="005866E8" w:rsidRDefault="005866E8" w:rsidP="00F65690">
                              <w:pPr>
                                <w:spacing w:after="0"/>
                                <w:contextualSpacing/>
                                <w:jc w:val="center"/>
                                <w:rPr>
                                  <w:rFonts w:cs="Times New Roman"/>
                                  <w:b w:val="0"/>
                                  <w:bCs/>
                                  <w:sz w:val="24"/>
                                  <w:szCs w:val="24"/>
                                </w:rPr>
                              </w:pPr>
                              <w:r>
                                <w:rPr>
                                  <w:rFonts w:cs="Times New Roman"/>
                                  <w:b w:val="0"/>
                                  <w:bCs/>
                                  <w:sz w:val="24"/>
                                  <w:szCs w:val="24"/>
                                </w:rPr>
                                <w:t>Руководитель организации</w:t>
                              </w:r>
                            </w:p>
                          </w:txbxContent>
                        </wps:txbx>
                        <wps:bodyPr rot="0" vert="horz" wrap="square" lIns="91440" tIns="45720" rIns="91440" bIns="45720" anchor="ctr" anchorCtr="0" upright="1">
                          <a:noAutofit/>
                        </wps:bodyPr>
                      </wps:wsp>
                      <wps:wsp>
                        <wps:cNvPr id="1218" name="1211"/>
                        <wps:cNvCnPr>
                          <a:cxnSpLocks noChangeShapeType="1"/>
                        </wps:cNvCnPr>
                        <wps:spPr bwMode="auto">
                          <a:xfrm>
                            <a:off x="30827" y="2617"/>
                            <a:ext cx="0" cy="2381"/>
                          </a:xfrm>
                          <a:prstGeom prst="straightConnector1">
                            <a:avLst/>
                          </a:prstGeom>
                          <a:noFill/>
                          <a:ln w="3175">
                            <a:solidFill>
                              <a:srgbClr val="000000"/>
                            </a:solidFill>
                            <a:miter lim="800000"/>
                            <a:headEnd/>
                            <a:tailEnd type="triangle" w="med" len="med"/>
                          </a:ln>
                        </wps:spPr>
                        <wps:bodyPr/>
                      </wps:wsp>
                      <wps:wsp>
                        <wps:cNvPr id="1219" name="1212"/>
                        <wps:cNvCnPr/>
                        <wps:spPr bwMode="auto">
                          <a:xfrm flipV="1">
                            <a:off x="12382" y="11434"/>
                            <a:ext cx="38290" cy="0"/>
                          </a:xfrm>
                          <a:prstGeom prst="line">
                            <a:avLst/>
                          </a:prstGeom>
                          <a:noFill/>
                          <a:ln w="3175">
                            <a:solidFill>
                              <a:srgbClr val="000000"/>
                            </a:solidFill>
                            <a:miter lim="800000"/>
                            <a:headEnd/>
                            <a:tailEnd/>
                          </a:ln>
                        </wps:spPr>
                        <wps:bodyPr/>
                      </wps:wsp>
                      <wps:wsp>
                        <wps:cNvPr id="1220" name="1213"/>
                        <wps:cNvSpPr>
                          <a:spLocks noChangeArrowheads="1"/>
                        </wps:cNvSpPr>
                        <wps:spPr bwMode="auto">
                          <a:xfrm>
                            <a:off x="1256" y="14121"/>
                            <a:ext cx="24289" cy="3525"/>
                          </a:xfrm>
                          <a:prstGeom prst="rect">
                            <a:avLst/>
                          </a:prstGeom>
                          <a:solidFill>
                            <a:srgbClr val="FFFFFF"/>
                          </a:solidFill>
                          <a:ln w="3175">
                            <a:solidFill>
                              <a:srgbClr val="000000"/>
                            </a:solidFill>
                            <a:miter lim="800000"/>
                            <a:headEnd/>
                            <a:tailEnd/>
                          </a:ln>
                        </wps:spPr>
                        <wps:txbx>
                          <w:txbxContent>
                            <w:p w14:paraId="5858C867" w14:textId="77777777" w:rsidR="005866E8" w:rsidRDefault="005866E8">
                              <w:pPr>
                                <w:jc w:val="center"/>
                                <w:rPr>
                                  <w:rFonts w:cs="Times New Roman"/>
                                  <w:b w:val="0"/>
                                  <w:bCs/>
                                  <w:sz w:val="24"/>
                                  <w:szCs w:val="24"/>
                                </w:rPr>
                              </w:pPr>
                              <w:r>
                                <w:rPr>
                                  <w:rFonts w:cs="Times New Roman"/>
                                  <w:b w:val="0"/>
                                  <w:bCs/>
                                  <w:sz w:val="24"/>
                                  <w:szCs w:val="24"/>
                                </w:rPr>
                                <w:t>Налоговый консультант</w:t>
                              </w:r>
                            </w:p>
                          </w:txbxContent>
                        </wps:txbx>
                        <wps:bodyPr rot="0" vert="horz" wrap="square" lIns="91440" tIns="45720" rIns="91440" bIns="45720" anchor="ctr" anchorCtr="0" upright="1">
                          <a:noAutofit/>
                        </wps:bodyPr>
                      </wps:wsp>
                      <wps:wsp>
                        <wps:cNvPr id="1222" name="1215"/>
                        <wps:cNvSpPr>
                          <a:spLocks noChangeArrowheads="1"/>
                        </wps:cNvSpPr>
                        <wps:spPr bwMode="auto">
                          <a:xfrm>
                            <a:off x="40004" y="14121"/>
                            <a:ext cx="21813" cy="3620"/>
                          </a:xfrm>
                          <a:prstGeom prst="rect">
                            <a:avLst/>
                          </a:prstGeom>
                          <a:solidFill>
                            <a:srgbClr val="FFFFFF"/>
                          </a:solidFill>
                          <a:ln w="3175">
                            <a:solidFill>
                              <a:srgbClr val="000000"/>
                            </a:solidFill>
                            <a:miter lim="800000"/>
                            <a:headEnd/>
                            <a:tailEnd/>
                          </a:ln>
                        </wps:spPr>
                        <wps:txbx>
                          <w:txbxContent>
                            <w:p w14:paraId="4A538E58" w14:textId="77777777" w:rsidR="005866E8" w:rsidRDefault="005866E8">
                              <w:pPr>
                                <w:jc w:val="center"/>
                                <w:rPr>
                                  <w:rFonts w:cs="Times New Roman"/>
                                  <w:b w:val="0"/>
                                  <w:bCs/>
                                  <w:sz w:val="24"/>
                                  <w:szCs w:val="24"/>
                                </w:rPr>
                              </w:pPr>
                              <w:r>
                                <w:rPr>
                                  <w:rFonts w:cs="Times New Roman"/>
                                  <w:b w:val="0"/>
                                  <w:bCs/>
                                  <w:sz w:val="24"/>
                                  <w:szCs w:val="24"/>
                                </w:rPr>
                                <w:t>Главный экономист</w:t>
                              </w:r>
                            </w:p>
                          </w:txbxContent>
                        </wps:txbx>
                        <wps:bodyPr rot="0" vert="horz" wrap="square" lIns="91440" tIns="45720" rIns="91440" bIns="45720" anchor="ctr" anchorCtr="0" upright="1">
                          <a:noAutofit/>
                        </wps:bodyPr>
                      </wps:wsp>
                      <wps:wsp>
                        <wps:cNvPr id="1223" name="1216"/>
                        <wps:cNvCnPr/>
                        <wps:spPr bwMode="auto">
                          <a:xfrm>
                            <a:off x="12382" y="17741"/>
                            <a:ext cx="0" cy="2024"/>
                          </a:xfrm>
                          <a:prstGeom prst="line">
                            <a:avLst/>
                          </a:prstGeom>
                          <a:noFill/>
                          <a:ln w="3175">
                            <a:solidFill>
                              <a:srgbClr val="000000"/>
                            </a:solidFill>
                            <a:miter lim="800000"/>
                            <a:headEnd/>
                            <a:tailEnd/>
                          </a:ln>
                        </wps:spPr>
                        <wps:bodyPr/>
                      </wps:wsp>
                      <wps:wsp>
                        <wps:cNvPr id="1225" name="1218"/>
                        <wps:cNvCnPr>
                          <a:cxnSpLocks noChangeShapeType="1"/>
                        </wps:cNvCnPr>
                        <wps:spPr bwMode="auto">
                          <a:xfrm>
                            <a:off x="12382" y="11434"/>
                            <a:ext cx="0" cy="2555"/>
                          </a:xfrm>
                          <a:prstGeom prst="straightConnector1">
                            <a:avLst/>
                          </a:prstGeom>
                          <a:noFill/>
                          <a:ln w="3175">
                            <a:solidFill>
                              <a:srgbClr val="000000"/>
                            </a:solidFill>
                            <a:miter lim="800000"/>
                            <a:headEnd/>
                            <a:tailEnd type="triangle" w="med" len="med"/>
                          </a:ln>
                        </wps:spPr>
                        <wps:bodyPr/>
                      </wps:wsp>
                      <wps:wsp>
                        <wps:cNvPr id="1228" name="1220"/>
                        <wps:cNvSpPr>
                          <a:spLocks noChangeArrowheads="1"/>
                        </wps:cNvSpPr>
                        <wps:spPr bwMode="auto">
                          <a:xfrm>
                            <a:off x="1066" y="19765"/>
                            <a:ext cx="24669" cy="4332"/>
                          </a:xfrm>
                          <a:prstGeom prst="rect">
                            <a:avLst/>
                          </a:prstGeom>
                          <a:solidFill>
                            <a:srgbClr val="FFFFFF"/>
                          </a:solidFill>
                          <a:ln w="3175">
                            <a:solidFill>
                              <a:srgbClr val="000000"/>
                            </a:solidFill>
                            <a:miter lim="800000"/>
                            <a:headEnd/>
                            <a:tailEnd/>
                          </a:ln>
                        </wps:spPr>
                        <wps:txbx>
                          <w:txbxContent>
                            <w:p w14:paraId="4F1CB1B9" w14:textId="04F1165D" w:rsidR="005866E8" w:rsidRDefault="005866E8" w:rsidP="006211E4">
                              <w:pPr>
                                <w:spacing w:after="0"/>
                                <w:contextualSpacing/>
                                <w:jc w:val="center"/>
                                <w:rPr>
                                  <w:rFonts w:cs="Times New Roman"/>
                                  <w:b w:val="0"/>
                                  <w:bCs/>
                                  <w:sz w:val="24"/>
                                  <w:szCs w:val="24"/>
                                </w:rPr>
                              </w:pPr>
                              <w:r>
                                <w:rPr>
                                  <w:rFonts w:cs="Times New Roman"/>
                                  <w:b w:val="0"/>
                                  <w:bCs/>
                                  <w:sz w:val="24"/>
                                  <w:szCs w:val="24"/>
                                </w:rPr>
                                <w:t>Специалист службы бухгалтерского учета</w:t>
                              </w:r>
                            </w:p>
                          </w:txbxContent>
                        </wps:txbx>
                        <wps:bodyPr rot="0" vert="horz" wrap="square" lIns="91440" tIns="45720" rIns="91440" bIns="45720" anchor="ctr" anchorCtr="0" upright="1">
                          <a:noAutofit/>
                        </wps:bodyPr>
                      </wps:wsp>
                      <wps:wsp>
                        <wps:cNvPr id="1229" name="1221"/>
                        <wps:cNvSpPr>
                          <a:spLocks noChangeArrowheads="1"/>
                        </wps:cNvSpPr>
                        <wps:spPr bwMode="auto">
                          <a:xfrm>
                            <a:off x="39998" y="19765"/>
                            <a:ext cx="22098" cy="4332"/>
                          </a:xfrm>
                          <a:prstGeom prst="rect">
                            <a:avLst/>
                          </a:prstGeom>
                          <a:solidFill>
                            <a:srgbClr val="FFFFFF"/>
                          </a:solidFill>
                          <a:ln w="3175">
                            <a:solidFill>
                              <a:srgbClr val="000000"/>
                            </a:solidFill>
                            <a:miter lim="800000"/>
                            <a:headEnd/>
                            <a:tailEnd/>
                          </a:ln>
                        </wps:spPr>
                        <wps:txbx>
                          <w:txbxContent>
                            <w:p w14:paraId="5B16E66B" w14:textId="77777777" w:rsidR="005866E8" w:rsidRDefault="005866E8">
                              <w:pPr>
                                <w:jc w:val="center"/>
                                <w:rPr>
                                  <w:rFonts w:cs="Times New Roman"/>
                                  <w:b w:val="0"/>
                                  <w:bCs/>
                                  <w:sz w:val="24"/>
                                  <w:szCs w:val="24"/>
                                </w:rPr>
                              </w:pPr>
                              <w:r>
                                <w:rPr>
                                  <w:rFonts w:cs="Times New Roman"/>
                                  <w:b w:val="0"/>
                                  <w:bCs/>
                                  <w:sz w:val="24"/>
                                  <w:szCs w:val="24"/>
                                </w:rPr>
                                <w:t>Принятие управленческого решения</w:t>
                              </w:r>
                            </w:p>
                          </w:txbxContent>
                        </wps:txbx>
                        <wps:bodyPr rot="0" vert="horz" wrap="square" lIns="91440" tIns="45720" rIns="91440" bIns="45720" anchor="ctr" anchorCtr="0" upright="1">
                          <a:noAutofit/>
                        </wps:bodyPr>
                      </wps:wsp>
                      <wps:wsp>
                        <wps:cNvPr id="1230" name="1222"/>
                        <wps:cNvSpPr>
                          <a:spLocks noChangeArrowheads="1"/>
                        </wps:cNvSpPr>
                        <wps:spPr bwMode="auto">
                          <a:xfrm>
                            <a:off x="23899" y="26253"/>
                            <a:ext cx="18193" cy="4522"/>
                          </a:xfrm>
                          <a:prstGeom prst="rect">
                            <a:avLst/>
                          </a:prstGeom>
                          <a:solidFill>
                            <a:srgbClr val="FFFFFF"/>
                          </a:solidFill>
                          <a:ln w="3175">
                            <a:solidFill>
                              <a:srgbClr val="000000"/>
                            </a:solidFill>
                            <a:miter lim="800000"/>
                            <a:headEnd/>
                            <a:tailEnd/>
                          </a:ln>
                        </wps:spPr>
                        <wps:txbx>
                          <w:txbxContent>
                            <w:p w14:paraId="48815F2E" w14:textId="77777777" w:rsidR="005866E8" w:rsidRDefault="005866E8">
                              <w:pPr>
                                <w:jc w:val="center"/>
                                <w:rPr>
                                  <w:rFonts w:cs="Times New Roman"/>
                                  <w:b w:val="0"/>
                                  <w:bCs/>
                                  <w:sz w:val="24"/>
                                  <w:szCs w:val="24"/>
                                </w:rPr>
                              </w:pPr>
                              <w:r>
                                <w:rPr>
                                  <w:rFonts w:cs="Times New Roman"/>
                                  <w:b w:val="0"/>
                                  <w:bCs/>
                                  <w:sz w:val="24"/>
                                  <w:szCs w:val="24"/>
                                </w:rPr>
                                <w:t>Поиск решения по оптимизации налогов</w:t>
                              </w:r>
                            </w:p>
                          </w:txbxContent>
                        </wps:txbx>
                        <wps:bodyPr rot="0" vert="horz" wrap="square" lIns="91440" tIns="45720" rIns="91440" bIns="45720" anchor="ctr" anchorCtr="0" upright="1">
                          <a:noAutofit/>
                        </wps:bodyPr>
                      </wps:wsp>
                      <wps:wsp>
                        <wps:cNvPr id="1231" name="1223"/>
                        <wps:cNvCnPr>
                          <a:cxnSpLocks noChangeShapeType="1"/>
                        </wps:cNvCnPr>
                        <wps:spPr bwMode="auto">
                          <a:xfrm>
                            <a:off x="26387" y="19074"/>
                            <a:ext cx="13145" cy="0"/>
                          </a:xfrm>
                          <a:prstGeom prst="straightConnector1">
                            <a:avLst/>
                          </a:prstGeom>
                          <a:noFill/>
                          <a:ln w="3175">
                            <a:solidFill>
                              <a:srgbClr val="000000"/>
                            </a:solidFill>
                            <a:miter lim="800000"/>
                            <a:headEnd type="triangle" w="med" len="med"/>
                            <a:tailEnd type="triangle" w="med" len="med"/>
                          </a:ln>
                        </wps:spPr>
                        <wps:bodyPr/>
                      </wps:wsp>
                      <wps:wsp>
                        <wps:cNvPr id="1232" name="1224"/>
                        <wps:cNvCnPr>
                          <a:cxnSpLocks noChangeShapeType="1"/>
                          <a:endCxn id="1230" idx="1"/>
                        </wps:cNvCnPr>
                        <wps:spPr bwMode="auto">
                          <a:xfrm>
                            <a:off x="12475" y="24088"/>
                            <a:ext cx="11424" cy="4426"/>
                          </a:xfrm>
                          <a:prstGeom prst="straightConnector1">
                            <a:avLst/>
                          </a:prstGeom>
                          <a:noFill/>
                          <a:ln w="3175">
                            <a:solidFill>
                              <a:srgbClr val="000000"/>
                            </a:solidFill>
                            <a:miter lim="800000"/>
                            <a:headEnd/>
                            <a:tailEnd type="triangle" w="med" len="med"/>
                          </a:ln>
                        </wps:spPr>
                        <wps:bodyPr/>
                      </wps:wsp>
                      <wps:wsp>
                        <wps:cNvPr id="1233" name="1225"/>
                        <wps:cNvCnPr>
                          <a:cxnSpLocks noChangeShapeType="1"/>
                          <a:stCxn id="1229" idx="2"/>
                          <a:endCxn id="1230" idx="3"/>
                        </wps:cNvCnPr>
                        <wps:spPr bwMode="auto">
                          <a:xfrm flipH="1">
                            <a:off x="42090" y="24097"/>
                            <a:ext cx="8957" cy="4417"/>
                          </a:xfrm>
                          <a:prstGeom prst="straightConnector1">
                            <a:avLst/>
                          </a:prstGeom>
                          <a:noFill/>
                          <a:ln w="3175">
                            <a:solidFill>
                              <a:srgbClr val="000000"/>
                            </a:solidFill>
                            <a:miter lim="800000"/>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CA0D8DB" id="_x0000_s1119" style="position:absolute;left:0;text-align:left;margin-left:4.95pt;margin-top:4.6pt;width:482.95pt;height:255.75pt;z-index:251654144;mso-wrap-distance-left:0;mso-wrap-distance-right:0;mso-position-horizontal-relative:margin" coordorigin="1066" coordsize="61030,30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">
                <v:rect id="1209" o:spid="_x0000_s1120" style="position:absolute;left:22193;width:18097;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" strokeweight=".25pt">
                  <v:textbox>
                    <w:txbxContent>
                      <w:p w14:paraId="382676B0" w14:textId="77777777" w:rsidR="005866E8" w:rsidRDefault="005866E8">
                        <w:pPr>
                          <w:jc w:val="center"/>
                          <w:rPr>
                            <w:rFonts w:cs="Times New Roman"/>
                            <w:b w:val="0"/>
                            <w:bCs/>
                            <w:sz w:val="24"/>
                            <w:szCs w:val="24"/>
                          </w:rPr>
                        </w:pPr>
                        <w:r>
                          <w:rPr>
                            <w:rFonts w:cs="Times New Roman"/>
                            <w:b w:val="0"/>
                            <w:bCs/>
                            <w:sz w:val="24"/>
                            <w:szCs w:val="24"/>
                          </w:rPr>
                          <w:t>Налоговый учет</w:t>
                        </w:r>
                      </w:p>
                    </w:txbxContent>
                  </v:textbox>
                </v:rect>
                <v:rect id="1210" o:spid="_x0000_s1121" style="position:absolute;left:22098;top:4998;width:18192;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" strokeweight=".25pt">
                  <v:textbox>
                    <w:txbxContent>
                      <w:p w14:paraId="4D6AFEE8" w14:textId="77777777" w:rsidR="005866E8" w:rsidRDefault="005866E8" w:rsidP="00F65690">
                        <w:pPr>
                          <w:spacing w:after="0"/>
                          <w:contextualSpacing/>
                          <w:jc w:val="center"/>
                          <w:rPr>
                            <w:rFonts w:cs="Times New Roman"/>
                            <w:b w:val="0"/>
                            <w:bCs/>
                            <w:sz w:val="24"/>
                            <w:szCs w:val="24"/>
                          </w:rPr>
                        </w:pPr>
                        <w:r>
                          <w:rPr>
                            <w:rFonts w:cs="Times New Roman"/>
                            <w:b w:val="0"/>
                            <w:bCs/>
                            <w:sz w:val="24"/>
                            <w:szCs w:val="24"/>
                          </w:rPr>
                          <w:t>Руководитель организации</w:t>
                        </w:r>
                      </w:p>
                    </w:txbxContent>
                  </v:textbox>
                </v:rect>
                <v:shape id="1211" o:spid="_x0000_s1122" type="#_x0000_t32" style="position:absolute;left:30827;top:2617;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" strokeweight=".25pt">
                  <v:stroke endarrow="block" joinstyle="miter"/>
                </v:shape>
                <v:line id="1212" o:spid="_x0000_s1123" style="position:absolute;flip:y;visibility:visible;mso-wrap-style:square" from="12382,11434" to="50672,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" strokeweight=".25pt">
                  <v:stroke joinstyle="miter"/>
                </v:line>
                <v:rect id="1213" o:spid="_x0000_s1124" style="position:absolute;left:1256;top:14121;width:2428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" strokeweight=".25pt">
                  <v:textbox>
                    <w:txbxContent>
                      <w:p w14:paraId="5858C867" w14:textId="77777777" w:rsidR="005866E8" w:rsidRDefault="005866E8">
                        <w:pPr>
                          <w:jc w:val="center"/>
                          <w:rPr>
                            <w:rFonts w:cs="Times New Roman"/>
                            <w:b w:val="0"/>
                            <w:bCs/>
                            <w:sz w:val="24"/>
                            <w:szCs w:val="24"/>
                          </w:rPr>
                        </w:pPr>
                        <w:r>
                          <w:rPr>
                            <w:rFonts w:cs="Times New Roman"/>
                            <w:b w:val="0"/>
                            <w:bCs/>
                            <w:sz w:val="24"/>
                            <w:szCs w:val="24"/>
                          </w:rPr>
                          <w:t>Налоговый консультант</w:t>
                        </w:r>
                      </w:p>
                    </w:txbxContent>
                  </v:textbox>
                </v:rect>
                <v:rect id="1215" o:spid="_x0000_s1125" style="position:absolute;left:40004;top:14121;width:2181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" strokeweight=".25pt">
                  <v:textbox>
                    <w:txbxContent>
                      <w:p w14:paraId="4A538E58" w14:textId="77777777" w:rsidR="005866E8" w:rsidRDefault="005866E8">
                        <w:pPr>
                          <w:jc w:val="center"/>
                          <w:rPr>
                            <w:rFonts w:cs="Times New Roman"/>
                            <w:b w:val="0"/>
                            <w:bCs/>
                            <w:sz w:val="24"/>
                            <w:szCs w:val="24"/>
                          </w:rPr>
                        </w:pPr>
                        <w:r>
                          <w:rPr>
                            <w:rFonts w:cs="Times New Roman"/>
                            <w:b w:val="0"/>
                            <w:bCs/>
                            <w:sz w:val="24"/>
                            <w:szCs w:val="24"/>
                          </w:rPr>
                          <w:t>Главный экономист</w:t>
                        </w:r>
                      </w:p>
                    </w:txbxContent>
                  </v:textbox>
                </v:rect>
                <v:line id="1216" o:spid="_x0000_s1126" style="position:absolute;visibility:visible;mso-wrap-style:square" from="12382,17741" to="12382,1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" strokeweight=".25pt">
                  <v:stroke joinstyle="miter"/>
                </v:line>
                <v:shape id="1218" o:spid="_x0000_s1127" type="#_x0000_t32" style="position:absolute;left:12382;top:11434;width:0;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" strokeweight=".25pt">
                  <v:stroke endarrow="block" joinstyle="miter"/>
                </v:shape>
                <v:rect id="1220" o:spid="_x0000_s1128" style="position:absolute;left:1066;top:19765;width:24669;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" strokeweight=".25pt">
                  <v:textbox>
                    <w:txbxContent>
                      <w:p w14:paraId="4F1CB1B9" w14:textId="04F1165D" w:rsidR="005866E8" w:rsidRDefault="005866E8" w:rsidP="006211E4">
                        <w:pPr>
                          <w:spacing w:after="0"/>
                          <w:contextualSpacing/>
                          <w:jc w:val="center"/>
                          <w:rPr>
                            <w:rFonts w:cs="Times New Roman"/>
                            <w:b w:val="0"/>
                            <w:bCs/>
                            <w:sz w:val="24"/>
                            <w:szCs w:val="24"/>
                          </w:rPr>
                        </w:pPr>
                        <w:r>
                          <w:rPr>
                            <w:rFonts w:cs="Times New Roman"/>
                            <w:b w:val="0"/>
                            <w:bCs/>
                            <w:sz w:val="24"/>
                            <w:szCs w:val="24"/>
                          </w:rPr>
                          <w:t>Специалист службы бухгалтерского учета</w:t>
                        </w:r>
                      </w:p>
                    </w:txbxContent>
                  </v:textbox>
                </v:rect>
                <v:rect id="1221" o:spid="_x0000_s1129" style="position:absolute;left:39998;top:19765;width:22098;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" strokeweight=".25pt">
                  <v:textbox>
                    <w:txbxContent>
                      <w:p w14:paraId="5B16E66B" w14:textId="77777777" w:rsidR="005866E8" w:rsidRDefault="005866E8">
                        <w:pPr>
                          <w:jc w:val="center"/>
                          <w:rPr>
                            <w:rFonts w:cs="Times New Roman"/>
                            <w:b w:val="0"/>
                            <w:bCs/>
                            <w:sz w:val="24"/>
                            <w:szCs w:val="24"/>
                          </w:rPr>
                        </w:pPr>
                        <w:r>
                          <w:rPr>
                            <w:rFonts w:cs="Times New Roman"/>
                            <w:b w:val="0"/>
                            <w:bCs/>
                            <w:sz w:val="24"/>
                            <w:szCs w:val="24"/>
                          </w:rPr>
                          <w:t>Принятие управленческого решения</w:t>
                        </w:r>
                      </w:p>
                    </w:txbxContent>
                  </v:textbox>
                </v:rect>
                <v:rect id="1222" o:spid="_x0000_s1130" style="position:absolute;left:23899;top:26253;width:18193;height:4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" strokeweight=".25pt">
                  <v:textbox>
                    <w:txbxContent>
                      <w:p w14:paraId="48815F2E" w14:textId="77777777" w:rsidR="005866E8" w:rsidRDefault="005866E8">
                        <w:pPr>
                          <w:jc w:val="center"/>
                          <w:rPr>
                            <w:rFonts w:cs="Times New Roman"/>
                            <w:b w:val="0"/>
                            <w:bCs/>
                            <w:sz w:val="24"/>
                            <w:szCs w:val="24"/>
                          </w:rPr>
                        </w:pPr>
                        <w:r>
                          <w:rPr>
                            <w:rFonts w:cs="Times New Roman"/>
                            <w:b w:val="0"/>
                            <w:bCs/>
                            <w:sz w:val="24"/>
                            <w:szCs w:val="24"/>
                          </w:rPr>
                          <w:t>Поиск решения по оптимизации налогов</w:t>
                        </w:r>
                      </w:p>
                    </w:txbxContent>
                  </v:textbox>
                </v:rect>
                <v:shape id="1223" o:spid="_x0000_s1131" type="#_x0000_t32" style="position:absolute;left:26387;top:19074;width:13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" strokeweight=".25pt">
                  <v:stroke startarrow="block" endarrow="block" joinstyle="miter"/>
                </v:shape>
                <v:shape id="1224" o:spid="_x0000_s1132" type="#_x0000_t32" style="position:absolute;left:12475;top:24088;width:11424;height:4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" strokeweight=".25pt">
                  <v:stroke endarrow="block" joinstyle="miter"/>
                </v:shape>
                <v:shape id="1225" o:spid="_x0000_s1133" type="#_x0000_t32" style="position:absolute;left:42090;top:24097;width:8957;height:4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" strokeweight=".25pt">
                  <v:stroke endarrow="block" joinstyle="miter"/>
                </v:shape>
                <w10:wrap anchorx="margin"/>
              </v:group>
            </w:pict>
          </mc:Fallback>
        </mc:AlternateContent>
      </w:r>
    </w:p>
    <w:p w14:paraId="0EAE81FD" w14:textId="445D7A94" w:rsidR="00330A7F" w:rsidRPr="00F55F67" w:rsidRDefault="00330A7F" w:rsidP="00BB0EB7">
      <w:pPr>
        <w:tabs>
          <w:tab w:val="left" w:pos="9355"/>
        </w:tabs>
        <w:spacing w:after="0"/>
        <w:ind w:firstLine="709"/>
        <w:contextualSpacing/>
        <w:jc w:val="both"/>
        <w:rPr>
          <w:rFonts w:cs="Times New Roman"/>
          <w:b w:val="0"/>
          <w:spacing w:val="-3"/>
          <w:szCs w:val="28"/>
        </w:rPr>
      </w:pPr>
    </w:p>
    <w:p w14:paraId="57BD7B0F" w14:textId="6E1808CA" w:rsidR="00330A7F" w:rsidRPr="00F55F67" w:rsidRDefault="00330A7F" w:rsidP="00BB0EB7">
      <w:pPr>
        <w:tabs>
          <w:tab w:val="left" w:pos="9355"/>
        </w:tabs>
        <w:spacing w:after="0"/>
        <w:ind w:firstLine="709"/>
        <w:contextualSpacing/>
        <w:jc w:val="both"/>
        <w:rPr>
          <w:rFonts w:cs="Times New Roman"/>
          <w:b w:val="0"/>
          <w:spacing w:val="-3"/>
          <w:szCs w:val="28"/>
        </w:rPr>
      </w:pPr>
    </w:p>
    <w:p w14:paraId="1B26D87A" w14:textId="34B30809" w:rsidR="00330A7F" w:rsidRPr="00F55F67" w:rsidRDefault="00330A7F" w:rsidP="00BB0EB7">
      <w:pPr>
        <w:tabs>
          <w:tab w:val="left" w:pos="9355"/>
        </w:tabs>
        <w:spacing w:after="0"/>
        <w:contextualSpacing/>
        <w:jc w:val="both"/>
        <w:rPr>
          <w:rFonts w:cs="Times New Roman"/>
          <w:b w:val="0"/>
          <w:spacing w:val="-3"/>
          <w:szCs w:val="28"/>
        </w:rPr>
      </w:pPr>
    </w:p>
    <w:p w14:paraId="3C4B749F" w14:textId="5200720A" w:rsidR="00330A7F" w:rsidRPr="00F55F67" w:rsidRDefault="00330A7F" w:rsidP="00BB0EB7">
      <w:pPr>
        <w:tabs>
          <w:tab w:val="left" w:pos="9355"/>
        </w:tabs>
        <w:spacing w:after="0"/>
        <w:ind w:firstLine="709"/>
        <w:contextualSpacing/>
        <w:jc w:val="both"/>
        <w:rPr>
          <w:rFonts w:cs="Times New Roman"/>
          <w:b w:val="0"/>
          <w:spacing w:val="-3"/>
          <w:szCs w:val="28"/>
        </w:rPr>
      </w:pPr>
    </w:p>
    <w:p w14:paraId="35C5C95C" w14:textId="5C355B3E" w:rsidR="00330A7F" w:rsidRPr="00F55F67" w:rsidRDefault="00F65690" w:rsidP="00BB0EB7">
      <w:pPr>
        <w:tabs>
          <w:tab w:val="left" w:pos="9355"/>
        </w:tabs>
        <w:spacing w:after="0"/>
        <w:ind w:firstLine="709"/>
        <w:contextualSpacing/>
        <w:jc w:val="both"/>
        <w:rPr>
          <w:rFonts w:cs="Times New Roman"/>
          <w:b w:val="0"/>
          <w:spacing w:val="-3"/>
          <w:szCs w:val="28"/>
        </w:rPr>
      </w:pPr>
      <w:r w:rsidRPr="00F55F67">
        <w:rPr>
          <w:rFonts w:cs="Times New Roman"/>
          <w:b w:val="0"/>
          <w:noProof/>
          <w:spacing w:val="-3"/>
          <w:szCs w:val="28"/>
          <w:lang w:eastAsia="ru-RU"/>
        </w:rPr>
        <mc:AlternateContent>
          <mc:Choice Requires="wps">
            <w:drawing>
              <wp:anchor distT="0" distB="0" distL="114300" distR="114300" simplePos="0" relativeHeight="251655168" behindDoc="0" locked="0" layoutInCell="1" allowOverlap="1" wp14:anchorId="200D9550" wp14:editId="694936F6">
                <wp:simplePos x="0" y="0"/>
                <wp:positionH relativeFrom="column">
                  <wp:posOffset>3034665</wp:posOffset>
                </wp:positionH>
                <wp:positionV relativeFrom="paragraph">
                  <wp:posOffset>36195</wp:posOffset>
                </wp:positionV>
                <wp:extent cx="0" cy="209550"/>
                <wp:effectExtent l="76200" t="0" r="57150" b="57150"/>
                <wp:wrapNone/>
                <wp:docPr id="406334081" name="Прямая со стрелкой 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3FB84D" id="Прямая со стрелкой 10" o:spid="_x0000_s1026" type="#_x0000_t32" style="position:absolute;margin-left:238.95pt;margin-top:2.85pt;width:0;height:16.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" strokecolor="black [3040]">
                <v:stroke endarrow="block"/>
              </v:shape>
            </w:pict>
          </mc:Fallback>
        </mc:AlternateContent>
      </w:r>
    </w:p>
    <w:p w14:paraId="7FCAA0D7" w14:textId="6D0412B8" w:rsidR="00330A7F" w:rsidRPr="00F55F67" w:rsidRDefault="00F65690" w:rsidP="00BB0EB7">
      <w:pPr>
        <w:tabs>
          <w:tab w:val="left" w:pos="9355"/>
        </w:tabs>
        <w:spacing w:after="0"/>
        <w:ind w:firstLine="709"/>
        <w:contextualSpacing/>
        <w:jc w:val="both"/>
        <w:rPr>
          <w:rFonts w:cs="Times New Roman"/>
          <w:b w:val="0"/>
          <w:spacing w:val="-3"/>
          <w:szCs w:val="28"/>
        </w:rPr>
      </w:pPr>
      <w:r w:rsidRPr="00F55F67">
        <w:rPr>
          <w:noProof/>
          <w:lang w:eastAsia="ru-RU"/>
        </w:rPr>
        <mc:AlternateContent>
          <mc:Choice Requires="wps">
            <w:drawing>
              <wp:anchor distT="0" distB="0" distL="114300" distR="114300" simplePos="0" relativeHeight="251656192" behindDoc="0" locked="0" layoutInCell="1" allowOverlap="1" wp14:anchorId="04AD62E9" wp14:editId="38CE6983">
                <wp:simplePos x="0" y="0"/>
                <wp:positionH relativeFrom="column">
                  <wp:posOffset>5048240</wp:posOffset>
                </wp:positionH>
                <wp:positionV relativeFrom="paragraph">
                  <wp:posOffset>41275</wp:posOffset>
                </wp:positionV>
                <wp:extent cx="0" cy="269655"/>
                <wp:effectExtent l="0" t="0" r="0" b="0"/>
                <wp:wrapNone/>
                <wp:docPr id="606315877" name="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655"/>
                        </a:xfrm>
                        <a:prstGeom prst="straightConnector1">
                          <a:avLst/>
                        </a:prstGeom>
                        <a:noFill/>
                        <a:ln w="6350">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2FF6F22" id="1218" o:spid="_x0000_s1026" type="#_x0000_t32" style="position:absolute;margin-left:397.5pt;margin-top:3.25pt;width:0;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" strokeweight=".5pt">
                <v:stroke endarrow="block" joinstyle="miter"/>
              </v:shape>
            </w:pict>
          </mc:Fallback>
        </mc:AlternateContent>
      </w:r>
    </w:p>
    <w:p w14:paraId="1B8950D1" w14:textId="6E43602C" w:rsidR="00330A7F" w:rsidRPr="00F55F67" w:rsidRDefault="00330A7F" w:rsidP="00BB0EB7">
      <w:pPr>
        <w:tabs>
          <w:tab w:val="left" w:pos="9355"/>
        </w:tabs>
        <w:spacing w:after="0"/>
        <w:ind w:firstLine="709"/>
        <w:contextualSpacing/>
        <w:jc w:val="both"/>
        <w:rPr>
          <w:rFonts w:cs="Times New Roman"/>
          <w:b w:val="0"/>
          <w:spacing w:val="-3"/>
          <w:szCs w:val="28"/>
        </w:rPr>
      </w:pPr>
    </w:p>
    <w:p w14:paraId="7DEE2D60" w14:textId="77777777" w:rsidR="00330A7F" w:rsidRPr="00F55F67" w:rsidRDefault="00330A7F" w:rsidP="00BB0EB7">
      <w:pPr>
        <w:tabs>
          <w:tab w:val="left" w:pos="9355"/>
        </w:tabs>
        <w:spacing w:after="0"/>
        <w:ind w:firstLine="709"/>
        <w:contextualSpacing/>
        <w:jc w:val="both"/>
        <w:rPr>
          <w:rFonts w:cs="Times New Roman"/>
          <w:b w:val="0"/>
          <w:spacing w:val="-3"/>
          <w:szCs w:val="28"/>
        </w:rPr>
      </w:pPr>
    </w:p>
    <w:p w14:paraId="354FB8B5" w14:textId="6AE4339B" w:rsidR="00330A7F" w:rsidRPr="00F55F67" w:rsidRDefault="006211E4" w:rsidP="00BB0EB7">
      <w:pPr>
        <w:tabs>
          <w:tab w:val="left" w:pos="9355"/>
        </w:tabs>
        <w:spacing w:after="0"/>
        <w:ind w:firstLine="709"/>
        <w:contextualSpacing/>
        <w:jc w:val="both"/>
        <w:rPr>
          <w:rFonts w:cs="Times New Roman"/>
          <w:b w:val="0"/>
          <w:spacing w:val="-3"/>
          <w:szCs w:val="28"/>
        </w:rPr>
      </w:pPr>
      <w:r w:rsidRPr="00F55F67">
        <w:rPr>
          <w:noProof/>
          <w:lang w:eastAsia="ru-RU"/>
        </w:rPr>
        <mc:AlternateContent>
          <mc:Choice Requires="wps">
            <w:drawing>
              <wp:anchor distT="0" distB="0" distL="114300" distR="114300" simplePos="0" relativeHeight="251657216" behindDoc="0" locked="0" layoutInCell="1" allowOverlap="1" wp14:anchorId="29996188" wp14:editId="61B2A0E0">
                <wp:simplePos x="0" y="0"/>
                <wp:positionH relativeFrom="column">
                  <wp:posOffset>5073015</wp:posOffset>
                </wp:positionH>
                <wp:positionV relativeFrom="paragraph">
                  <wp:posOffset>90831</wp:posOffset>
                </wp:positionV>
                <wp:extent cx="0" cy="213613"/>
                <wp:effectExtent l="0" t="0" r="0" b="0"/>
                <wp:wrapNone/>
                <wp:docPr id="1235160584" name="1216"/>
                <wp:cNvGraphicFramePr/>
                <a:graphic xmlns:a="http://schemas.openxmlformats.org/drawingml/2006/main">
                  <a:graphicData uri="http://schemas.microsoft.com/office/word/2010/wordprocessingShape">
                    <wps:wsp>
                      <wps:cNvCnPr/>
                      <wps:spPr bwMode="auto">
                        <a:xfrm>
                          <a:off x="0" y="0"/>
                          <a:ext cx="0" cy="213613"/>
                        </a:xfrm>
                        <a:prstGeom prst="line">
                          <a:avLst/>
                        </a:prstGeom>
                        <a:noFill/>
                        <a:ln w="6350">
                          <a:solidFill>
                            <a:srgbClr val="000000"/>
                          </a:solidFill>
                          <a:miter lim="800000"/>
                          <a:headEnd/>
                          <a:tailEnd/>
                        </a:ln>
                      </wps:spPr>
                      <wps:bodyPr/>
                    </wps:wsp>
                  </a:graphicData>
                </a:graphic>
              </wp:anchor>
            </w:drawing>
          </mc:Choice>
          <mc:Fallback>
            <w:pict>
              <v:line w14:anchorId="0BB08EE5" id="121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99.45pt,7.15pt" to="399.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" strokeweight=".5pt">
                <v:stroke joinstyle="miter"/>
              </v:line>
            </w:pict>
          </mc:Fallback>
        </mc:AlternateContent>
      </w:r>
    </w:p>
    <w:p w14:paraId="4E6DC2E8" w14:textId="17030BB1" w:rsidR="00330A7F" w:rsidRPr="00F55F67" w:rsidRDefault="00330A7F" w:rsidP="00BB0EB7">
      <w:pPr>
        <w:tabs>
          <w:tab w:val="left" w:pos="9355"/>
        </w:tabs>
        <w:spacing w:after="0"/>
        <w:ind w:firstLine="709"/>
        <w:contextualSpacing/>
        <w:jc w:val="both"/>
        <w:rPr>
          <w:rFonts w:cs="Times New Roman"/>
          <w:b w:val="0"/>
          <w:spacing w:val="-3"/>
          <w:szCs w:val="28"/>
        </w:rPr>
      </w:pPr>
    </w:p>
    <w:p w14:paraId="63DB1F3D" w14:textId="0BC192FF" w:rsidR="00330A7F" w:rsidRPr="00F55F67" w:rsidRDefault="00330A7F" w:rsidP="00BB0EB7">
      <w:pPr>
        <w:tabs>
          <w:tab w:val="left" w:pos="9355"/>
        </w:tabs>
        <w:spacing w:after="0"/>
        <w:ind w:firstLine="709"/>
        <w:contextualSpacing/>
        <w:jc w:val="both"/>
        <w:rPr>
          <w:rFonts w:cs="Times New Roman"/>
          <w:b w:val="0"/>
          <w:spacing w:val="-3"/>
          <w:szCs w:val="28"/>
        </w:rPr>
      </w:pPr>
    </w:p>
    <w:p w14:paraId="684A42A5" w14:textId="513A25FD" w:rsidR="00330A7F" w:rsidRPr="00F55F67" w:rsidRDefault="00330A7F" w:rsidP="00BB0EB7">
      <w:pPr>
        <w:tabs>
          <w:tab w:val="left" w:pos="9355"/>
        </w:tabs>
        <w:spacing w:after="0"/>
        <w:ind w:firstLine="709"/>
        <w:contextualSpacing/>
        <w:jc w:val="both"/>
        <w:rPr>
          <w:rFonts w:cs="Times New Roman"/>
          <w:b w:val="0"/>
          <w:spacing w:val="-3"/>
          <w:szCs w:val="28"/>
        </w:rPr>
      </w:pPr>
    </w:p>
    <w:p w14:paraId="03EBABD5" w14:textId="79D23530" w:rsidR="00330A7F" w:rsidRPr="00F55F67" w:rsidRDefault="00330A7F" w:rsidP="00BB0EB7">
      <w:pPr>
        <w:tabs>
          <w:tab w:val="left" w:pos="9355"/>
        </w:tabs>
        <w:spacing w:after="0"/>
        <w:ind w:firstLine="709"/>
        <w:contextualSpacing/>
        <w:jc w:val="both"/>
        <w:rPr>
          <w:rFonts w:cs="Times New Roman"/>
          <w:b w:val="0"/>
          <w:spacing w:val="-3"/>
          <w:szCs w:val="28"/>
        </w:rPr>
      </w:pPr>
    </w:p>
    <w:p w14:paraId="032BAF79" w14:textId="3FE41CE2" w:rsidR="00330A7F" w:rsidRPr="00F55F67" w:rsidRDefault="00330A7F" w:rsidP="00BB0EB7">
      <w:pPr>
        <w:tabs>
          <w:tab w:val="left" w:pos="9355"/>
        </w:tabs>
        <w:spacing w:after="0"/>
        <w:ind w:firstLine="709"/>
        <w:contextualSpacing/>
        <w:jc w:val="both"/>
        <w:rPr>
          <w:rFonts w:cs="Times New Roman"/>
          <w:b w:val="0"/>
          <w:spacing w:val="-3"/>
          <w:szCs w:val="28"/>
        </w:rPr>
      </w:pPr>
    </w:p>
    <w:p w14:paraId="3DF76510" w14:textId="77777777" w:rsidR="00330A7F" w:rsidRPr="00F55F67" w:rsidRDefault="00330A7F" w:rsidP="00BB0EB7">
      <w:pPr>
        <w:tabs>
          <w:tab w:val="left" w:pos="9355"/>
        </w:tabs>
        <w:spacing w:after="0"/>
        <w:ind w:firstLine="709"/>
        <w:contextualSpacing/>
        <w:jc w:val="both"/>
        <w:rPr>
          <w:rFonts w:cs="Times New Roman"/>
          <w:b w:val="0"/>
          <w:spacing w:val="-3"/>
          <w:szCs w:val="28"/>
        </w:rPr>
      </w:pPr>
    </w:p>
    <w:p w14:paraId="56ECE1D1" w14:textId="77777777" w:rsidR="00330A7F" w:rsidRPr="00F55F67" w:rsidRDefault="00330A7F" w:rsidP="00BB0EB7">
      <w:pPr>
        <w:tabs>
          <w:tab w:val="left" w:pos="9355"/>
        </w:tabs>
        <w:spacing w:after="0"/>
        <w:ind w:firstLine="709"/>
        <w:contextualSpacing/>
        <w:jc w:val="both"/>
        <w:rPr>
          <w:rFonts w:cs="Times New Roman"/>
          <w:b w:val="0"/>
          <w:spacing w:val="-3"/>
          <w:szCs w:val="28"/>
        </w:rPr>
      </w:pPr>
    </w:p>
    <w:p w14:paraId="37E624C0" w14:textId="3A567746" w:rsidR="00330A7F" w:rsidRPr="00F55F67" w:rsidRDefault="00984292" w:rsidP="00BB0EB7">
      <w:pPr>
        <w:tabs>
          <w:tab w:val="left" w:pos="9355"/>
        </w:tabs>
        <w:spacing w:after="0"/>
        <w:ind w:firstLine="709"/>
        <w:contextualSpacing/>
        <w:jc w:val="center"/>
        <w:rPr>
          <w:rFonts w:cs="Times New Roman"/>
          <w:b w:val="0"/>
          <w:spacing w:val="-3"/>
          <w:szCs w:val="28"/>
        </w:rPr>
      </w:pPr>
      <w:r w:rsidRPr="00F55F67">
        <w:rPr>
          <w:rFonts w:cs="Times New Roman"/>
          <w:b w:val="0"/>
          <w:spacing w:val="-3"/>
          <w:szCs w:val="28"/>
        </w:rPr>
        <w:t xml:space="preserve">Рисунок 15 – Схема принятия решения по налоговой безопасности </w:t>
      </w:r>
    </w:p>
    <w:p w14:paraId="131CA8E1" w14:textId="77777777" w:rsidR="00330A7F" w:rsidRPr="00F55F67" w:rsidRDefault="00330A7F" w:rsidP="00BB0EB7">
      <w:pPr>
        <w:tabs>
          <w:tab w:val="left" w:pos="9355"/>
        </w:tabs>
        <w:spacing w:after="0"/>
        <w:ind w:firstLine="709"/>
        <w:contextualSpacing/>
        <w:jc w:val="center"/>
        <w:rPr>
          <w:rFonts w:cs="Times New Roman"/>
          <w:b w:val="0"/>
          <w:color w:val="FF0000"/>
          <w:spacing w:val="-3"/>
          <w:szCs w:val="28"/>
        </w:rPr>
      </w:pPr>
    </w:p>
    <w:p w14:paraId="4D876C05" w14:textId="02FD5FE5" w:rsidR="00330A7F" w:rsidRPr="00F55F67" w:rsidRDefault="00984292" w:rsidP="00BB0EB7">
      <w:pPr>
        <w:spacing w:after="0"/>
        <w:ind w:firstLine="708"/>
        <w:contextualSpacing/>
        <w:rPr>
          <w:rFonts w:cs="Times New Roman"/>
          <w:b w:val="0"/>
          <w:sz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Pr="00F55F67">
        <w:rPr>
          <w:rFonts w:cs="Times New Roman"/>
          <w:b w:val="0"/>
          <w:sz w:val="24"/>
        </w:rPr>
        <w:t>[1</w:t>
      </w:r>
      <w:r w:rsidR="00422B4A" w:rsidRPr="00F55F67">
        <w:rPr>
          <w:rFonts w:cs="Times New Roman"/>
          <w:b w:val="0"/>
          <w:sz w:val="24"/>
        </w:rPr>
        <w:t>7</w:t>
      </w:r>
      <w:r w:rsidR="00DE3BA6" w:rsidRPr="00F55F67">
        <w:rPr>
          <w:rFonts w:cs="Times New Roman"/>
          <w:b w:val="0"/>
          <w:sz w:val="24"/>
        </w:rPr>
        <w:t>5</w:t>
      </w:r>
      <w:r w:rsidR="00D36E90" w:rsidRPr="00F55F67">
        <w:rPr>
          <w:rFonts w:cs="Times New Roman"/>
          <w:b w:val="0"/>
          <w:sz w:val="24"/>
        </w:rPr>
        <w:t>, с.85</w:t>
      </w:r>
      <w:r w:rsidRPr="00F55F67">
        <w:rPr>
          <w:rFonts w:cs="Times New Roman"/>
          <w:b w:val="0"/>
          <w:sz w:val="24"/>
        </w:rPr>
        <w:t>]</w:t>
      </w:r>
    </w:p>
    <w:p w14:paraId="5F47E311" w14:textId="77777777" w:rsidR="00330A7F" w:rsidRPr="00F55F67" w:rsidRDefault="00330A7F" w:rsidP="00BB0EB7">
      <w:pPr>
        <w:tabs>
          <w:tab w:val="left" w:pos="9355"/>
        </w:tabs>
        <w:spacing w:after="0"/>
        <w:ind w:firstLine="709"/>
        <w:contextualSpacing/>
        <w:jc w:val="both"/>
        <w:rPr>
          <w:rFonts w:cs="Times New Roman"/>
          <w:b w:val="0"/>
          <w:spacing w:val="-3"/>
          <w:szCs w:val="28"/>
        </w:rPr>
      </w:pPr>
    </w:p>
    <w:p w14:paraId="63DEE88D" w14:textId="1C4F1DE1" w:rsidR="00330A7F" w:rsidRPr="00F55F67" w:rsidRDefault="00984292" w:rsidP="00BB0EB7">
      <w:pPr>
        <w:spacing w:after="0"/>
        <w:ind w:left="142" w:firstLine="567"/>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Создание действенного механизма </w:t>
      </w:r>
      <w:r w:rsidR="00280B84" w:rsidRPr="00F55F67">
        <w:rPr>
          <w:rFonts w:eastAsia="Times New Roman" w:cs="Times New Roman"/>
          <w:b w:val="0"/>
          <w:szCs w:val="28"/>
          <w:lang w:eastAsia="ru-RU"/>
        </w:rPr>
        <w:t>НУ</w:t>
      </w:r>
      <w:r w:rsidRPr="00F55F67">
        <w:rPr>
          <w:rFonts w:eastAsia="Times New Roman" w:cs="Times New Roman"/>
          <w:b w:val="0"/>
          <w:szCs w:val="28"/>
          <w:lang w:eastAsia="ru-RU"/>
        </w:rPr>
        <w:t xml:space="preserve"> может осуществляться по следующим направлениям:</w:t>
      </w:r>
    </w:p>
    <w:p w14:paraId="798C6035" w14:textId="77777777" w:rsidR="00330A7F" w:rsidRPr="00F55F67" w:rsidRDefault="00984292" w:rsidP="00BB0EB7">
      <w:pPr>
        <w:pStyle w:val="a8"/>
        <w:numPr>
          <w:ilvl w:val="0"/>
          <w:numId w:val="12"/>
        </w:numPr>
        <w:tabs>
          <w:tab w:val="left" w:pos="1134"/>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ориентация на долгосрочную эффективную работу организации, то есть на философию доходности. Для этого необходимо проводить систематическую оценку налоговых рисков и определять их влияние на итоги деятельности компании, а также на действия сотрудников, направленных на оптимизацию налогов. Одновременно повышается роль контроля за правильностью начисления и уплаты налогов, а также проводятся мероприятия по их снижению:</w:t>
      </w:r>
    </w:p>
    <w:p w14:paraId="1953BC2E" w14:textId="77777777" w:rsidR="00330A7F" w:rsidRPr="00F55F67" w:rsidRDefault="00984292" w:rsidP="00BB0EB7">
      <w:pPr>
        <w:pStyle w:val="a8"/>
        <w:numPr>
          <w:ilvl w:val="0"/>
          <w:numId w:val="12"/>
        </w:numPr>
        <w:tabs>
          <w:tab w:val="left" w:pos="1134"/>
          <w:tab w:val="left" w:pos="9355"/>
        </w:tabs>
        <w:spacing w:after="0"/>
        <w:ind w:left="0" w:firstLine="709"/>
        <w:jc w:val="both"/>
        <w:rPr>
          <w:rFonts w:cs="Times New Roman"/>
          <w:b w:val="0"/>
          <w:spacing w:val="-3"/>
          <w:szCs w:val="28"/>
        </w:rPr>
      </w:pPr>
      <w:r w:rsidRPr="00F55F67">
        <w:rPr>
          <w:rFonts w:cs="Times New Roman"/>
          <w:b w:val="0"/>
        </w:rPr>
        <w:t>разработка структуры, которая ориентирована на достижение стратегических и тактических целей организации</w:t>
      </w:r>
      <w:r w:rsidRPr="00F55F67">
        <w:rPr>
          <w:rFonts w:cs="Times New Roman"/>
          <w:b w:val="0"/>
          <w:spacing w:val="-3"/>
          <w:szCs w:val="28"/>
        </w:rPr>
        <w:t>;</w:t>
      </w:r>
    </w:p>
    <w:p w14:paraId="3C66EBFB" w14:textId="239F24BE" w:rsidR="00330A7F" w:rsidRPr="00F55F67" w:rsidRDefault="002F1ACE" w:rsidP="00BB0EB7">
      <w:pPr>
        <w:pStyle w:val="a8"/>
        <w:numPr>
          <w:ilvl w:val="0"/>
          <w:numId w:val="12"/>
        </w:numPr>
        <w:tabs>
          <w:tab w:val="left" w:pos="1134"/>
          <w:tab w:val="left" w:pos="9355"/>
        </w:tabs>
        <w:spacing w:after="0"/>
        <w:ind w:left="0" w:firstLine="709"/>
        <w:jc w:val="both"/>
        <w:rPr>
          <w:rFonts w:cs="Times New Roman"/>
          <w:b w:val="0"/>
        </w:rPr>
      </w:pPr>
      <w:r w:rsidRPr="00F55F67">
        <w:rPr>
          <w:rFonts w:cs="Times New Roman"/>
          <w:b w:val="0"/>
        </w:rPr>
        <w:t>создание подходящей информационной системы, способной эффективно решать задачи управления в соответствии с поставленными целями</w:t>
      </w:r>
      <w:r w:rsidR="00984292" w:rsidRPr="00F55F67">
        <w:rPr>
          <w:rFonts w:cs="Times New Roman"/>
          <w:b w:val="0"/>
        </w:rPr>
        <w:t xml:space="preserve">; </w:t>
      </w:r>
    </w:p>
    <w:p w14:paraId="5377C9A9" w14:textId="77777777" w:rsidR="00330A7F" w:rsidRPr="00F55F67" w:rsidRDefault="00984292" w:rsidP="008D1196">
      <w:pPr>
        <w:pStyle w:val="a7"/>
        <w:numPr>
          <w:ilvl w:val="0"/>
          <w:numId w:val="12"/>
        </w:numPr>
        <w:tabs>
          <w:tab w:val="left" w:pos="1134"/>
        </w:tabs>
        <w:spacing w:before="0" w:beforeAutospacing="0" w:after="0" w:afterAutospacing="0"/>
        <w:ind w:left="0" w:firstLine="709"/>
        <w:contextualSpacing/>
        <w:jc w:val="both"/>
        <w:rPr>
          <w:b/>
          <w:spacing w:val="-3"/>
          <w:szCs w:val="28"/>
        </w:rPr>
      </w:pPr>
      <w:r w:rsidRPr="00F55F67">
        <w:rPr>
          <w:sz w:val="28"/>
          <w:szCs w:val="28"/>
        </w:rPr>
        <w:lastRenderedPageBreak/>
        <w:t xml:space="preserve">разработка подробных мер обеспечения налоговой безопасности для каждого производственного и финансового цикла, что требует повторяющегося анализа, контроля и принятия мер для корректировки. </w:t>
      </w:r>
      <w:r w:rsidRPr="00F55F67">
        <w:rPr>
          <w:sz w:val="28"/>
          <w:szCs w:val="28"/>
          <w:lang w:eastAsia="ru-RU"/>
        </w:rPr>
        <w:t>Повторяющийся анализ помогает обнаружить и устранить налоговые риски и проблемы на ранних стадиях, что позволяет предотвратить возможные финансовые потери и юридические проблемы;</w:t>
      </w:r>
    </w:p>
    <w:p w14:paraId="35802B31" w14:textId="77777777" w:rsidR="00330A7F" w:rsidRPr="00F55F67" w:rsidRDefault="00984292" w:rsidP="00BB0EB7">
      <w:pPr>
        <w:pStyle w:val="a8"/>
        <w:numPr>
          <w:ilvl w:val="0"/>
          <w:numId w:val="12"/>
        </w:numPr>
        <w:tabs>
          <w:tab w:val="left" w:pos="1134"/>
          <w:tab w:val="left" w:pos="9355"/>
        </w:tabs>
        <w:spacing w:after="0"/>
        <w:ind w:left="0" w:firstLine="709"/>
        <w:jc w:val="both"/>
        <w:rPr>
          <w:rFonts w:cs="Times New Roman"/>
          <w:b w:val="0"/>
          <w:spacing w:val="-3"/>
          <w:szCs w:val="28"/>
        </w:rPr>
      </w:pPr>
      <w:r w:rsidRPr="00F55F67">
        <w:rPr>
          <w:rFonts w:cs="Times New Roman"/>
          <w:b w:val="0"/>
          <w:spacing w:val="-3"/>
          <w:szCs w:val="28"/>
        </w:rPr>
        <w:t xml:space="preserve">философия доходности и постановка задачи производственно-коммерческого цикла.  </w:t>
      </w:r>
    </w:p>
    <w:p w14:paraId="0137FADA" w14:textId="77777777" w:rsidR="00303A90" w:rsidRPr="00F55F67" w:rsidRDefault="00984292" w:rsidP="00BB0EB7">
      <w:pPr>
        <w:tabs>
          <w:tab w:val="left" w:pos="9355"/>
        </w:tabs>
        <w:spacing w:after="0"/>
        <w:ind w:firstLine="709"/>
        <w:contextualSpacing/>
        <w:jc w:val="both"/>
        <w:rPr>
          <w:rFonts w:cs="Times New Roman"/>
          <w:b w:val="0"/>
          <w:spacing w:val="-7"/>
          <w:szCs w:val="28"/>
        </w:rPr>
      </w:pPr>
      <w:r w:rsidRPr="00F55F67">
        <w:rPr>
          <w:rFonts w:cs="Times New Roman"/>
          <w:b w:val="0"/>
        </w:rPr>
        <w:t>Организация, которая стремится к устойчивости и стабильности, вынуждена разрабатывать и осуществлять стратегию</w:t>
      </w:r>
      <w:r w:rsidRPr="00F55F67">
        <w:rPr>
          <w:rFonts w:cs="Times New Roman"/>
          <w:b w:val="0"/>
          <w:spacing w:val="-5"/>
          <w:szCs w:val="28"/>
        </w:rPr>
        <w:t>. В то же время жесткое опреде</w:t>
      </w:r>
      <w:r w:rsidRPr="00F55F67">
        <w:rPr>
          <w:rFonts w:cs="Times New Roman"/>
          <w:b w:val="0"/>
          <w:spacing w:val="-4"/>
          <w:szCs w:val="28"/>
        </w:rPr>
        <w:t xml:space="preserve">ление стратегии представляет собой определенную утрату гибкости, что особенно отрицательно может сказаться на налоговой безопасности, где </w:t>
      </w:r>
      <w:r w:rsidRPr="00F55F67">
        <w:rPr>
          <w:rFonts w:cs="Times New Roman"/>
          <w:b w:val="0"/>
          <w:spacing w:val="-5"/>
          <w:szCs w:val="28"/>
        </w:rPr>
        <w:t xml:space="preserve">изменение налогового законодательства заставляет организацию вносить </w:t>
      </w:r>
      <w:r w:rsidRPr="00F55F67">
        <w:rPr>
          <w:rFonts w:cs="Times New Roman"/>
          <w:b w:val="0"/>
          <w:szCs w:val="28"/>
        </w:rPr>
        <w:t>коррективы в стратегию.</w:t>
      </w:r>
      <w:r w:rsidR="004A662E" w:rsidRPr="00F55F67">
        <w:rPr>
          <w:rFonts w:cs="Times New Roman"/>
          <w:b w:val="0"/>
          <w:szCs w:val="28"/>
          <w:lang w:val="kk-KZ"/>
        </w:rPr>
        <w:t xml:space="preserve"> </w:t>
      </w:r>
      <w:r w:rsidRPr="00F55F67">
        <w:rPr>
          <w:rFonts w:cs="Times New Roman"/>
          <w:b w:val="0"/>
        </w:rPr>
        <w:t>В условиях рынка финансовая устойчивость организации напрямую связана с процессом бюджетирования внутри компании.</w:t>
      </w:r>
      <w:r w:rsidRPr="00F55F67">
        <w:rPr>
          <w:rFonts w:cs="Times New Roman"/>
          <w:b w:val="0"/>
          <w:spacing w:val="-7"/>
          <w:szCs w:val="28"/>
        </w:rPr>
        <w:t xml:space="preserve"> </w:t>
      </w:r>
    </w:p>
    <w:p w14:paraId="257B6843" w14:textId="085D5FFC" w:rsidR="00330A7F" w:rsidRPr="00F55F67" w:rsidRDefault="00984292" w:rsidP="00BB0EB7">
      <w:pPr>
        <w:tabs>
          <w:tab w:val="left" w:pos="9355"/>
        </w:tabs>
        <w:spacing w:after="0"/>
        <w:ind w:firstLine="709"/>
        <w:contextualSpacing/>
        <w:jc w:val="both"/>
        <w:rPr>
          <w:rFonts w:cs="Times New Roman"/>
          <w:b w:val="0"/>
        </w:rPr>
      </w:pPr>
      <w:r w:rsidRPr="00F55F67">
        <w:rPr>
          <w:rFonts w:cs="Times New Roman"/>
          <w:b w:val="0"/>
        </w:rPr>
        <w:t>Налоговое бюджетирование играет важную роль в управлении финансовым состоянием компании и направлено на регулирование денежных потоков.</w:t>
      </w:r>
      <w:r w:rsidRPr="00F55F67">
        <w:rPr>
          <w:rFonts w:cs="Times New Roman"/>
          <w:b w:val="0"/>
          <w:lang w:val="kk-KZ"/>
        </w:rPr>
        <w:t xml:space="preserve"> Оно появилось относительно </w:t>
      </w:r>
      <w:r w:rsidRPr="00F55F67">
        <w:rPr>
          <w:rFonts w:cs="Times New Roman"/>
          <w:b w:val="0"/>
        </w:rPr>
        <w:t xml:space="preserve">недавно, как составляющая налогового планирования. </w:t>
      </w:r>
    </w:p>
    <w:p w14:paraId="79A4304D" w14:textId="0008EB2F" w:rsidR="00303A90" w:rsidRPr="00F55F67" w:rsidRDefault="00303A90" w:rsidP="00BB0EB7">
      <w:pPr>
        <w:tabs>
          <w:tab w:val="left" w:pos="9355"/>
        </w:tabs>
        <w:spacing w:after="0"/>
        <w:ind w:firstLine="709"/>
        <w:contextualSpacing/>
        <w:jc w:val="both"/>
        <w:rPr>
          <w:rFonts w:cs="Times New Roman"/>
          <w:b w:val="0"/>
        </w:rPr>
      </w:pPr>
      <w:r w:rsidRPr="00F55F67">
        <w:rPr>
          <w:rFonts w:cs="Times New Roman"/>
          <w:b w:val="0"/>
        </w:rPr>
        <w:t>Баланс между разработкой стратегии, финансовой устойчивостью и налоговым бюджетированием является ключевым для успешного управления компанией. Понимание взаимосвязи этих элементов позволяет компании адаптироваться к изменяющимся условиям и обеспечивать свою финансовую устойчивость при соблюдении законов.</w:t>
      </w:r>
    </w:p>
    <w:p w14:paraId="0A5BA3B7"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Налоговое бюджетирование является частью бюджетного процесса, специально ориентированной на налоговые обязательства компании. Оно включает в себя прогнозирование налоговых платежей, планирование налоговых вычетов и льгот, а также оптимизацию налоговых стратегий. Налоговое бюджетирование может помочь сократить налоговую нагрузку и обеспечить эффективное управление налоговыми обязательствами. Налоговое бюджетирование помогает компании избегать неожиданных налоговых платежей и штрафов, предостерегать от потери финансовой устойчивости. На рисунке 16 показаны основные принципы налогового планирования, связанные с составляющими налогового бюджетирования. </w:t>
      </w:r>
    </w:p>
    <w:p w14:paraId="73217F13" w14:textId="77777777" w:rsidR="00F36A8D" w:rsidRPr="00F55F67" w:rsidRDefault="00F36A8D" w:rsidP="00BB0EB7">
      <w:pPr>
        <w:spacing w:after="0"/>
        <w:ind w:firstLine="709"/>
        <w:contextualSpacing/>
        <w:jc w:val="both"/>
        <w:rPr>
          <w:rFonts w:cs="Times New Roman"/>
          <w:b w:val="0"/>
        </w:rPr>
      </w:pPr>
      <w:r w:rsidRPr="00F55F67">
        <w:rPr>
          <w:rFonts w:cs="Times New Roman"/>
          <w:b w:val="0"/>
        </w:rPr>
        <w:t xml:space="preserve">Первый принцип – легитимность. Она основана на налоговом законодательстве и иных нормативно-правовых документах, предусмотренных налоговым законодательством. </w:t>
      </w:r>
    </w:p>
    <w:p w14:paraId="6714E879" w14:textId="77777777" w:rsidR="00F36A8D" w:rsidRPr="00F55F67" w:rsidRDefault="00F36A8D" w:rsidP="00BB0EB7">
      <w:pPr>
        <w:spacing w:after="0"/>
        <w:ind w:firstLine="709"/>
        <w:contextualSpacing/>
        <w:jc w:val="both"/>
        <w:rPr>
          <w:rFonts w:cs="Times New Roman"/>
          <w:b w:val="0"/>
        </w:rPr>
      </w:pPr>
      <w:r w:rsidRPr="00F55F67">
        <w:rPr>
          <w:rFonts w:cs="Times New Roman"/>
          <w:b w:val="0"/>
        </w:rPr>
        <w:t>Второй принцип – перспективность. Бюджет строится по методу «план-факт».</w:t>
      </w:r>
    </w:p>
    <w:p w14:paraId="28274B71" w14:textId="77777777" w:rsidR="00F36A8D" w:rsidRPr="00F55F67" w:rsidRDefault="00F36A8D" w:rsidP="00BB0EB7">
      <w:pPr>
        <w:spacing w:after="0"/>
        <w:ind w:firstLine="709"/>
        <w:contextualSpacing/>
        <w:jc w:val="both"/>
        <w:rPr>
          <w:rFonts w:cs="Times New Roman"/>
          <w:b w:val="0"/>
        </w:rPr>
      </w:pPr>
      <w:r w:rsidRPr="00F55F67">
        <w:rPr>
          <w:rFonts w:cs="Times New Roman"/>
          <w:b w:val="0"/>
        </w:rPr>
        <w:t xml:space="preserve">Третий принцип – этапность, которая обеспечивается соблюдением системности в модели налогового планирования. </w:t>
      </w:r>
    </w:p>
    <w:p w14:paraId="5AF894E4" w14:textId="77777777" w:rsidR="00F36A8D" w:rsidRPr="00F55F67" w:rsidRDefault="00F36A8D" w:rsidP="00BB0EB7">
      <w:pPr>
        <w:spacing w:after="0"/>
        <w:ind w:firstLine="709"/>
        <w:contextualSpacing/>
        <w:jc w:val="both"/>
        <w:rPr>
          <w:rFonts w:cs="Times New Roman"/>
          <w:b w:val="0"/>
        </w:rPr>
      </w:pPr>
      <w:r w:rsidRPr="00F55F67">
        <w:rPr>
          <w:rFonts w:cs="Times New Roman"/>
          <w:b w:val="0"/>
        </w:rPr>
        <w:t>Четвертый принцип – индивидуальность, она связана со спецификой деятельности компании.</w:t>
      </w:r>
    </w:p>
    <w:p w14:paraId="2D8C66F2" w14:textId="77777777" w:rsidR="00817338" w:rsidRPr="00F55F67" w:rsidRDefault="00817338" w:rsidP="00817338">
      <w:pPr>
        <w:spacing w:after="0"/>
        <w:ind w:firstLine="709"/>
        <w:contextualSpacing/>
        <w:jc w:val="both"/>
        <w:rPr>
          <w:rFonts w:cs="Times New Roman"/>
          <w:b w:val="0"/>
        </w:rPr>
      </w:pPr>
      <w:r w:rsidRPr="00F55F67">
        <w:rPr>
          <w:rFonts w:cs="Times New Roman"/>
          <w:b w:val="0"/>
        </w:rPr>
        <w:lastRenderedPageBreak/>
        <w:t xml:space="preserve">Пятый принцип – правомерность, которая обеспечивается изучением правовых аспектов практики налоговых взаимоотношений. </w:t>
      </w:r>
    </w:p>
    <w:p w14:paraId="55F1A943" w14:textId="77777777" w:rsidR="00B55FFA" w:rsidRPr="00F55F67" w:rsidRDefault="00B55FFA" w:rsidP="00BB0EB7">
      <w:pPr>
        <w:spacing w:after="0"/>
        <w:ind w:firstLine="709"/>
        <w:contextualSpacing/>
        <w:jc w:val="both"/>
        <w:rPr>
          <w:rFonts w:cs="Times New Roman"/>
          <w:b w:val="0"/>
        </w:rPr>
      </w:pPr>
    </w:p>
    <w:p w14:paraId="5529F558" w14:textId="77777777" w:rsidR="00330A7F" w:rsidRPr="00F55F67" w:rsidRDefault="00984292" w:rsidP="00BB0EB7">
      <w:pPr>
        <w:spacing w:after="0"/>
        <w:ind w:firstLine="709"/>
        <w:contextualSpacing/>
        <w:jc w:val="both"/>
        <w:rPr>
          <w:rFonts w:cs="Times New Roman"/>
          <w:b w:val="0"/>
        </w:rPr>
      </w:pPr>
      <w:r w:rsidRPr="00F55F67">
        <w:rPr>
          <w:rFonts w:cs="Times New Roman"/>
          <w:b w:val="0"/>
          <w:noProof/>
          <w:lang w:eastAsia="ru-RU"/>
        </w:rPr>
        <w:drawing>
          <wp:inline distT="0" distB="0" distL="0" distR="0" wp14:anchorId="5F3D2070" wp14:editId="761783E0">
            <wp:extent cx="5391150" cy="1952625"/>
            <wp:effectExtent l="19050" t="0" r="19050" b="28575"/>
            <wp:docPr id="1226" name="Схема 2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5B62196" w14:textId="77777777" w:rsidR="00330A7F" w:rsidRPr="00F55F67" w:rsidRDefault="00330A7F" w:rsidP="00BB0EB7">
      <w:pPr>
        <w:spacing w:after="0"/>
        <w:ind w:firstLine="709"/>
        <w:contextualSpacing/>
        <w:jc w:val="both"/>
        <w:rPr>
          <w:rFonts w:cs="Times New Roman"/>
          <w:b w:val="0"/>
          <w:sz w:val="22"/>
          <w:szCs w:val="18"/>
        </w:rPr>
      </w:pPr>
    </w:p>
    <w:p w14:paraId="7733518E" w14:textId="77777777" w:rsidR="00330A7F" w:rsidRPr="00F55F67" w:rsidRDefault="00984292" w:rsidP="00BB0EB7">
      <w:pPr>
        <w:spacing w:after="0"/>
        <w:ind w:firstLine="709"/>
        <w:contextualSpacing/>
        <w:jc w:val="center"/>
        <w:rPr>
          <w:rFonts w:cs="Times New Roman"/>
          <w:b w:val="0"/>
        </w:rPr>
      </w:pPr>
      <w:r w:rsidRPr="00F55F67">
        <w:rPr>
          <w:rFonts w:cs="Times New Roman"/>
          <w:b w:val="0"/>
        </w:rPr>
        <w:t>Рисунок 16 – Принципы налогового планирования, соотнесенные с элементами налогового бюджетирования</w:t>
      </w:r>
    </w:p>
    <w:p w14:paraId="06CC9B2B" w14:textId="77777777" w:rsidR="00330A7F" w:rsidRPr="00F55F67" w:rsidRDefault="00330A7F" w:rsidP="00BB0EB7">
      <w:pPr>
        <w:spacing w:after="0"/>
        <w:ind w:firstLine="709"/>
        <w:contextualSpacing/>
        <w:jc w:val="center"/>
        <w:rPr>
          <w:rFonts w:cs="Times New Roman"/>
          <w:b w:val="0"/>
        </w:rPr>
      </w:pPr>
    </w:p>
    <w:p w14:paraId="7269675B" w14:textId="403E6D47" w:rsidR="00330A7F" w:rsidRPr="00F55F67" w:rsidRDefault="00984292" w:rsidP="00BB0EB7">
      <w:pPr>
        <w:spacing w:after="0"/>
        <w:ind w:firstLine="708"/>
        <w:contextualSpacing/>
        <w:rPr>
          <w:rFonts w:cs="Times New Roman"/>
          <w:b w:val="0"/>
          <w:sz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rPr>
        <w:t xml:space="preserve"> </w:t>
      </w:r>
      <w:r w:rsidRPr="00F55F67">
        <w:rPr>
          <w:rFonts w:cs="Times New Roman"/>
          <w:b w:val="0"/>
          <w:sz w:val="24"/>
        </w:rPr>
        <w:t>[1</w:t>
      </w:r>
      <w:r w:rsidR="00422B4A" w:rsidRPr="00F55F67">
        <w:rPr>
          <w:rFonts w:cs="Times New Roman"/>
          <w:b w:val="0"/>
          <w:sz w:val="24"/>
        </w:rPr>
        <w:t>6</w:t>
      </w:r>
      <w:r w:rsidR="00DE3BA6" w:rsidRPr="00F55F67">
        <w:rPr>
          <w:rFonts w:cs="Times New Roman"/>
          <w:b w:val="0"/>
          <w:sz w:val="24"/>
        </w:rPr>
        <w:t>8</w:t>
      </w:r>
      <w:r w:rsidRPr="00F55F67">
        <w:rPr>
          <w:rFonts w:cs="Times New Roman"/>
          <w:b w:val="0"/>
          <w:sz w:val="24"/>
        </w:rPr>
        <w:t>, с.</w:t>
      </w:r>
      <w:r w:rsidR="00912F01" w:rsidRPr="00F55F67">
        <w:rPr>
          <w:rFonts w:cs="Times New Roman"/>
          <w:b w:val="0"/>
          <w:sz w:val="24"/>
        </w:rPr>
        <w:t>57</w:t>
      </w:r>
      <w:r w:rsidRPr="00F55F67">
        <w:rPr>
          <w:rFonts w:cs="Times New Roman"/>
          <w:b w:val="0"/>
          <w:sz w:val="24"/>
        </w:rPr>
        <w:t>]</w:t>
      </w:r>
    </w:p>
    <w:p w14:paraId="50AF0ABD" w14:textId="77777777" w:rsidR="00330A7F" w:rsidRPr="00F55F67" w:rsidRDefault="00330A7F" w:rsidP="00BB0EB7">
      <w:pPr>
        <w:spacing w:after="0"/>
        <w:ind w:firstLine="709"/>
        <w:contextualSpacing/>
        <w:jc w:val="center"/>
        <w:rPr>
          <w:rFonts w:cs="Times New Roman"/>
          <w:b w:val="0"/>
        </w:rPr>
      </w:pPr>
    </w:p>
    <w:p w14:paraId="7C819587" w14:textId="4ED0D29D"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Шестой принцип </w:t>
      </w:r>
      <w:r w:rsidR="00900111" w:rsidRPr="00F55F67">
        <w:rPr>
          <w:rFonts w:cs="Times New Roman"/>
          <w:b w:val="0"/>
        </w:rPr>
        <w:t>–</w:t>
      </w:r>
      <w:r w:rsidRPr="00F55F67">
        <w:rPr>
          <w:rFonts w:cs="Times New Roman"/>
          <w:b w:val="0"/>
        </w:rPr>
        <w:t xml:space="preserve"> коллегиальность. Она предполагает совместное принятие решений, связанных с налоговым планированием, при участии ответственных лиц компании. Налоговое бюджетирование довольно длительный и трудоемкий процесс. Процесс требует соблюдения требований положений НУП, которая, в свою очередь, должна учитывать под</w:t>
      </w:r>
      <w:r w:rsidR="00912F01" w:rsidRPr="00F55F67">
        <w:rPr>
          <w:rFonts w:cs="Times New Roman"/>
          <w:b w:val="0"/>
        </w:rPr>
        <w:t>ходящий режим налогообложения.</w:t>
      </w:r>
    </w:p>
    <w:p w14:paraId="12524685" w14:textId="0DECAD57" w:rsidR="00330A7F" w:rsidRPr="00F55F67" w:rsidRDefault="00984292" w:rsidP="00BB0EB7">
      <w:pPr>
        <w:spacing w:after="0"/>
        <w:ind w:firstLine="709"/>
        <w:contextualSpacing/>
        <w:jc w:val="both"/>
        <w:rPr>
          <w:rFonts w:cs="Times New Roman"/>
          <w:b w:val="0"/>
        </w:rPr>
      </w:pPr>
      <w:r w:rsidRPr="00F55F67">
        <w:rPr>
          <w:rFonts w:cs="Times New Roman"/>
          <w:b w:val="0"/>
          <w:lang w:val="kk-KZ"/>
        </w:rPr>
        <w:t xml:space="preserve">Пелих </w:t>
      </w:r>
      <w:r w:rsidR="00030935" w:rsidRPr="00F55F67">
        <w:rPr>
          <w:rFonts w:cs="Times New Roman"/>
          <w:b w:val="0"/>
          <w:szCs w:val="28"/>
        </w:rPr>
        <w:t xml:space="preserve">А.А. </w:t>
      </w:r>
      <w:r w:rsidRPr="00F55F67">
        <w:rPr>
          <w:rFonts w:cs="Times New Roman"/>
          <w:b w:val="0"/>
          <w:lang w:val="kk-KZ"/>
        </w:rPr>
        <w:t>и Чухрова</w:t>
      </w:r>
      <w:r w:rsidR="00030935" w:rsidRPr="00F55F67">
        <w:rPr>
          <w:rFonts w:cs="Times New Roman"/>
          <w:b w:val="0"/>
          <w:lang w:val="kk-KZ"/>
        </w:rPr>
        <w:t xml:space="preserve"> </w:t>
      </w:r>
      <w:r w:rsidR="00030935" w:rsidRPr="00F55F67">
        <w:rPr>
          <w:rFonts w:cs="Times New Roman"/>
          <w:b w:val="0"/>
          <w:szCs w:val="28"/>
        </w:rPr>
        <w:t xml:space="preserve">О.В. </w:t>
      </w:r>
      <w:r w:rsidRPr="00F55F67">
        <w:rPr>
          <w:rFonts w:cs="Times New Roman"/>
          <w:b w:val="0"/>
          <w:lang w:val="kk-KZ"/>
        </w:rPr>
        <w:t xml:space="preserve">считают, что для </w:t>
      </w:r>
      <w:r w:rsidRPr="00F55F67">
        <w:rPr>
          <w:rFonts w:cs="Times New Roman"/>
          <w:b w:val="0"/>
        </w:rPr>
        <w:t>создания эффективного налогового бюджета, прежде всего, надо выбрать правильные ориентиры на долгосрочную перспективу и хорошее финансовое состояние. Эти положения возможны при правильно выбранной политике налоговой оптимизации. А правильно выбранная политика налоговой оптимизации предполагает правильный выбор режима налогообложения и применение налоговых льгот, предусмотренных этим режимом [1</w:t>
      </w:r>
      <w:r w:rsidR="00422B4A" w:rsidRPr="00F55F67">
        <w:rPr>
          <w:rFonts w:cs="Times New Roman"/>
          <w:b w:val="0"/>
        </w:rPr>
        <w:t>6</w:t>
      </w:r>
      <w:r w:rsidR="00DE3BA6" w:rsidRPr="00F55F67">
        <w:rPr>
          <w:rFonts w:cs="Times New Roman"/>
          <w:b w:val="0"/>
        </w:rPr>
        <w:t>8</w:t>
      </w:r>
      <w:r w:rsidRPr="00F55F67">
        <w:rPr>
          <w:rFonts w:cs="Times New Roman"/>
          <w:b w:val="0"/>
        </w:rPr>
        <w:t>, с.75]. Сотниковой Л.Н. приведена классификация налогового бюджетирования по временным признакам. Моделирование и ситуативный подход используются при составлении долгосрочного налогового бюджета. Нормативный и балансовый подходы применяются в краткосрочном периоде [1</w:t>
      </w:r>
      <w:r w:rsidR="00422B4A" w:rsidRPr="00F55F67">
        <w:rPr>
          <w:rFonts w:cs="Times New Roman"/>
          <w:b w:val="0"/>
        </w:rPr>
        <w:t>6</w:t>
      </w:r>
      <w:r w:rsidR="00DE3BA6" w:rsidRPr="00F55F67">
        <w:rPr>
          <w:rFonts w:cs="Times New Roman"/>
          <w:b w:val="0"/>
        </w:rPr>
        <w:t>7</w:t>
      </w:r>
      <w:r w:rsidRPr="00F55F67">
        <w:rPr>
          <w:rFonts w:cs="Times New Roman"/>
          <w:b w:val="0"/>
        </w:rPr>
        <w:t>, с.</w:t>
      </w:r>
      <w:r w:rsidR="00F6280B" w:rsidRPr="00F55F67">
        <w:rPr>
          <w:rFonts w:cs="Times New Roman"/>
          <w:b w:val="0"/>
        </w:rPr>
        <w:t>1</w:t>
      </w:r>
      <w:r w:rsidRPr="00F55F67">
        <w:rPr>
          <w:rFonts w:cs="Times New Roman"/>
          <w:b w:val="0"/>
        </w:rPr>
        <w:t>7</w:t>
      </w:r>
      <w:r w:rsidR="00F6280B" w:rsidRPr="00F55F67">
        <w:rPr>
          <w:rFonts w:cs="Times New Roman"/>
          <w:b w:val="0"/>
        </w:rPr>
        <w:t>5</w:t>
      </w:r>
      <w:r w:rsidRPr="00F55F67">
        <w:rPr>
          <w:rFonts w:cs="Times New Roman"/>
          <w:b w:val="0"/>
        </w:rPr>
        <w:t xml:space="preserve">]. </w:t>
      </w:r>
    </w:p>
    <w:p w14:paraId="79681423" w14:textId="2268E1E6" w:rsidR="00330A7F" w:rsidRPr="00F55F67" w:rsidRDefault="00984292" w:rsidP="00BB0EB7">
      <w:pPr>
        <w:spacing w:after="0"/>
        <w:ind w:firstLine="709"/>
        <w:contextualSpacing/>
        <w:jc w:val="both"/>
        <w:rPr>
          <w:rFonts w:cs="Times New Roman"/>
          <w:b w:val="0"/>
        </w:rPr>
      </w:pPr>
      <w:r w:rsidRPr="00F55F67">
        <w:rPr>
          <w:rFonts w:cs="Times New Roman"/>
          <w:b w:val="0"/>
        </w:rPr>
        <w:t>Так на рисунке 17 представлен алгоритм налогового бюджетирования. Критически оценив данную классификацию, мы предлагаем отнести балансовый подход к долгосрочному периоду. Этот подход дает возможность создать «налоговое поле», которое основано на проводках бухгалтерского учета. Ведь основные проводки описаны в учетной и налоговой политике компании и отражают специфику ее деятельности в долгосрочном периоде. Как правило, изменения в учетную политику вносятся крайне редко, только т</w:t>
      </w:r>
      <w:r w:rsidR="00912F01" w:rsidRPr="00F55F67">
        <w:rPr>
          <w:rFonts w:cs="Times New Roman"/>
          <w:b w:val="0"/>
        </w:rPr>
        <w:t>огда</w:t>
      </w:r>
      <w:r w:rsidRPr="00F55F67">
        <w:rPr>
          <w:rFonts w:cs="Times New Roman"/>
          <w:b w:val="0"/>
        </w:rPr>
        <w:t xml:space="preserve">, когда значительно меняют стратегию компании. </w:t>
      </w:r>
    </w:p>
    <w:p w14:paraId="0D74E345" w14:textId="023B3E5C" w:rsidR="00F36A8D" w:rsidRPr="00F55F67" w:rsidRDefault="00F36A8D" w:rsidP="00BB0EB7">
      <w:pPr>
        <w:spacing w:after="0"/>
        <w:ind w:firstLine="709"/>
        <w:contextualSpacing/>
        <w:jc w:val="both"/>
        <w:rPr>
          <w:rFonts w:cs="Times New Roman"/>
          <w:b w:val="0"/>
        </w:rPr>
      </w:pPr>
      <w:r w:rsidRPr="00F55F67">
        <w:rPr>
          <w:rFonts w:cs="Times New Roman"/>
          <w:b w:val="0"/>
        </w:rPr>
        <w:lastRenderedPageBreak/>
        <w:t xml:space="preserve">Наше предложение подтверждается тем, что есть исследование </w:t>
      </w:r>
      <w:r w:rsidRPr="00F55F67">
        <w:rPr>
          <w:rFonts w:cs="Times New Roman"/>
          <w:b w:val="0"/>
          <w:szCs w:val="28"/>
        </w:rPr>
        <w:t>Пелих А.А. и Чухровой О.В.</w:t>
      </w:r>
      <w:r w:rsidRPr="00F55F67">
        <w:rPr>
          <w:rFonts w:cs="Times New Roman"/>
          <w:b w:val="0"/>
        </w:rPr>
        <w:t>, которые дополнили вышеназванные подходы экспертных оценок и относят их к категории стратегического планирования [16</w:t>
      </w:r>
      <w:r w:rsidR="00DE3BA6" w:rsidRPr="00F55F67">
        <w:rPr>
          <w:rFonts w:cs="Times New Roman"/>
          <w:b w:val="0"/>
        </w:rPr>
        <w:t>8</w:t>
      </w:r>
      <w:r w:rsidRPr="00F55F67">
        <w:rPr>
          <w:rFonts w:cs="Times New Roman"/>
          <w:b w:val="0"/>
        </w:rPr>
        <w:t xml:space="preserve">, с.77]. </w:t>
      </w:r>
    </w:p>
    <w:p w14:paraId="583F8BE2" w14:textId="77777777" w:rsidR="00F36A8D" w:rsidRPr="00F55F67" w:rsidRDefault="00F36A8D" w:rsidP="00BB0EB7">
      <w:pPr>
        <w:spacing w:after="0"/>
        <w:ind w:firstLine="709"/>
        <w:contextualSpacing/>
        <w:jc w:val="both"/>
        <w:rPr>
          <w:rFonts w:cs="Times New Roman"/>
          <w:b w:val="0"/>
        </w:rPr>
      </w:pPr>
    </w:p>
    <w:p w14:paraId="379ACFEB" w14:textId="2C8D27E8" w:rsidR="00330A7F" w:rsidRPr="00F55F67" w:rsidRDefault="006D3D3B" w:rsidP="00BB0EB7">
      <w:pPr>
        <w:spacing w:after="0"/>
        <w:contextualSpacing/>
        <w:rPr>
          <w:rFonts w:cs="Times New Roman"/>
          <w:lang w:val="kk-KZ"/>
        </w:rPr>
      </w:pPr>
      <w:r w:rsidRPr="00F55F67">
        <w:rPr>
          <w:rFonts w:cs="Times New Roman"/>
          <w:noProof/>
          <w:lang w:eastAsia="ru-RU"/>
        </w:rPr>
        <mc:AlternateContent>
          <mc:Choice Requires="wpg">
            <w:drawing>
              <wp:anchor distT="0" distB="0" distL="114300" distR="114300" simplePos="0" relativeHeight="251664384" behindDoc="0" locked="0" layoutInCell="1" allowOverlap="1" wp14:anchorId="3E40B1BE" wp14:editId="7E3A96B7">
                <wp:simplePos x="0" y="0"/>
                <wp:positionH relativeFrom="column">
                  <wp:posOffset>56902</wp:posOffset>
                </wp:positionH>
                <wp:positionV relativeFrom="paragraph">
                  <wp:posOffset>18222</wp:posOffset>
                </wp:positionV>
                <wp:extent cx="5876925" cy="6334125"/>
                <wp:effectExtent l="0" t="0" r="28575" b="28575"/>
                <wp:wrapNone/>
                <wp:docPr id="1609394696" name="Группа 1"/>
                <wp:cNvGraphicFramePr/>
                <a:graphic xmlns:a="http://schemas.openxmlformats.org/drawingml/2006/main">
                  <a:graphicData uri="http://schemas.microsoft.com/office/word/2010/wordprocessingGroup">
                    <wpg:wgp>
                      <wpg:cNvGrpSpPr/>
                      <wpg:grpSpPr>
                        <a:xfrm>
                          <a:off x="0" y="0"/>
                          <a:ext cx="5876925" cy="6334125"/>
                          <a:chOff x="0" y="0"/>
                          <a:chExt cx="5876925" cy="6334125"/>
                        </a:xfrm>
                      </wpg:grpSpPr>
                      <wpg:grpSp>
                        <wpg:cNvPr id="1707775594" name="Группа 3"/>
                        <wpg:cNvGrpSpPr>
                          <a:grpSpLocks/>
                        </wpg:cNvGrpSpPr>
                        <wpg:grpSpPr bwMode="auto">
                          <a:xfrm>
                            <a:off x="0" y="0"/>
                            <a:ext cx="5876925" cy="6334125"/>
                            <a:chOff x="0" y="0"/>
                            <a:chExt cx="58769" cy="61531"/>
                          </a:xfrm>
                        </wpg:grpSpPr>
                        <wps:wsp>
                          <wps:cNvPr id="1694355051" name="1230"/>
                          <wps:cNvSpPr txBox="1">
                            <a:spLocks noChangeArrowheads="1"/>
                          </wps:cNvSpPr>
                          <wps:spPr bwMode="auto">
                            <a:xfrm>
                              <a:off x="10287" y="35623"/>
                              <a:ext cx="36576" cy="3239"/>
                            </a:xfrm>
                            <a:prstGeom prst="rect">
                              <a:avLst/>
                            </a:prstGeom>
                            <a:solidFill>
                              <a:srgbClr val="FFFFFF"/>
                            </a:solidFill>
                            <a:ln w="6350">
                              <a:solidFill>
                                <a:srgbClr val="000000"/>
                              </a:solidFill>
                              <a:miter lim="800000"/>
                              <a:headEnd/>
                              <a:tailEnd/>
                            </a:ln>
                          </wps:spPr>
                          <wps:txbx>
                            <w:txbxContent>
                              <w:p w14:paraId="32B3FED3" w14:textId="77777777" w:rsidR="005866E8" w:rsidRDefault="005866E8">
                                <w:pPr>
                                  <w:jc w:val="center"/>
                                  <w:rPr>
                                    <w:rFonts w:cs="Times New Roman"/>
                                    <w:b w:val="0"/>
                                    <w:sz w:val="24"/>
                                    <w:szCs w:val="24"/>
                                  </w:rPr>
                                </w:pPr>
                                <w:r>
                                  <w:rPr>
                                    <w:rFonts w:cs="Times New Roman"/>
                                    <w:b w:val="0"/>
                                    <w:sz w:val="24"/>
                                    <w:szCs w:val="24"/>
                                  </w:rPr>
                                  <w:t xml:space="preserve">Мониторинг отклонений по «план-факт» </w:t>
                                </w:r>
                              </w:p>
                            </w:txbxContent>
                          </wps:txbx>
                          <wps:bodyPr rot="0" vert="horz" wrap="square" lIns="91440" tIns="45720" rIns="91440" bIns="45720" anchor="t" anchorCtr="0" upright="1">
                            <a:noAutofit/>
                          </wps:bodyPr>
                        </wps:wsp>
                        <wpg:grpSp>
                          <wpg:cNvPr id="1694355052" name="1231"/>
                          <wpg:cNvGrpSpPr>
                            <a:grpSpLocks/>
                          </wpg:cNvGrpSpPr>
                          <wpg:grpSpPr bwMode="auto">
                            <a:xfrm>
                              <a:off x="0" y="0"/>
                              <a:ext cx="58769" cy="37080"/>
                              <a:chOff x="0" y="0"/>
                              <a:chExt cx="58769" cy="37080"/>
                            </a:xfrm>
                          </wpg:grpSpPr>
                          <wps:wsp>
                            <wps:cNvPr id="1694355053" name="1232"/>
                            <wps:cNvSpPr txBox="1">
                              <a:spLocks noChangeArrowheads="1"/>
                            </wps:cNvSpPr>
                            <wps:spPr bwMode="auto">
                              <a:xfrm rot="-5400000">
                                <a:off x="46386" y="21908"/>
                                <a:ext cx="21431" cy="3238"/>
                              </a:xfrm>
                              <a:prstGeom prst="rect">
                                <a:avLst/>
                              </a:prstGeom>
                              <a:solidFill>
                                <a:srgbClr val="FFFFFF"/>
                              </a:solidFill>
                              <a:ln w="6350">
                                <a:solidFill>
                                  <a:srgbClr val="000000"/>
                                </a:solidFill>
                                <a:miter lim="800000"/>
                                <a:headEnd/>
                                <a:tailEnd/>
                              </a:ln>
                            </wps:spPr>
                            <wps:txbx>
                              <w:txbxContent>
                                <w:p w14:paraId="46D6061E" w14:textId="77777777" w:rsidR="005866E8" w:rsidRDefault="005866E8">
                                  <w:pPr>
                                    <w:jc w:val="center"/>
                                    <w:rPr>
                                      <w:rFonts w:cs="Times New Roman"/>
                                      <w:b w:val="0"/>
                                      <w:sz w:val="24"/>
                                      <w:szCs w:val="24"/>
                                    </w:rPr>
                                  </w:pPr>
                                  <w:r>
                                    <w:rPr>
                                      <w:rFonts w:cs="Times New Roman"/>
                                      <w:b w:val="0"/>
                                      <w:sz w:val="24"/>
                                      <w:szCs w:val="24"/>
                                    </w:rPr>
                                    <w:t>Формирование статей затрат</w:t>
                                  </w:r>
                                </w:p>
                                <w:p w14:paraId="1BB59A85" w14:textId="77777777" w:rsidR="005866E8" w:rsidRDefault="005866E8">
                                  <w:pPr>
                                    <w:jc w:val="center"/>
                                    <w:rPr>
                                      <w:rFonts w:cs="Times New Roman"/>
                                      <w:b w:val="0"/>
                                      <w:sz w:val="24"/>
                                      <w:szCs w:val="24"/>
                                    </w:rPr>
                                  </w:pPr>
                                </w:p>
                              </w:txbxContent>
                            </wps:txbx>
                            <wps:bodyPr rot="0" vert="vert270" wrap="square" lIns="91440" tIns="45720" rIns="91440" bIns="45720" anchor="t" anchorCtr="0" upright="1">
                              <a:noAutofit/>
                            </wps:bodyPr>
                          </wps:wsp>
                          <wps:wsp>
                            <wps:cNvPr id="1694355054" name="1233"/>
                            <wps:cNvCnPr/>
                            <wps:spPr bwMode="auto">
                              <a:xfrm>
                                <a:off x="57150" y="11144"/>
                                <a:ext cx="0" cy="1663"/>
                              </a:xfrm>
                              <a:prstGeom prst="line">
                                <a:avLst/>
                              </a:prstGeom>
                              <a:noFill/>
                              <a:ln w="9525">
                                <a:solidFill>
                                  <a:srgbClr val="000000"/>
                                </a:solidFill>
                                <a:round/>
                                <a:headEnd/>
                                <a:tailEnd/>
                              </a:ln>
                            </wps:spPr>
                            <wps:bodyPr/>
                          </wps:wsp>
                          <wps:wsp>
                            <wps:cNvPr id="1694355055" name="1234"/>
                            <wps:cNvCnPr>
                              <a:cxnSpLocks noChangeShapeType="1"/>
                            </wps:cNvCnPr>
                            <wps:spPr bwMode="auto">
                              <a:xfrm flipH="1">
                                <a:off x="53340" y="15716"/>
                                <a:ext cx="2139" cy="0"/>
                              </a:xfrm>
                              <a:prstGeom prst="straightConnector1">
                                <a:avLst/>
                              </a:prstGeom>
                              <a:noFill/>
                              <a:ln w="9525">
                                <a:solidFill>
                                  <a:srgbClr val="000000"/>
                                </a:solidFill>
                                <a:round/>
                                <a:headEnd/>
                                <a:tailEnd type="arrow" w="med" len="med"/>
                              </a:ln>
                            </wps:spPr>
                            <wps:bodyPr/>
                          </wps:wsp>
                          <wps:wsp>
                            <wps:cNvPr id="1694355056" name="1235"/>
                            <wps:cNvSpPr txBox="1">
                              <a:spLocks noChangeArrowheads="1"/>
                            </wps:cNvSpPr>
                            <wps:spPr bwMode="auto">
                              <a:xfrm>
                                <a:off x="31242" y="12763"/>
                                <a:ext cx="22098" cy="5950"/>
                              </a:xfrm>
                              <a:prstGeom prst="rect">
                                <a:avLst/>
                              </a:prstGeom>
                              <a:solidFill>
                                <a:srgbClr val="FFFFFF"/>
                              </a:solidFill>
                              <a:ln w="6350">
                                <a:solidFill>
                                  <a:srgbClr val="000000"/>
                                </a:solidFill>
                                <a:miter lim="800000"/>
                                <a:headEnd/>
                                <a:tailEnd/>
                              </a:ln>
                            </wps:spPr>
                            <wps:txbx>
                              <w:txbxContent>
                                <w:p w14:paraId="0C751368" w14:textId="77777777" w:rsidR="005866E8" w:rsidRDefault="005866E8">
                                  <w:pPr>
                                    <w:contextualSpacing/>
                                    <w:jc w:val="center"/>
                                    <w:rPr>
                                      <w:b w:val="0"/>
                                    </w:rPr>
                                  </w:pPr>
                                  <w:r>
                                    <w:rPr>
                                      <w:rFonts w:cs="Times New Roman"/>
                                      <w:b w:val="0"/>
                                      <w:sz w:val="24"/>
                                      <w:szCs w:val="24"/>
                                    </w:rPr>
                                    <w:t>Налоговые платежи, уплаченные в пределах начисленных</w:t>
                                  </w:r>
                                </w:p>
                              </w:txbxContent>
                            </wps:txbx>
                            <wps:bodyPr rot="0" vert="horz" wrap="square" lIns="91440" tIns="45720" rIns="91440" bIns="45720" anchor="t" anchorCtr="0" upright="1">
                              <a:noAutofit/>
                            </wps:bodyPr>
                          </wps:wsp>
                          <wps:wsp>
                            <wps:cNvPr id="1694355057" name="1236"/>
                            <wps:cNvCnPr>
                              <a:cxnSpLocks noChangeShapeType="1"/>
                            </wps:cNvCnPr>
                            <wps:spPr bwMode="auto">
                              <a:xfrm flipH="1">
                                <a:off x="53340" y="22288"/>
                                <a:ext cx="2139" cy="0"/>
                              </a:xfrm>
                              <a:prstGeom prst="straightConnector1">
                                <a:avLst/>
                              </a:prstGeom>
                              <a:noFill/>
                              <a:ln w="9525">
                                <a:solidFill>
                                  <a:srgbClr val="000000"/>
                                </a:solidFill>
                                <a:round/>
                                <a:headEnd/>
                                <a:tailEnd type="arrow" w="med" len="med"/>
                              </a:ln>
                            </wps:spPr>
                            <wps:bodyPr/>
                          </wps:wsp>
                          <wps:wsp>
                            <wps:cNvPr id="1694355058" name="1237"/>
                            <wps:cNvSpPr txBox="1">
                              <a:spLocks noChangeArrowheads="1"/>
                            </wps:cNvSpPr>
                            <wps:spPr bwMode="auto">
                              <a:xfrm>
                                <a:off x="31242" y="19240"/>
                                <a:ext cx="22098" cy="6477"/>
                              </a:xfrm>
                              <a:prstGeom prst="rect">
                                <a:avLst/>
                              </a:prstGeom>
                              <a:solidFill>
                                <a:srgbClr val="FFFFFF"/>
                              </a:solidFill>
                              <a:ln w="6350">
                                <a:solidFill>
                                  <a:srgbClr val="000000"/>
                                </a:solidFill>
                                <a:miter lim="800000"/>
                                <a:headEnd/>
                                <a:tailEnd/>
                              </a:ln>
                            </wps:spPr>
                            <wps:txbx>
                              <w:txbxContent>
                                <w:p w14:paraId="0CBB736B" w14:textId="77777777" w:rsidR="005866E8" w:rsidRDefault="005866E8">
                                  <w:pPr>
                                    <w:contextualSpacing/>
                                    <w:jc w:val="center"/>
                                    <w:rPr>
                                      <w:rFonts w:cs="Times New Roman"/>
                                      <w:b w:val="0"/>
                                      <w:sz w:val="24"/>
                                      <w:szCs w:val="24"/>
                                    </w:rPr>
                                  </w:pPr>
                                  <w:r>
                                    <w:rPr>
                                      <w:rFonts w:cs="Times New Roman"/>
                                      <w:b w:val="0"/>
                                      <w:sz w:val="24"/>
                                      <w:szCs w:val="24"/>
                                    </w:rPr>
                                    <w:t>Формирование резервов на не включаемые в вычеты штрафные санкции</w:t>
                                  </w:r>
                                  <w:r>
                                    <w:rPr>
                                      <w:rFonts w:cs="Times New Roman"/>
                                      <w:b w:val="0"/>
                                      <w:sz w:val="24"/>
                                      <w:szCs w:val="24"/>
                                      <w:shd w:val="clear" w:color="auto" w:fill="F7F7F8"/>
                                    </w:rPr>
                                    <w:t xml:space="preserve"> </w:t>
                                  </w:r>
                                </w:p>
                              </w:txbxContent>
                            </wps:txbx>
                            <wps:bodyPr rot="0" vert="horz" wrap="square" lIns="91440" tIns="45720" rIns="91440" bIns="45720" anchor="t" anchorCtr="0" upright="1">
                              <a:noAutofit/>
                            </wps:bodyPr>
                          </wps:wsp>
                          <wps:wsp>
                            <wps:cNvPr id="1694355059" name="1238"/>
                            <wps:cNvCnPr>
                              <a:cxnSpLocks noChangeShapeType="1"/>
                            </wps:cNvCnPr>
                            <wps:spPr bwMode="auto">
                              <a:xfrm flipH="1">
                                <a:off x="53340" y="27813"/>
                                <a:ext cx="2139" cy="0"/>
                              </a:xfrm>
                              <a:prstGeom prst="straightConnector1">
                                <a:avLst/>
                              </a:prstGeom>
                              <a:noFill/>
                              <a:ln w="9525">
                                <a:solidFill>
                                  <a:srgbClr val="000000"/>
                                </a:solidFill>
                                <a:round/>
                                <a:headEnd/>
                                <a:tailEnd type="arrow" w="med" len="med"/>
                              </a:ln>
                            </wps:spPr>
                            <wps:bodyPr/>
                          </wps:wsp>
                          <wps:wsp>
                            <wps:cNvPr id="1694355060" name="1239"/>
                            <wps:cNvSpPr txBox="1">
                              <a:spLocks noChangeArrowheads="1"/>
                            </wps:cNvSpPr>
                            <wps:spPr bwMode="auto">
                              <a:xfrm>
                                <a:off x="31242" y="26003"/>
                                <a:ext cx="22098" cy="3143"/>
                              </a:xfrm>
                              <a:prstGeom prst="rect">
                                <a:avLst/>
                              </a:prstGeom>
                              <a:solidFill>
                                <a:srgbClr val="FFFFFF"/>
                              </a:solidFill>
                              <a:ln w="6350">
                                <a:solidFill>
                                  <a:srgbClr val="000000"/>
                                </a:solidFill>
                                <a:miter lim="800000"/>
                                <a:headEnd/>
                                <a:tailEnd/>
                              </a:ln>
                            </wps:spPr>
                            <wps:txbx>
                              <w:txbxContent>
                                <w:p w14:paraId="679E0079" w14:textId="77777777" w:rsidR="005866E8" w:rsidRDefault="005866E8">
                                  <w:pPr>
                                    <w:contextualSpacing/>
                                    <w:jc w:val="center"/>
                                    <w:rPr>
                                      <w:rFonts w:cs="Times New Roman"/>
                                      <w:b w:val="0"/>
                                      <w:sz w:val="24"/>
                                      <w:szCs w:val="24"/>
                                    </w:rPr>
                                  </w:pPr>
                                  <w:r>
                                    <w:rPr>
                                      <w:rFonts w:cs="Times New Roman"/>
                                      <w:b w:val="0"/>
                                      <w:sz w:val="24"/>
                                      <w:szCs w:val="24"/>
                                    </w:rPr>
                                    <w:t>Налоговые переплаты</w:t>
                                  </w:r>
                                </w:p>
                              </w:txbxContent>
                            </wps:txbx>
                            <wps:bodyPr rot="0" vert="horz" wrap="square" lIns="91440" tIns="45720" rIns="91440" bIns="45720" anchor="t" anchorCtr="0" upright="1">
                              <a:noAutofit/>
                            </wps:bodyPr>
                          </wps:wsp>
                          <wps:wsp>
                            <wps:cNvPr id="1694355061" name="1240"/>
                            <wps:cNvSpPr txBox="1">
                              <a:spLocks noChangeArrowheads="1"/>
                            </wps:cNvSpPr>
                            <wps:spPr bwMode="auto">
                              <a:xfrm>
                                <a:off x="31242" y="29813"/>
                                <a:ext cx="22098" cy="4426"/>
                              </a:xfrm>
                              <a:prstGeom prst="rect">
                                <a:avLst/>
                              </a:prstGeom>
                              <a:solidFill>
                                <a:srgbClr val="FFFFFF"/>
                              </a:solidFill>
                              <a:ln w="6350">
                                <a:solidFill>
                                  <a:srgbClr val="000000"/>
                                </a:solidFill>
                                <a:miter lim="800000"/>
                                <a:headEnd/>
                                <a:tailEnd/>
                              </a:ln>
                            </wps:spPr>
                            <wps:txbx>
                              <w:txbxContent>
                                <w:p w14:paraId="100E7F10" w14:textId="77777777" w:rsidR="005866E8" w:rsidRDefault="005866E8">
                                  <w:pPr>
                                    <w:contextualSpacing/>
                                    <w:jc w:val="center"/>
                                    <w:rPr>
                                      <w:rFonts w:cs="Times New Roman"/>
                                      <w:b w:val="0"/>
                                      <w:sz w:val="24"/>
                                      <w:szCs w:val="24"/>
                                    </w:rPr>
                                  </w:pPr>
                                  <w:r>
                                    <w:rPr>
                                      <w:rFonts w:cs="Times New Roman"/>
                                      <w:b w:val="0"/>
                                      <w:sz w:val="24"/>
                                      <w:szCs w:val="24"/>
                                    </w:rPr>
                                    <w:t>Иные расходы, связанные с налоговым обеспечением</w:t>
                                  </w:r>
                                </w:p>
                              </w:txbxContent>
                            </wps:txbx>
                            <wps:bodyPr rot="0" vert="horz" wrap="square" lIns="91440" tIns="45720" rIns="91440" bIns="45720" anchor="t" anchorCtr="0" upright="1">
                              <a:noAutofit/>
                            </wps:bodyPr>
                          </wps:wsp>
                          <wpg:grpSp>
                            <wpg:cNvPr id="1694355062" name="1241"/>
                            <wpg:cNvGrpSpPr>
                              <a:grpSpLocks/>
                            </wpg:cNvGrpSpPr>
                            <wpg:grpSpPr bwMode="auto">
                              <a:xfrm>
                                <a:off x="0" y="0"/>
                                <a:ext cx="58769" cy="37080"/>
                                <a:chOff x="0" y="0"/>
                                <a:chExt cx="58769" cy="37080"/>
                              </a:xfrm>
                            </wpg:grpSpPr>
                            <wpg:grpSp>
                              <wpg:cNvPr id="1694355063" name="1242"/>
                              <wpg:cNvGrpSpPr>
                                <a:grpSpLocks/>
                              </wpg:cNvGrpSpPr>
                              <wpg:grpSpPr bwMode="auto">
                                <a:xfrm>
                                  <a:off x="0" y="0"/>
                                  <a:ext cx="58769" cy="11144"/>
                                  <a:chOff x="0" y="0"/>
                                  <a:chExt cx="58769" cy="11144"/>
                                </a:xfrm>
                              </wpg:grpSpPr>
                              <wps:wsp>
                                <wps:cNvPr id="1694355064" name="1243"/>
                                <wps:cNvSpPr txBox="1">
                                  <a:spLocks noChangeArrowheads="1"/>
                                </wps:cNvSpPr>
                                <wps:spPr bwMode="auto">
                                  <a:xfrm>
                                    <a:off x="11430" y="0"/>
                                    <a:ext cx="36576" cy="3333"/>
                                  </a:xfrm>
                                  <a:prstGeom prst="rect">
                                    <a:avLst/>
                                  </a:prstGeom>
                                  <a:solidFill>
                                    <a:srgbClr val="FFFFFF"/>
                                  </a:solidFill>
                                  <a:ln w="6350">
                                    <a:solidFill>
                                      <a:srgbClr val="000000"/>
                                    </a:solidFill>
                                    <a:miter lim="800000"/>
                                    <a:headEnd/>
                                    <a:tailEnd/>
                                  </a:ln>
                                </wps:spPr>
                                <wps:txbx>
                                  <w:txbxContent>
                                    <w:p w14:paraId="3C7D3F6B" w14:textId="4AB66312" w:rsidR="005866E8" w:rsidRDefault="005866E8">
                                      <w:pPr>
                                        <w:jc w:val="center"/>
                                        <w:rPr>
                                          <w:rFonts w:cs="Times New Roman"/>
                                          <w:b w:val="0"/>
                                          <w:sz w:val="24"/>
                                          <w:szCs w:val="24"/>
                                        </w:rPr>
                                      </w:pPr>
                                      <w:r>
                                        <w:rPr>
                                          <w:rFonts w:cs="Times New Roman"/>
                                          <w:b w:val="0"/>
                                          <w:sz w:val="24"/>
                                          <w:szCs w:val="24"/>
                                        </w:rPr>
                                        <w:t>Бюджетирование налоговых платежей</w:t>
                                      </w:r>
                                      <w:r>
                                        <w:rPr>
                                          <w:rFonts w:ascii="Segoe UI" w:hAnsi="Segoe UI" w:cs="Segoe UI"/>
                                          <w:color w:val="374151"/>
                                          <w:shd w:val="clear" w:color="auto" w:fill="F7F7F8"/>
                                        </w:rPr>
                                        <w:t xml:space="preserve"> </w:t>
                                      </w:r>
                                    </w:p>
                                  </w:txbxContent>
                                </wps:txbx>
                                <wps:bodyPr rot="0" vert="horz" wrap="square" lIns="91440" tIns="45720" rIns="91440" bIns="45720" anchor="t" anchorCtr="0" upright="1">
                                  <a:noAutofit/>
                                </wps:bodyPr>
                              </wps:wsp>
                              <wps:wsp>
                                <wps:cNvPr id="1694355065" name="1244"/>
                                <wps:cNvCnPr/>
                                <wps:spPr bwMode="auto">
                                  <a:xfrm flipH="1">
                                    <a:off x="7048" y="1714"/>
                                    <a:ext cx="4382" cy="0"/>
                                  </a:xfrm>
                                  <a:prstGeom prst="line">
                                    <a:avLst/>
                                  </a:prstGeom>
                                  <a:noFill/>
                                  <a:ln w="9525">
                                    <a:solidFill>
                                      <a:srgbClr val="000000"/>
                                    </a:solidFill>
                                    <a:round/>
                                    <a:headEnd/>
                                    <a:tailEnd/>
                                  </a:ln>
                                </wps:spPr>
                                <wps:bodyPr/>
                              </wps:wsp>
                              <wps:wsp>
                                <wps:cNvPr id="1694355066" name="1245"/>
                                <wps:cNvCnPr>
                                  <a:cxnSpLocks noChangeShapeType="1"/>
                                </wps:cNvCnPr>
                                <wps:spPr bwMode="auto">
                                  <a:xfrm>
                                    <a:off x="7048" y="1714"/>
                                    <a:ext cx="0" cy="4667"/>
                                  </a:xfrm>
                                  <a:prstGeom prst="straightConnector1">
                                    <a:avLst/>
                                  </a:prstGeom>
                                  <a:noFill/>
                                  <a:ln w="9525">
                                    <a:solidFill>
                                      <a:srgbClr val="000000"/>
                                    </a:solidFill>
                                    <a:round/>
                                    <a:headEnd/>
                                    <a:tailEnd type="arrow" w="med" len="med"/>
                                  </a:ln>
                                </wps:spPr>
                                <wps:bodyPr/>
                              </wps:wsp>
                              <wps:wsp>
                                <wps:cNvPr id="1694355067" name="1246"/>
                                <wps:cNvCnPr/>
                                <wps:spPr bwMode="auto">
                                  <a:xfrm flipH="1">
                                    <a:off x="48006" y="1714"/>
                                    <a:ext cx="4381" cy="0"/>
                                  </a:xfrm>
                                  <a:prstGeom prst="line">
                                    <a:avLst/>
                                  </a:prstGeom>
                                  <a:noFill/>
                                  <a:ln w="9525">
                                    <a:solidFill>
                                      <a:srgbClr val="000000"/>
                                    </a:solidFill>
                                    <a:round/>
                                    <a:headEnd/>
                                    <a:tailEnd/>
                                  </a:ln>
                                </wps:spPr>
                                <wps:bodyPr/>
                              </wps:wsp>
                              <wps:wsp>
                                <wps:cNvPr id="1694355068" name="1247"/>
                                <wps:cNvCnPr>
                                  <a:cxnSpLocks noChangeShapeType="1"/>
                                </wps:cNvCnPr>
                                <wps:spPr bwMode="auto">
                                  <a:xfrm>
                                    <a:off x="52387" y="1714"/>
                                    <a:ext cx="0" cy="4667"/>
                                  </a:xfrm>
                                  <a:prstGeom prst="straightConnector1">
                                    <a:avLst/>
                                  </a:prstGeom>
                                  <a:noFill/>
                                  <a:ln w="9525">
                                    <a:solidFill>
                                      <a:srgbClr val="000000"/>
                                    </a:solidFill>
                                    <a:round/>
                                    <a:headEnd/>
                                    <a:tailEnd type="arrow" w="med" len="med"/>
                                  </a:ln>
                                </wps:spPr>
                                <wps:bodyPr/>
                              </wps:wsp>
                              <wps:wsp>
                                <wps:cNvPr id="1694355069" name="1248"/>
                                <wps:cNvSpPr txBox="1">
                                  <a:spLocks noChangeArrowheads="1"/>
                                </wps:cNvSpPr>
                                <wps:spPr bwMode="auto">
                                  <a:xfrm>
                                    <a:off x="31242" y="6381"/>
                                    <a:ext cx="27527" cy="4763"/>
                                  </a:xfrm>
                                  <a:prstGeom prst="rect">
                                    <a:avLst/>
                                  </a:prstGeom>
                                  <a:solidFill>
                                    <a:srgbClr val="FFFFFF"/>
                                  </a:solidFill>
                                  <a:ln w="6350">
                                    <a:solidFill>
                                      <a:srgbClr val="000000"/>
                                    </a:solidFill>
                                    <a:miter lim="800000"/>
                                    <a:headEnd/>
                                    <a:tailEnd/>
                                  </a:ln>
                                </wps:spPr>
                                <wps:txbx>
                                  <w:txbxContent>
                                    <w:p w14:paraId="351CE804" w14:textId="77777777" w:rsidR="005866E8" w:rsidRDefault="005866E8">
                                      <w:pPr>
                                        <w:jc w:val="center"/>
                                        <w:rPr>
                                          <w:rFonts w:cs="Times New Roman"/>
                                          <w:b w:val="0"/>
                                          <w:sz w:val="24"/>
                                          <w:szCs w:val="24"/>
                                        </w:rPr>
                                      </w:pPr>
                                      <w:r>
                                        <w:rPr>
                                          <w:rFonts w:cs="Times New Roman"/>
                                          <w:b w:val="0"/>
                                          <w:sz w:val="24"/>
                                          <w:szCs w:val="24"/>
                                        </w:rPr>
                                        <w:t>Планирование налоговых расходов и учет налоговых санкций</w:t>
                                      </w:r>
                                    </w:p>
                                  </w:txbxContent>
                                </wps:txbx>
                                <wps:bodyPr rot="0" vert="horz" wrap="square" lIns="91440" tIns="45720" rIns="91440" bIns="45720" anchor="t" anchorCtr="0" upright="1">
                                  <a:noAutofit/>
                                </wps:bodyPr>
                              </wps:wsp>
                              <wps:wsp>
                                <wps:cNvPr id="1694355070" name="1249"/>
                                <wps:cNvSpPr txBox="1">
                                  <a:spLocks noChangeArrowheads="1"/>
                                </wps:cNvSpPr>
                                <wps:spPr bwMode="auto">
                                  <a:xfrm>
                                    <a:off x="0" y="6286"/>
                                    <a:ext cx="30480" cy="4858"/>
                                  </a:xfrm>
                                  <a:prstGeom prst="rect">
                                    <a:avLst/>
                                  </a:prstGeom>
                                  <a:solidFill>
                                    <a:srgbClr val="FFFFFF"/>
                                  </a:solidFill>
                                  <a:ln w="6350">
                                    <a:solidFill>
                                      <a:srgbClr val="000000"/>
                                    </a:solidFill>
                                    <a:miter lim="800000"/>
                                    <a:headEnd/>
                                    <a:tailEnd/>
                                  </a:ln>
                                </wps:spPr>
                                <wps:txbx>
                                  <w:txbxContent>
                                    <w:p w14:paraId="0D412960" w14:textId="77777777" w:rsidR="005866E8" w:rsidRDefault="005866E8">
                                      <w:pPr>
                                        <w:jc w:val="center"/>
                                        <w:rPr>
                                          <w:rFonts w:cs="Times New Roman"/>
                                          <w:b w:val="0"/>
                                          <w:sz w:val="24"/>
                                          <w:szCs w:val="24"/>
                                        </w:rPr>
                                      </w:pPr>
                                      <w:r>
                                        <w:rPr>
                                          <w:rFonts w:cs="Times New Roman"/>
                                          <w:b w:val="0"/>
                                          <w:sz w:val="24"/>
                                          <w:szCs w:val="24"/>
                                        </w:rPr>
                                        <w:t>Оптимизация налоговых платежей по доходам и расходам</w:t>
                                      </w:r>
                                    </w:p>
                                  </w:txbxContent>
                                </wps:txbx>
                                <wps:bodyPr rot="0" vert="horz" wrap="square" lIns="91440" tIns="45720" rIns="91440" bIns="45720" anchor="t" anchorCtr="0" upright="1">
                                  <a:noAutofit/>
                                </wps:bodyPr>
                              </wps:wsp>
                            </wpg:grpSp>
                            <wps:wsp>
                              <wps:cNvPr id="1694355071" name="1250"/>
                              <wps:cNvSpPr txBox="1">
                                <a:spLocks noChangeArrowheads="1"/>
                              </wps:cNvSpPr>
                              <wps:spPr bwMode="auto">
                                <a:xfrm rot="-5400000">
                                  <a:off x="-9049" y="21907"/>
                                  <a:ext cx="21431" cy="3239"/>
                                </a:xfrm>
                                <a:prstGeom prst="rect">
                                  <a:avLst/>
                                </a:prstGeom>
                                <a:solidFill>
                                  <a:srgbClr val="FFFFFF"/>
                                </a:solidFill>
                                <a:ln w="6350">
                                  <a:solidFill>
                                    <a:srgbClr val="000000"/>
                                  </a:solidFill>
                                  <a:miter lim="800000"/>
                                  <a:headEnd/>
                                  <a:tailEnd/>
                                </a:ln>
                              </wps:spPr>
                              <wps:txbx>
                                <w:txbxContent>
                                  <w:p w14:paraId="141C37F0" w14:textId="77777777" w:rsidR="005866E8" w:rsidRDefault="005866E8">
                                    <w:pPr>
                                      <w:jc w:val="center"/>
                                      <w:rPr>
                                        <w:rFonts w:cs="Times New Roman"/>
                                        <w:b w:val="0"/>
                                        <w:sz w:val="24"/>
                                        <w:szCs w:val="24"/>
                                      </w:rPr>
                                    </w:pPr>
                                    <w:r>
                                      <w:rPr>
                                        <w:rFonts w:cs="Times New Roman"/>
                                        <w:b w:val="0"/>
                                        <w:sz w:val="24"/>
                                        <w:szCs w:val="24"/>
                                      </w:rPr>
                                      <w:t>Методы оптимизации</w:t>
                                    </w:r>
                                  </w:p>
                                </w:txbxContent>
                              </wps:txbx>
                              <wps:bodyPr rot="0" vert="vert270" wrap="square" lIns="91440" tIns="45720" rIns="91440" bIns="45720" anchor="t" anchorCtr="0" upright="1">
                                <a:noAutofit/>
                              </wps:bodyPr>
                            </wps:wsp>
                            <wps:wsp>
                              <wps:cNvPr id="1160" name="1251"/>
                              <wps:cNvCnPr/>
                              <wps:spPr bwMode="auto">
                                <a:xfrm>
                                  <a:off x="1619" y="11144"/>
                                  <a:ext cx="0" cy="1663"/>
                                </a:xfrm>
                                <a:prstGeom prst="line">
                                  <a:avLst/>
                                </a:prstGeom>
                                <a:noFill/>
                                <a:ln w="9525">
                                  <a:solidFill>
                                    <a:srgbClr val="000000"/>
                                  </a:solidFill>
                                  <a:round/>
                                  <a:headEnd/>
                                  <a:tailEnd/>
                                </a:ln>
                              </wps:spPr>
                              <wps:bodyPr/>
                            </wps:wsp>
                            <wps:wsp>
                              <wps:cNvPr id="1162" name="1252"/>
                              <wps:cNvCnPr>
                                <a:cxnSpLocks noChangeShapeType="1"/>
                              </wps:cNvCnPr>
                              <wps:spPr bwMode="auto">
                                <a:xfrm>
                                  <a:off x="3238" y="14097"/>
                                  <a:ext cx="2334" cy="0"/>
                                </a:xfrm>
                                <a:prstGeom prst="straightConnector1">
                                  <a:avLst/>
                                </a:prstGeom>
                                <a:noFill/>
                                <a:ln w="9525">
                                  <a:solidFill>
                                    <a:srgbClr val="000000"/>
                                  </a:solidFill>
                                  <a:round/>
                                  <a:headEnd/>
                                  <a:tailEnd type="arrow" w="med" len="med"/>
                                </a:ln>
                              </wps:spPr>
                              <wps:bodyPr/>
                            </wps:wsp>
                            <wps:wsp>
                              <wps:cNvPr id="1164" name="1253"/>
                              <wps:cNvSpPr txBox="1">
                                <a:spLocks noChangeArrowheads="1"/>
                              </wps:cNvSpPr>
                              <wps:spPr bwMode="auto">
                                <a:xfrm>
                                  <a:off x="5524" y="12763"/>
                                  <a:ext cx="24956" cy="2715"/>
                                </a:xfrm>
                                <a:prstGeom prst="rect">
                                  <a:avLst/>
                                </a:prstGeom>
                                <a:solidFill>
                                  <a:srgbClr val="FFFFFF"/>
                                </a:solidFill>
                                <a:ln w="6350">
                                  <a:solidFill>
                                    <a:srgbClr val="000000"/>
                                  </a:solidFill>
                                  <a:miter lim="800000"/>
                                  <a:headEnd/>
                                  <a:tailEnd/>
                                </a:ln>
                              </wps:spPr>
                              <wps:txbx>
                                <w:txbxContent>
                                  <w:p w14:paraId="5F8F9CDF" w14:textId="77777777" w:rsidR="005866E8" w:rsidRDefault="005866E8">
                                    <w:pPr>
                                      <w:jc w:val="center"/>
                                      <w:rPr>
                                        <w:rFonts w:cs="Times New Roman"/>
                                        <w:b w:val="0"/>
                                        <w:sz w:val="24"/>
                                        <w:szCs w:val="24"/>
                                      </w:rPr>
                                    </w:pPr>
                                    <w:r>
                                      <w:rPr>
                                        <w:rFonts w:cs="Times New Roman"/>
                                        <w:b w:val="0"/>
                                        <w:sz w:val="24"/>
                                        <w:szCs w:val="24"/>
                                      </w:rPr>
                                      <w:t>Применение льготных</w:t>
                                    </w:r>
                                    <w:r>
                                      <w:rPr>
                                        <w:rFonts w:ascii="Segoe UI" w:hAnsi="Segoe UI" w:cs="Segoe UI"/>
                                      </w:rPr>
                                      <w:t xml:space="preserve"> </w:t>
                                    </w:r>
                                    <w:r>
                                      <w:rPr>
                                        <w:rFonts w:cs="Times New Roman"/>
                                        <w:b w:val="0"/>
                                        <w:sz w:val="24"/>
                                        <w:szCs w:val="24"/>
                                      </w:rPr>
                                      <w:t>условий</w:t>
                                    </w:r>
                                  </w:p>
                                </w:txbxContent>
                              </wps:txbx>
                              <wps:bodyPr rot="0" vert="horz" wrap="square" lIns="91440" tIns="45720" rIns="91440" bIns="45720" anchor="t" anchorCtr="0" upright="1">
                                <a:noAutofit/>
                              </wps:bodyPr>
                            </wps:wsp>
                            <wps:wsp>
                              <wps:cNvPr id="1165" name="1254"/>
                              <wps:cNvCnPr>
                                <a:cxnSpLocks noChangeShapeType="1"/>
                              </wps:cNvCnPr>
                              <wps:spPr bwMode="auto">
                                <a:xfrm>
                                  <a:off x="3333" y="17526"/>
                                  <a:ext cx="2331" cy="0"/>
                                </a:xfrm>
                                <a:prstGeom prst="straightConnector1">
                                  <a:avLst/>
                                </a:prstGeom>
                                <a:noFill/>
                                <a:ln w="9525">
                                  <a:solidFill>
                                    <a:srgbClr val="000000"/>
                                  </a:solidFill>
                                  <a:round/>
                                  <a:headEnd/>
                                  <a:tailEnd type="arrow" w="med" len="med"/>
                                </a:ln>
                              </wps:spPr>
                              <wps:bodyPr/>
                            </wps:wsp>
                            <wps:wsp>
                              <wps:cNvPr id="1166" name="1255"/>
                              <wps:cNvSpPr txBox="1">
                                <a:spLocks noChangeArrowheads="1"/>
                              </wps:cNvSpPr>
                              <wps:spPr bwMode="auto">
                                <a:xfrm>
                                  <a:off x="5619" y="16002"/>
                                  <a:ext cx="24861" cy="2711"/>
                                </a:xfrm>
                                <a:prstGeom prst="rect">
                                  <a:avLst/>
                                </a:prstGeom>
                                <a:solidFill>
                                  <a:srgbClr val="FFFFFF"/>
                                </a:solidFill>
                                <a:ln w="6350">
                                  <a:solidFill>
                                    <a:srgbClr val="000000"/>
                                  </a:solidFill>
                                  <a:miter lim="800000"/>
                                  <a:headEnd/>
                                  <a:tailEnd/>
                                </a:ln>
                              </wps:spPr>
                              <wps:txbx>
                                <w:txbxContent>
                                  <w:p w14:paraId="4F79B965" w14:textId="77777777" w:rsidR="005866E8" w:rsidRDefault="005866E8">
                                    <w:pPr>
                                      <w:jc w:val="center"/>
                                      <w:rPr>
                                        <w:rFonts w:cs="Times New Roman"/>
                                        <w:b w:val="0"/>
                                        <w:sz w:val="24"/>
                                        <w:szCs w:val="24"/>
                                      </w:rPr>
                                    </w:pPr>
                                    <w:r>
                                      <w:rPr>
                                        <w:rFonts w:cs="Times New Roman"/>
                                        <w:b w:val="0"/>
                                        <w:sz w:val="24"/>
                                        <w:szCs w:val="24"/>
                                      </w:rPr>
                                      <w:t xml:space="preserve">Снижение налогооблагаемой базы </w:t>
                                    </w:r>
                                  </w:p>
                                </w:txbxContent>
                              </wps:txbx>
                              <wps:bodyPr rot="0" vert="horz" wrap="square" lIns="91440" tIns="45720" rIns="91440" bIns="45720" anchor="t" anchorCtr="0" upright="1">
                                <a:noAutofit/>
                              </wps:bodyPr>
                            </wps:wsp>
                            <wps:wsp>
                              <wps:cNvPr id="1167" name="1256"/>
                              <wps:cNvCnPr>
                                <a:cxnSpLocks noChangeShapeType="1"/>
                              </wps:cNvCnPr>
                              <wps:spPr bwMode="auto">
                                <a:xfrm>
                                  <a:off x="3238" y="20764"/>
                                  <a:ext cx="2330" cy="0"/>
                                </a:xfrm>
                                <a:prstGeom prst="straightConnector1">
                                  <a:avLst/>
                                </a:prstGeom>
                                <a:noFill/>
                                <a:ln w="9525">
                                  <a:solidFill>
                                    <a:srgbClr val="000000"/>
                                  </a:solidFill>
                                  <a:round/>
                                  <a:headEnd/>
                                  <a:tailEnd type="arrow" w="med" len="med"/>
                                </a:ln>
                              </wps:spPr>
                              <wps:bodyPr/>
                            </wps:wsp>
                            <wps:wsp>
                              <wps:cNvPr id="1168" name="1257"/>
                              <wps:cNvSpPr txBox="1">
                                <a:spLocks noChangeArrowheads="1"/>
                              </wps:cNvSpPr>
                              <wps:spPr bwMode="auto">
                                <a:xfrm>
                                  <a:off x="5619" y="19240"/>
                                  <a:ext cx="24861" cy="2711"/>
                                </a:xfrm>
                                <a:prstGeom prst="rect">
                                  <a:avLst/>
                                </a:prstGeom>
                                <a:solidFill>
                                  <a:srgbClr val="FFFFFF"/>
                                </a:solidFill>
                                <a:ln w="6350">
                                  <a:solidFill>
                                    <a:srgbClr val="000000"/>
                                  </a:solidFill>
                                  <a:miter lim="800000"/>
                                  <a:headEnd/>
                                  <a:tailEnd/>
                                </a:ln>
                              </wps:spPr>
                              <wps:txbx>
                                <w:txbxContent>
                                  <w:p w14:paraId="6833F08F" w14:textId="77777777" w:rsidR="005866E8" w:rsidRDefault="005866E8">
                                    <w:pPr>
                                      <w:jc w:val="center"/>
                                      <w:rPr>
                                        <w:rFonts w:cs="Times New Roman"/>
                                        <w:b w:val="0"/>
                                        <w:sz w:val="24"/>
                                        <w:szCs w:val="24"/>
                                      </w:rPr>
                                    </w:pPr>
                                    <w:r>
                                      <w:rPr>
                                        <w:rFonts w:cs="Times New Roman"/>
                                        <w:b w:val="0"/>
                                        <w:sz w:val="24"/>
                                        <w:szCs w:val="24"/>
                                      </w:rPr>
                                      <w:t xml:space="preserve">Использование налоговых льгот </w:t>
                                    </w:r>
                                  </w:p>
                                </w:txbxContent>
                              </wps:txbx>
                              <wps:bodyPr rot="0" vert="horz" wrap="square" lIns="91440" tIns="45720" rIns="91440" bIns="45720" anchor="t" anchorCtr="0" upright="1">
                                <a:noAutofit/>
                              </wps:bodyPr>
                            </wps:wsp>
                            <wps:wsp>
                              <wps:cNvPr id="1169" name="1258"/>
                              <wps:cNvSpPr txBox="1">
                                <a:spLocks noChangeArrowheads="1"/>
                              </wps:cNvSpPr>
                              <wps:spPr bwMode="auto">
                                <a:xfrm>
                                  <a:off x="5715" y="22479"/>
                                  <a:ext cx="24860" cy="2711"/>
                                </a:xfrm>
                                <a:prstGeom prst="rect">
                                  <a:avLst/>
                                </a:prstGeom>
                                <a:solidFill>
                                  <a:srgbClr val="FFFFFF"/>
                                </a:solidFill>
                                <a:ln w="6350">
                                  <a:solidFill>
                                    <a:srgbClr val="000000"/>
                                  </a:solidFill>
                                  <a:miter lim="800000"/>
                                  <a:headEnd/>
                                  <a:tailEnd/>
                                </a:ln>
                              </wps:spPr>
                              <wps:txbx>
                                <w:txbxContent>
                                  <w:p w14:paraId="46B00B97" w14:textId="77777777" w:rsidR="005866E8" w:rsidRDefault="005866E8">
                                    <w:pPr>
                                      <w:jc w:val="center"/>
                                      <w:rPr>
                                        <w:rFonts w:cs="Times New Roman"/>
                                        <w:b w:val="0"/>
                                        <w:sz w:val="24"/>
                                        <w:szCs w:val="24"/>
                                      </w:rPr>
                                    </w:pPr>
                                    <w:r>
                                      <w:rPr>
                                        <w:rFonts w:cs="Times New Roman"/>
                                        <w:b w:val="0"/>
                                        <w:sz w:val="24"/>
                                        <w:szCs w:val="24"/>
                                      </w:rPr>
                                      <w:t xml:space="preserve">Налоговый контроль </w:t>
                                    </w:r>
                                  </w:p>
                                </w:txbxContent>
                              </wps:txbx>
                              <wps:bodyPr rot="0" vert="horz" wrap="square" lIns="91440" tIns="45720" rIns="91440" bIns="45720" anchor="t" anchorCtr="0" upright="1">
                                <a:noAutofit/>
                              </wps:bodyPr>
                            </wps:wsp>
                            <wps:wsp>
                              <wps:cNvPr id="1170" name="1259"/>
                              <wps:cNvCnPr>
                                <a:cxnSpLocks noChangeShapeType="1"/>
                              </wps:cNvCnPr>
                              <wps:spPr bwMode="auto">
                                <a:xfrm>
                                  <a:off x="3333" y="23622"/>
                                  <a:ext cx="2331" cy="0"/>
                                </a:xfrm>
                                <a:prstGeom prst="straightConnector1">
                                  <a:avLst/>
                                </a:prstGeom>
                                <a:noFill/>
                                <a:ln w="9525">
                                  <a:solidFill>
                                    <a:srgbClr val="000000"/>
                                  </a:solidFill>
                                  <a:round/>
                                  <a:headEnd/>
                                  <a:tailEnd type="arrow" w="med" len="med"/>
                                </a:ln>
                              </wps:spPr>
                              <wps:bodyPr/>
                            </wps:wsp>
                            <wps:wsp>
                              <wps:cNvPr id="1171" name="1260"/>
                              <wps:cNvCnPr>
                                <a:cxnSpLocks noChangeShapeType="1"/>
                              </wps:cNvCnPr>
                              <wps:spPr bwMode="auto">
                                <a:xfrm>
                                  <a:off x="3333" y="27051"/>
                                  <a:ext cx="2331" cy="0"/>
                                </a:xfrm>
                                <a:prstGeom prst="straightConnector1">
                                  <a:avLst/>
                                </a:prstGeom>
                                <a:noFill/>
                                <a:ln w="9525">
                                  <a:solidFill>
                                    <a:srgbClr val="000000"/>
                                  </a:solidFill>
                                  <a:round/>
                                  <a:headEnd/>
                                  <a:tailEnd type="arrow" w="med" len="med"/>
                                </a:ln>
                              </wps:spPr>
                              <wps:bodyPr/>
                            </wps:wsp>
                            <wps:wsp>
                              <wps:cNvPr id="1172" name="1261"/>
                              <wps:cNvCnPr>
                                <a:cxnSpLocks noChangeShapeType="1"/>
                              </wps:cNvCnPr>
                              <wps:spPr bwMode="auto">
                                <a:xfrm>
                                  <a:off x="3238" y="31146"/>
                                  <a:ext cx="2330" cy="0"/>
                                </a:xfrm>
                                <a:prstGeom prst="straightConnector1">
                                  <a:avLst/>
                                </a:prstGeom>
                                <a:noFill/>
                                <a:ln w="9525">
                                  <a:solidFill>
                                    <a:srgbClr val="000000"/>
                                  </a:solidFill>
                                  <a:round/>
                                  <a:headEnd/>
                                  <a:tailEnd type="arrow" w="med" len="med"/>
                                </a:ln>
                              </wps:spPr>
                              <wps:bodyPr/>
                            </wps:wsp>
                            <wps:wsp>
                              <wps:cNvPr id="1173" name="1262"/>
                              <wps:cNvSpPr txBox="1">
                                <a:spLocks noChangeArrowheads="1"/>
                              </wps:cNvSpPr>
                              <wps:spPr bwMode="auto">
                                <a:xfrm>
                                  <a:off x="5715" y="25717"/>
                                  <a:ext cx="24860" cy="2711"/>
                                </a:xfrm>
                                <a:prstGeom prst="rect">
                                  <a:avLst/>
                                </a:prstGeom>
                                <a:solidFill>
                                  <a:srgbClr val="FFFFFF"/>
                                </a:solidFill>
                                <a:ln w="6350">
                                  <a:solidFill>
                                    <a:srgbClr val="000000"/>
                                  </a:solidFill>
                                  <a:miter lim="800000"/>
                                  <a:headEnd/>
                                  <a:tailEnd/>
                                </a:ln>
                              </wps:spPr>
                              <wps:txbx>
                                <w:txbxContent>
                                  <w:p w14:paraId="664B0CAF" w14:textId="77777777" w:rsidR="005866E8" w:rsidRDefault="005866E8">
                                    <w:pPr>
                                      <w:jc w:val="center"/>
                                      <w:rPr>
                                        <w:rFonts w:cs="Times New Roman"/>
                                        <w:b w:val="0"/>
                                        <w:sz w:val="24"/>
                                        <w:szCs w:val="24"/>
                                      </w:rPr>
                                    </w:pPr>
                                    <w:r>
                                      <w:rPr>
                                        <w:rFonts w:cs="Times New Roman"/>
                                        <w:b w:val="0"/>
                                        <w:sz w:val="24"/>
                                        <w:szCs w:val="24"/>
                                      </w:rPr>
                                      <w:t xml:space="preserve">Мониторинг налоговых изменений </w:t>
                                    </w:r>
                                  </w:p>
                                </w:txbxContent>
                              </wps:txbx>
                              <wps:bodyPr rot="0" vert="horz" wrap="square" lIns="91440" tIns="45720" rIns="91440" bIns="45720" anchor="t" anchorCtr="0" upright="1">
                                <a:noAutofit/>
                              </wps:bodyPr>
                            </wps:wsp>
                            <wps:wsp>
                              <wps:cNvPr id="1174" name="1263"/>
                              <wps:cNvSpPr txBox="1">
                                <a:spLocks noChangeArrowheads="1"/>
                              </wps:cNvSpPr>
                              <wps:spPr bwMode="auto">
                                <a:xfrm>
                                  <a:off x="5619" y="29146"/>
                                  <a:ext cx="24861" cy="5093"/>
                                </a:xfrm>
                                <a:prstGeom prst="rect">
                                  <a:avLst/>
                                </a:prstGeom>
                                <a:solidFill>
                                  <a:srgbClr val="FFFFFF"/>
                                </a:solidFill>
                                <a:ln w="6350">
                                  <a:solidFill>
                                    <a:srgbClr val="000000"/>
                                  </a:solidFill>
                                  <a:miter lim="800000"/>
                                  <a:headEnd/>
                                  <a:tailEnd/>
                                </a:ln>
                              </wps:spPr>
                              <wps:txbx>
                                <w:txbxContent>
                                  <w:p w14:paraId="72284455" w14:textId="77777777" w:rsidR="005866E8" w:rsidRDefault="005866E8">
                                    <w:pPr>
                                      <w:contextualSpacing/>
                                      <w:jc w:val="center"/>
                                      <w:rPr>
                                        <w:rFonts w:cs="Times New Roman"/>
                                        <w:b w:val="0"/>
                                        <w:sz w:val="24"/>
                                        <w:szCs w:val="24"/>
                                      </w:rPr>
                                    </w:pPr>
                                    <w:r>
                                      <w:rPr>
                                        <w:rFonts w:cs="Times New Roman"/>
                                        <w:b w:val="0"/>
                                        <w:sz w:val="24"/>
                                        <w:szCs w:val="24"/>
                                      </w:rPr>
                                      <w:t xml:space="preserve">Своевременное исполнение налоговых обязательств </w:t>
                                    </w:r>
                                  </w:p>
                                </w:txbxContent>
                              </wps:txbx>
                              <wps:bodyPr rot="0" vert="horz" wrap="square" lIns="91440" tIns="45720" rIns="91440" bIns="45720" anchor="t" anchorCtr="0" upright="1">
                                <a:noAutofit/>
                              </wps:bodyPr>
                            </wps:wsp>
                            <wps:wsp>
                              <wps:cNvPr id="1175" name="1264"/>
                              <wps:cNvCnPr>
                                <a:cxnSpLocks noChangeShapeType="1"/>
                              </wps:cNvCnPr>
                              <wps:spPr bwMode="auto">
                                <a:xfrm>
                                  <a:off x="3333" y="34194"/>
                                  <a:ext cx="6954" cy="2886"/>
                                </a:xfrm>
                                <a:prstGeom prst="straightConnector1">
                                  <a:avLst/>
                                </a:prstGeom>
                                <a:noFill/>
                                <a:ln w="9525">
                                  <a:solidFill>
                                    <a:srgbClr val="000000"/>
                                  </a:solidFill>
                                  <a:round/>
                                  <a:headEnd/>
                                  <a:tailEnd type="arrow" w="med" len="med"/>
                                </a:ln>
                              </wps:spPr>
                              <wps:bodyPr/>
                            </wps:wsp>
                          </wpg:grpSp>
                        </wpg:grpSp>
                        <wps:wsp>
                          <wps:cNvPr id="1176" name="1265"/>
                          <wps:cNvCnPr>
                            <a:cxnSpLocks noChangeShapeType="1"/>
                          </wps:cNvCnPr>
                          <wps:spPr bwMode="auto">
                            <a:xfrm flipH="1">
                              <a:off x="46863" y="34194"/>
                              <a:ext cx="8616" cy="3036"/>
                            </a:xfrm>
                            <a:prstGeom prst="straightConnector1">
                              <a:avLst/>
                            </a:prstGeom>
                            <a:noFill/>
                            <a:ln w="9525">
                              <a:solidFill>
                                <a:srgbClr val="000000"/>
                              </a:solidFill>
                              <a:round/>
                              <a:headEnd/>
                              <a:tailEnd type="arrow" w="med" len="med"/>
                            </a:ln>
                          </wps:spPr>
                          <wps:bodyPr/>
                        </wps:wsp>
                        <wps:wsp>
                          <wps:cNvPr id="1177" name="1266"/>
                          <wps:cNvCnPr>
                            <a:cxnSpLocks noChangeShapeType="1"/>
                          </wps:cNvCnPr>
                          <wps:spPr bwMode="auto">
                            <a:xfrm>
                              <a:off x="28670" y="38862"/>
                              <a:ext cx="0" cy="1619"/>
                            </a:xfrm>
                            <a:prstGeom prst="straightConnector1">
                              <a:avLst/>
                            </a:prstGeom>
                            <a:noFill/>
                            <a:ln w="9525">
                              <a:solidFill>
                                <a:srgbClr val="000000"/>
                              </a:solidFill>
                              <a:round/>
                              <a:headEnd/>
                              <a:tailEnd type="arrow" w="med" len="med"/>
                            </a:ln>
                          </wps:spPr>
                          <wps:bodyPr/>
                        </wps:wsp>
                        <wps:wsp>
                          <wps:cNvPr id="1178" name="1267"/>
                          <wps:cNvSpPr txBox="1">
                            <a:spLocks noChangeArrowheads="1"/>
                          </wps:cNvSpPr>
                          <wps:spPr bwMode="auto">
                            <a:xfrm>
                              <a:off x="10287" y="40481"/>
                              <a:ext cx="36576" cy="4127"/>
                            </a:xfrm>
                            <a:prstGeom prst="rect">
                              <a:avLst/>
                            </a:prstGeom>
                            <a:solidFill>
                              <a:srgbClr val="FFFFFF"/>
                            </a:solidFill>
                            <a:ln w="6350">
                              <a:solidFill>
                                <a:srgbClr val="000000"/>
                              </a:solidFill>
                              <a:miter lim="800000"/>
                              <a:headEnd/>
                              <a:tailEnd/>
                            </a:ln>
                          </wps:spPr>
                          <wps:txbx>
                            <w:txbxContent>
                              <w:p w14:paraId="5B211D34" w14:textId="77777777" w:rsidR="005866E8" w:rsidRDefault="005866E8">
                                <w:pPr>
                                  <w:contextualSpacing/>
                                  <w:jc w:val="center"/>
                                  <w:rPr>
                                    <w:rFonts w:cs="Times New Roman"/>
                                    <w:b w:val="0"/>
                                    <w:sz w:val="24"/>
                                    <w:szCs w:val="24"/>
                                  </w:rPr>
                                </w:pPr>
                                <w:r>
                                  <w:rPr>
                                    <w:rFonts w:cs="Times New Roman"/>
                                    <w:b w:val="0"/>
                                    <w:sz w:val="24"/>
                                    <w:szCs w:val="24"/>
                                  </w:rPr>
                                  <w:t>Принятие незамедлительных мер на основе мониторинга</w:t>
                                </w:r>
                              </w:p>
                            </w:txbxContent>
                          </wps:txbx>
                          <wps:bodyPr rot="0" vert="horz" wrap="square" lIns="91440" tIns="45720" rIns="91440" bIns="45720" anchor="t" anchorCtr="0" upright="1">
                            <a:noAutofit/>
                          </wps:bodyPr>
                        </wps:wsp>
                        <wps:wsp>
                          <wps:cNvPr id="1179" name="1268"/>
                          <wps:cNvSpPr txBox="1">
                            <a:spLocks noChangeArrowheads="1"/>
                          </wps:cNvSpPr>
                          <wps:spPr bwMode="auto">
                            <a:xfrm>
                              <a:off x="10287" y="46958"/>
                              <a:ext cx="36576" cy="8001"/>
                            </a:xfrm>
                            <a:prstGeom prst="rect">
                              <a:avLst/>
                            </a:prstGeom>
                            <a:solidFill>
                              <a:srgbClr val="FFFFFF"/>
                            </a:solidFill>
                            <a:ln w="6350">
                              <a:solidFill>
                                <a:srgbClr val="000000"/>
                              </a:solidFill>
                              <a:miter lim="800000"/>
                              <a:headEnd/>
                              <a:tailEnd/>
                            </a:ln>
                          </wps:spPr>
                          <wps:txbx>
                            <w:txbxContent>
                              <w:p w14:paraId="28FB1BF9" w14:textId="77777777" w:rsidR="005866E8" w:rsidRDefault="005866E8">
                                <w:pPr>
                                  <w:contextualSpacing/>
                                  <w:jc w:val="center"/>
                                  <w:rPr>
                                    <w:rFonts w:cs="Times New Roman"/>
                                    <w:b w:val="0"/>
                                    <w:sz w:val="24"/>
                                    <w:szCs w:val="24"/>
                                  </w:rPr>
                                </w:pPr>
                                <w:r>
                                  <w:rPr>
                                    <w:rFonts w:cs="Times New Roman"/>
                                    <w:b w:val="0"/>
                                    <w:sz w:val="24"/>
                                    <w:szCs w:val="24"/>
                                  </w:rPr>
                                  <w:t>После подтверждения обоснованности, внесения изменений в налоговый бюджет и выявления нарушений, необходимо определить ответственных лиц и предпринять меры для предотвращения нарушений</w:t>
                                </w:r>
                              </w:p>
                            </w:txbxContent>
                          </wps:txbx>
                          <wps:bodyPr rot="0" vert="horz" wrap="square" lIns="91440" tIns="45720" rIns="91440" bIns="45720" anchor="t" anchorCtr="0" upright="1">
                            <a:noAutofit/>
                          </wps:bodyPr>
                        </wps:wsp>
                        <wps:wsp>
                          <wps:cNvPr id="1180" name="1269"/>
                          <wps:cNvSpPr txBox="1">
                            <a:spLocks noChangeArrowheads="1"/>
                          </wps:cNvSpPr>
                          <wps:spPr bwMode="auto">
                            <a:xfrm>
                              <a:off x="10287" y="56673"/>
                              <a:ext cx="36576" cy="4858"/>
                            </a:xfrm>
                            <a:prstGeom prst="rect">
                              <a:avLst/>
                            </a:prstGeom>
                            <a:solidFill>
                              <a:srgbClr val="FFFFFF"/>
                            </a:solidFill>
                            <a:ln w="6350">
                              <a:solidFill>
                                <a:srgbClr val="000000"/>
                              </a:solidFill>
                              <a:miter lim="800000"/>
                              <a:headEnd/>
                              <a:tailEnd/>
                            </a:ln>
                          </wps:spPr>
                          <wps:txbx>
                            <w:txbxContent>
                              <w:p w14:paraId="1F6EBAC8" w14:textId="77777777" w:rsidR="005866E8" w:rsidRDefault="005866E8">
                                <w:pPr>
                                  <w:contextualSpacing/>
                                  <w:jc w:val="center"/>
                                  <w:rPr>
                                    <w:rFonts w:cs="Times New Roman"/>
                                    <w:b w:val="0"/>
                                    <w:sz w:val="24"/>
                                    <w:szCs w:val="24"/>
                                  </w:rPr>
                                </w:pPr>
                                <w:r>
                                  <w:rPr>
                                    <w:rFonts w:cs="Times New Roman"/>
                                    <w:b w:val="0"/>
                                    <w:sz w:val="24"/>
                                    <w:szCs w:val="24"/>
                                  </w:rPr>
                                  <w:t>Применение комплекса</w:t>
                                </w:r>
                                <w:r>
                                  <w:rPr>
                                    <w:rFonts w:cs="Times New Roman"/>
                                    <w:b w:val="0"/>
                                    <w:color w:val="374151"/>
                                    <w:sz w:val="24"/>
                                    <w:szCs w:val="24"/>
                                  </w:rPr>
                                  <w:t xml:space="preserve"> </w:t>
                                </w:r>
                                <w:r>
                                  <w:rPr>
                                    <w:rFonts w:cs="Times New Roman"/>
                                    <w:b w:val="0"/>
                                    <w:sz w:val="24"/>
                                    <w:szCs w:val="24"/>
                                  </w:rPr>
                                  <w:t>мер,</w:t>
                                </w:r>
                                <w:r>
                                  <w:rPr>
                                    <w:rFonts w:cs="Times New Roman"/>
                                    <w:b w:val="0"/>
                                    <w:color w:val="374151"/>
                                    <w:sz w:val="24"/>
                                    <w:szCs w:val="24"/>
                                  </w:rPr>
                                  <w:t xml:space="preserve"> </w:t>
                                </w:r>
                                <w:r>
                                  <w:rPr>
                                    <w:rFonts w:cs="Times New Roman"/>
                                    <w:b w:val="0"/>
                                    <w:sz w:val="24"/>
                                    <w:szCs w:val="24"/>
                                  </w:rPr>
                                  <w:t>напр</w:t>
                                </w:r>
                                <w:r>
                                  <w:rPr>
                                    <w:rFonts w:cs="Times New Roman"/>
                                    <w:b w:val="0"/>
                                    <w:color w:val="374151"/>
                                    <w:sz w:val="24"/>
                                    <w:szCs w:val="24"/>
                                  </w:rPr>
                                  <w:t xml:space="preserve">авленных на </w:t>
                                </w:r>
                                <w:r>
                                  <w:rPr>
                                    <w:rFonts w:cs="Times New Roman"/>
                                    <w:b w:val="0"/>
                                    <w:sz w:val="24"/>
                                    <w:szCs w:val="24"/>
                                  </w:rPr>
                                  <w:t>снижение налоговых</w:t>
                                </w:r>
                                <w:r>
                                  <w:rPr>
                                    <w:rFonts w:ascii="Segoe UI" w:hAnsi="Segoe UI" w:cs="Segoe UI"/>
                                  </w:rPr>
                                  <w:t xml:space="preserve"> </w:t>
                                </w:r>
                                <w:r>
                                  <w:rPr>
                                    <w:rFonts w:cs="Times New Roman"/>
                                    <w:b w:val="0"/>
                                    <w:sz w:val="24"/>
                                    <w:szCs w:val="24"/>
                                  </w:rPr>
                                  <w:t>рисков</w:t>
                                </w:r>
                              </w:p>
                              <w:p w14:paraId="7600488B" w14:textId="77777777" w:rsidR="005866E8" w:rsidRDefault="005866E8">
                                <w:pPr>
                                  <w:contextualSpacing/>
                                  <w:jc w:val="center"/>
                                  <w:rPr>
                                    <w:rFonts w:cs="Times New Roman"/>
                                    <w:b w:val="0"/>
                                    <w:sz w:val="24"/>
                                    <w:szCs w:val="24"/>
                                  </w:rPr>
                                </w:pPr>
                              </w:p>
                            </w:txbxContent>
                          </wps:txbx>
                          <wps:bodyPr rot="0" vert="horz" wrap="square" lIns="91440" tIns="45720" rIns="91440" bIns="45720" anchor="t" anchorCtr="0" upright="1">
                            <a:noAutofit/>
                          </wps:bodyPr>
                        </wps:wsp>
                        <wps:wsp>
                          <wps:cNvPr id="1181" name="1270"/>
                          <wps:cNvCnPr>
                            <a:cxnSpLocks noChangeShapeType="1"/>
                          </wps:cNvCnPr>
                          <wps:spPr bwMode="auto">
                            <a:xfrm>
                              <a:off x="28670" y="45339"/>
                              <a:ext cx="0" cy="1619"/>
                            </a:xfrm>
                            <a:prstGeom prst="straightConnector1">
                              <a:avLst/>
                            </a:prstGeom>
                            <a:noFill/>
                            <a:ln w="9525">
                              <a:solidFill>
                                <a:srgbClr val="000000"/>
                              </a:solidFill>
                              <a:round/>
                              <a:headEnd/>
                              <a:tailEnd type="arrow" w="med" len="med"/>
                            </a:ln>
                          </wps:spPr>
                          <wps:bodyPr/>
                        </wps:wsp>
                        <wps:wsp>
                          <wps:cNvPr id="1182" name="1271"/>
                          <wps:cNvCnPr>
                            <a:cxnSpLocks noChangeShapeType="1"/>
                          </wps:cNvCnPr>
                          <wps:spPr bwMode="auto">
                            <a:xfrm>
                              <a:off x="28575" y="54959"/>
                              <a:ext cx="0" cy="1619"/>
                            </a:xfrm>
                            <a:prstGeom prst="straightConnector1">
                              <a:avLst/>
                            </a:prstGeom>
                            <a:noFill/>
                            <a:ln w="9525">
                              <a:solidFill>
                                <a:srgbClr val="000000"/>
                              </a:solidFill>
                              <a:round/>
                              <a:headEnd/>
                              <a:tailEnd type="arrow" w="med" len="med"/>
                            </a:ln>
                          </wps:spPr>
                          <wps:bodyPr/>
                        </wps:wsp>
                      </wpg:grpSp>
                      <wps:wsp>
                        <wps:cNvPr id="2096102250" name="1238"/>
                        <wps:cNvCnPr>
                          <a:cxnSpLocks noChangeShapeType="1"/>
                        </wps:cNvCnPr>
                        <wps:spPr bwMode="auto">
                          <a:xfrm flipH="1">
                            <a:off x="5335325" y="3260035"/>
                            <a:ext cx="213901" cy="0"/>
                          </a:xfrm>
                          <a:prstGeom prst="straightConnector1">
                            <a:avLst/>
                          </a:prstGeom>
                          <a:noFill/>
                          <a:ln w="9525">
                            <a:solidFill>
                              <a:srgbClr val="000000"/>
                            </a:solidFill>
                            <a:round/>
                            <a:headEnd/>
                            <a:tailEnd type="arrow" w="med" len="med"/>
                          </a:ln>
                        </wps:spPr>
                        <wps:bodyPr/>
                      </wps:wsp>
                    </wpg:wgp>
                  </a:graphicData>
                </a:graphic>
              </wp:anchor>
            </w:drawing>
          </mc:Choice>
          <mc:Fallback>
            <w:pict>
              <v:group w14:anchorId="3E40B1BE" id="Группа 1" o:spid="_x0000_s1134" style="position:absolute;margin-left:4.5pt;margin-top:1.45pt;width:462.75pt;height:498.75pt;z-index:251664384" coordsize="58769,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">
                <v:group id="_x0000_s1135" style="position:absolute;width:58769;height:63341" coordsize="58769,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">
                  <v:shapetype id="_x0000_t202" coordsize="21600,21600" o:spt="202" path="m,l,21600r21600,l21600,xe">
                    <v:stroke joinstyle="miter"/>
                    <v:path gradientshapeok="t" o:connecttype="rect"/>
                  </v:shapetype>
                  <v:shape id="1230" o:spid="_x0000_s1136" type="#_x0000_t202" style="position:absolute;left:10287;top:35623;width:3657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" strokeweight=".5pt">
                    <v:textbox>
                      <w:txbxContent>
                        <w:p w14:paraId="32B3FED3" w14:textId="77777777" w:rsidR="005866E8" w:rsidRDefault="005866E8">
                          <w:pPr>
                            <w:jc w:val="center"/>
                            <w:rPr>
                              <w:rFonts w:cs="Times New Roman"/>
                              <w:b w:val="0"/>
                              <w:sz w:val="24"/>
                              <w:szCs w:val="24"/>
                            </w:rPr>
                          </w:pPr>
                          <w:r>
                            <w:rPr>
                              <w:rFonts w:cs="Times New Roman"/>
                              <w:b w:val="0"/>
                              <w:sz w:val="24"/>
                              <w:szCs w:val="24"/>
                            </w:rPr>
                            <w:t xml:space="preserve">Мониторинг отклонений по «план-факт» </w:t>
                          </w:r>
                        </w:p>
                      </w:txbxContent>
                    </v:textbox>
                  </v:shape>
                  <v:group id="1231" o:spid="_x0000_s1137" style="position:absolute;width:58769;height:37080" coordsize="58769,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">
                    <v:shape id="1232" o:spid="_x0000_s1138" type="#_x0000_t202" style="position:absolute;left:46386;top:21908;width:21431;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" strokeweight=".5pt">
                      <v:textbox style="layout-flow:vertical;mso-layout-flow-alt:bottom-to-top">
                        <w:txbxContent>
                          <w:p w14:paraId="46D6061E" w14:textId="77777777" w:rsidR="005866E8" w:rsidRDefault="005866E8">
                            <w:pPr>
                              <w:jc w:val="center"/>
                              <w:rPr>
                                <w:rFonts w:cs="Times New Roman"/>
                                <w:b w:val="0"/>
                                <w:sz w:val="24"/>
                                <w:szCs w:val="24"/>
                              </w:rPr>
                            </w:pPr>
                            <w:r>
                              <w:rPr>
                                <w:rFonts w:cs="Times New Roman"/>
                                <w:b w:val="0"/>
                                <w:sz w:val="24"/>
                                <w:szCs w:val="24"/>
                              </w:rPr>
                              <w:t>Формирование статей затрат</w:t>
                            </w:r>
                          </w:p>
                          <w:p w14:paraId="1BB59A85" w14:textId="77777777" w:rsidR="005866E8" w:rsidRDefault="005866E8">
                            <w:pPr>
                              <w:jc w:val="center"/>
                              <w:rPr>
                                <w:rFonts w:cs="Times New Roman"/>
                                <w:b w:val="0"/>
                                <w:sz w:val="24"/>
                                <w:szCs w:val="24"/>
                              </w:rPr>
                            </w:pPr>
                          </w:p>
                        </w:txbxContent>
                      </v:textbox>
                    </v:shape>
                    <v:line id="1233" o:spid="_x0000_s1139" style="position:absolute;visibility:visible;mso-wrap-style:square" from="57150,11144" to="57150,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"/>
                    <v:shape id="1234" o:spid="_x0000_s1140" type="#_x0000_t32" style="position:absolute;left:53340;top:15716;width:2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">
                      <v:stroke endarrow="open"/>
                    </v:shape>
                    <v:shape id="1235" o:spid="_x0000_s1141" type="#_x0000_t202" style="position:absolute;left:31242;top:12763;width:2209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" strokeweight=".5pt">
                      <v:textbox>
                        <w:txbxContent>
                          <w:p w14:paraId="0C751368" w14:textId="77777777" w:rsidR="005866E8" w:rsidRDefault="005866E8">
                            <w:pPr>
                              <w:contextualSpacing/>
                              <w:jc w:val="center"/>
                              <w:rPr>
                                <w:b w:val="0"/>
                              </w:rPr>
                            </w:pPr>
                            <w:r>
                              <w:rPr>
                                <w:rFonts w:cs="Times New Roman"/>
                                <w:b w:val="0"/>
                                <w:sz w:val="24"/>
                                <w:szCs w:val="24"/>
                              </w:rPr>
                              <w:t>Налоговые платежи, уплаченные в пределах начисленных</w:t>
                            </w:r>
                          </w:p>
                        </w:txbxContent>
                      </v:textbox>
                    </v:shape>
                    <v:shape id="1236" o:spid="_x0000_s1142" type="#_x0000_t32" style="position:absolute;left:53340;top:22288;width:2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">
                      <v:stroke endarrow="open"/>
                    </v:shape>
                    <v:shape id="1237" o:spid="_x0000_s1143" type="#_x0000_t202" style="position:absolute;left:31242;top:19240;width:2209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" strokeweight=".5pt">
                      <v:textbox>
                        <w:txbxContent>
                          <w:p w14:paraId="0CBB736B" w14:textId="77777777" w:rsidR="005866E8" w:rsidRDefault="005866E8">
                            <w:pPr>
                              <w:contextualSpacing/>
                              <w:jc w:val="center"/>
                              <w:rPr>
                                <w:rFonts w:cs="Times New Roman"/>
                                <w:b w:val="0"/>
                                <w:sz w:val="24"/>
                                <w:szCs w:val="24"/>
                              </w:rPr>
                            </w:pPr>
                            <w:r>
                              <w:rPr>
                                <w:rFonts w:cs="Times New Roman"/>
                                <w:b w:val="0"/>
                                <w:sz w:val="24"/>
                                <w:szCs w:val="24"/>
                              </w:rPr>
                              <w:t>Формирование резервов на не включаемые в вычеты штрафные санкции</w:t>
                            </w:r>
                            <w:r>
                              <w:rPr>
                                <w:rFonts w:cs="Times New Roman"/>
                                <w:b w:val="0"/>
                                <w:sz w:val="24"/>
                                <w:szCs w:val="24"/>
                                <w:shd w:val="clear" w:color="auto" w:fill="F7F7F8"/>
                              </w:rPr>
                              <w:t xml:space="preserve"> </w:t>
                            </w:r>
                          </w:p>
                        </w:txbxContent>
                      </v:textbox>
                    </v:shape>
                    <v:shape id="1238" o:spid="_x0000_s1144" type="#_x0000_t32" style="position:absolute;left:53340;top:27813;width:2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">
                      <v:stroke endarrow="open"/>
                    </v:shape>
                    <v:shape id="1239" o:spid="_x0000_s1145" type="#_x0000_t202" style="position:absolute;left:31242;top:26003;width:2209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" strokeweight=".5pt">
                      <v:textbox>
                        <w:txbxContent>
                          <w:p w14:paraId="679E0079" w14:textId="77777777" w:rsidR="005866E8" w:rsidRDefault="005866E8">
                            <w:pPr>
                              <w:contextualSpacing/>
                              <w:jc w:val="center"/>
                              <w:rPr>
                                <w:rFonts w:cs="Times New Roman"/>
                                <w:b w:val="0"/>
                                <w:sz w:val="24"/>
                                <w:szCs w:val="24"/>
                              </w:rPr>
                            </w:pPr>
                            <w:r>
                              <w:rPr>
                                <w:rFonts w:cs="Times New Roman"/>
                                <w:b w:val="0"/>
                                <w:sz w:val="24"/>
                                <w:szCs w:val="24"/>
                              </w:rPr>
                              <w:t>Налоговые переплаты</w:t>
                            </w:r>
                          </w:p>
                        </w:txbxContent>
                      </v:textbox>
                    </v:shape>
                    <v:shape id="1240" o:spid="_x0000_s1146" type="#_x0000_t202" style="position:absolute;left:31242;top:29813;width:22098;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" strokeweight=".5pt">
                      <v:textbox>
                        <w:txbxContent>
                          <w:p w14:paraId="100E7F10" w14:textId="77777777" w:rsidR="005866E8" w:rsidRDefault="005866E8">
                            <w:pPr>
                              <w:contextualSpacing/>
                              <w:jc w:val="center"/>
                              <w:rPr>
                                <w:rFonts w:cs="Times New Roman"/>
                                <w:b w:val="0"/>
                                <w:sz w:val="24"/>
                                <w:szCs w:val="24"/>
                              </w:rPr>
                            </w:pPr>
                            <w:r>
                              <w:rPr>
                                <w:rFonts w:cs="Times New Roman"/>
                                <w:b w:val="0"/>
                                <w:sz w:val="24"/>
                                <w:szCs w:val="24"/>
                              </w:rPr>
                              <w:t>Иные расходы, связанные с налоговым обеспечением</w:t>
                            </w:r>
                          </w:p>
                        </w:txbxContent>
                      </v:textbox>
                    </v:shape>
                    <v:group id="1241" o:spid="_x0000_s1147" style="position:absolute;width:58769;height:37080" coordsize="58769,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">
                      <v:group id="1242" o:spid="_x0000_s1148" style="position:absolute;width:58769;height:11144" coordsize="58769,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">
                        <v:shape id="1243" o:spid="_x0000_s1149" type="#_x0000_t202" style="position:absolute;left:11430;width:3657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" strokeweight=".5pt">
                          <v:textbox>
                            <w:txbxContent>
                              <w:p w14:paraId="3C7D3F6B" w14:textId="4AB66312" w:rsidR="005866E8" w:rsidRDefault="005866E8">
                                <w:pPr>
                                  <w:jc w:val="center"/>
                                  <w:rPr>
                                    <w:rFonts w:cs="Times New Roman"/>
                                    <w:b w:val="0"/>
                                    <w:sz w:val="24"/>
                                    <w:szCs w:val="24"/>
                                  </w:rPr>
                                </w:pPr>
                                <w:r>
                                  <w:rPr>
                                    <w:rFonts w:cs="Times New Roman"/>
                                    <w:b w:val="0"/>
                                    <w:sz w:val="24"/>
                                    <w:szCs w:val="24"/>
                                  </w:rPr>
                                  <w:t>Бюджетирование налоговых платежей</w:t>
                                </w:r>
                                <w:r>
                                  <w:rPr>
                                    <w:rFonts w:ascii="Segoe UI" w:hAnsi="Segoe UI" w:cs="Segoe UI"/>
                                    <w:color w:val="374151"/>
                                    <w:shd w:val="clear" w:color="auto" w:fill="F7F7F8"/>
                                  </w:rPr>
                                  <w:t xml:space="preserve"> </w:t>
                                </w:r>
                              </w:p>
                            </w:txbxContent>
                          </v:textbox>
                        </v:shape>
                        <v:line id="1244" o:spid="_x0000_s1150" style="position:absolute;flip:x;visibility:visible;mso-wrap-style:square" from="7048,1714" to="1143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"/>
                        <v:shape id="1245" o:spid="_x0000_s1151" type="#_x0000_t32" style="position:absolute;left:7048;top:1714;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">
                          <v:stroke endarrow="open"/>
                        </v:shape>
                        <v:line id="1246" o:spid="_x0000_s1152" style="position:absolute;flip:x;visibility:visible;mso-wrap-style:square" from="48006,1714" to="5238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"/>
                        <v:shape id="1247" o:spid="_x0000_s1153" type="#_x0000_t32" style="position:absolute;left:52387;top:1714;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">
                          <v:stroke endarrow="open"/>
                        </v:shape>
                        <v:shape id="1248" o:spid="_x0000_s1154" type="#_x0000_t202" style="position:absolute;left:31242;top:6381;width:2752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" strokeweight=".5pt">
                          <v:textbox>
                            <w:txbxContent>
                              <w:p w14:paraId="351CE804" w14:textId="77777777" w:rsidR="005866E8" w:rsidRDefault="005866E8">
                                <w:pPr>
                                  <w:jc w:val="center"/>
                                  <w:rPr>
                                    <w:rFonts w:cs="Times New Roman"/>
                                    <w:b w:val="0"/>
                                    <w:sz w:val="24"/>
                                    <w:szCs w:val="24"/>
                                  </w:rPr>
                                </w:pPr>
                                <w:r>
                                  <w:rPr>
                                    <w:rFonts w:cs="Times New Roman"/>
                                    <w:b w:val="0"/>
                                    <w:sz w:val="24"/>
                                    <w:szCs w:val="24"/>
                                  </w:rPr>
                                  <w:t>Планирование налоговых расходов и учет налоговых санкций</w:t>
                                </w:r>
                              </w:p>
                            </w:txbxContent>
                          </v:textbox>
                        </v:shape>
                        <v:shape id="1249" o:spid="_x0000_s1155" type="#_x0000_t202" style="position:absolute;top:6286;width:3048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" strokeweight=".5pt">
                          <v:textbox>
                            <w:txbxContent>
                              <w:p w14:paraId="0D412960" w14:textId="77777777" w:rsidR="005866E8" w:rsidRDefault="005866E8">
                                <w:pPr>
                                  <w:jc w:val="center"/>
                                  <w:rPr>
                                    <w:rFonts w:cs="Times New Roman"/>
                                    <w:b w:val="0"/>
                                    <w:sz w:val="24"/>
                                    <w:szCs w:val="24"/>
                                  </w:rPr>
                                </w:pPr>
                                <w:r>
                                  <w:rPr>
                                    <w:rFonts w:cs="Times New Roman"/>
                                    <w:b w:val="0"/>
                                    <w:sz w:val="24"/>
                                    <w:szCs w:val="24"/>
                                  </w:rPr>
                                  <w:t>Оптимизация налоговых платежей по доходам и расходам</w:t>
                                </w:r>
                              </w:p>
                            </w:txbxContent>
                          </v:textbox>
                        </v:shape>
                      </v:group>
                      <v:shape id="1250" o:spid="_x0000_s1156" type="#_x0000_t202" style="position:absolute;left:-9049;top:21907;width:21431;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" strokeweight=".5pt">
                        <v:textbox style="layout-flow:vertical;mso-layout-flow-alt:bottom-to-top">
                          <w:txbxContent>
                            <w:p w14:paraId="141C37F0" w14:textId="77777777" w:rsidR="005866E8" w:rsidRDefault="005866E8">
                              <w:pPr>
                                <w:jc w:val="center"/>
                                <w:rPr>
                                  <w:rFonts w:cs="Times New Roman"/>
                                  <w:b w:val="0"/>
                                  <w:sz w:val="24"/>
                                  <w:szCs w:val="24"/>
                                </w:rPr>
                              </w:pPr>
                              <w:r>
                                <w:rPr>
                                  <w:rFonts w:cs="Times New Roman"/>
                                  <w:b w:val="0"/>
                                  <w:sz w:val="24"/>
                                  <w:szCs w:val="24"/>
                                </w:rPr>
                                <w:t>Методы оптимизации</w:t>
                              </w:r>
                            </w:p>
                          </w:txbxContent>
                        </v:textbox>
                      </v:shape>
                      <v:line id="1251" o:spid="_x0000_s1157" style="position:absolute;visibility:visible;mso-wrap-style:square" from="1619,11144" to="1619,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Om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"/>
                      <v:shape id="1252" o:spid="_x0000_s1158" type="#_x0000_t32" style="position:absolute;left:3238;top:14097;width: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">
                        <v:stroke endarrow="open"/>
                      </v:shape>
                      <v:shape id="1253" o:spid="_x0000_s1159" type="#_x0000_t202" style="position:absolute;left:5524;top:12763;width:24956;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" strokeweight=".5pt">
                        <v:textbox>
                          <w:txbxContent>
                            <w:p w14:paraId="5F8F9CDF" w14:textId="77777777" w:rsidR="005866E8" w:rsidRDefault="005866E8">
                              <w:pPr>
                                <w:jc w:val="center"/>
                                <w:rPr>
                                  <w:rFonts w:cs="Times New Roman"/>
                                  <w:b w:val="0"/>
                                  <w:sz w:val="24"/>
                                  <w:szCs w:val="24"/>
                                </w:rPr>
                              </w:pPr>
                              <w:r>
                                <w:rPr>
                                  <w:rFonts w:cs="Times New Roman"/>
                                  <w:b w:val="0"/>
                                  <w:sz w:val="24"/>
                                  <w:szCs w:val="24"/>
                                </w:rPr>
                                <w:t>Применение льготных</w:t>
                              </w:r>
                              <w:r>
                                <w:rPr>
                                  <w:rFonts w:ascii="Segoe UI" w:hAnsi="Segoe UI" w:cs="Segoe UI"/>
                                </w:rPr>
                                <w:t xml:space="preserve"> </w:t>
                              </w:r>
                              <w:r>
                                <w:rPr>
                                  <w:rFonts w:cs="Times New Roman"/>
                                  <w:b w:val="0"/>
                                  <w:sz w:val="24"/>
                                  <w:szCs w:val="24"/>
                                </w:rPr>
                                <w:t>условий</w:t>
                              </w:r>
                            </w:p>
                          </w:txbxContent>
                        </v:textbox>
                      </v:shape>
                      <v:shape id="1254" o:spid="_x0000_s1160" type="#_x0000_t32" style="position:absolute;left:3333;top:17526;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">
                        <v:stroke endarrow="open"/>
                      </v:shape>
                      <v:shape id="1255" o:spid="_x0000_s1161" type="#_x0000_t202" style="position:absolute;left:5619;top:16002;width:24861;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" strokeweight=".5pt">
                        <v:textbox>
                          <w:txbxContent>
                            <w:p w14:paraId="4F79B965" w14:textId="77777777" w:rsidR="005866E8" w:rsidRDefault="005866E8">
                              <w:pPr>
                                <w:jc w:val="center"/>
                                <w:rPr>
                                  <w:rFonts w:cs="Times New Roman"/>
                                  <w:b w:val="0"/>
                                  <w:sz w:val="24"/>
                                  <w:szCs w:val="24"/>
                                </w:rPr>
                              </w:pPr>
                              <w:r>
                                <w:rPr>
                                  <w:rFonts w:cs="Times New Roman"/>
                                  <w:b w:val="0"/>
                                  <w:sz w:val="24"/>
                                  <w:szCs w:val="24"/>
                                </w:rPr>
                                <w:t xml:space="preserve">Снижение налогооблагаемой базы </w:t>
                              </w:r>
                            </w:p>
                          </w:txbxContent>
                        </v:textbox>
                      </v:shape>
                      <v:shape id="1256" o:spid="_x0000_s1162" type="#_x0000_t32" style="position:absolute;left:3238;top:20764;width:2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">
                        <v:stroke endarrow="open"/>
                      </v:shape>
                      <v:shape id="1257" o:spid="_x0000_s1163" type="#_x0000_t202" style="position:absolute;left:5619;top:19240;width:24861;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" strokeweight=".5pt">
                        <v:textbox>
                          <w:txbxContent>
                            <w:p w14:paraId="6833F08F" w14:textId="77777777" w:rsidR="005866E8" w:rsidRDefault="005866E8">
                              <w:pPr>
                                <w:jc w:val="center"/>
                                <w:rPr>
                                  <w:rFonts w:cs="Times New Roman"/>
                                  <w:b w:val="0"/>
                                  <w:sz w:val="24"/>
                                  <w:szCs w:val="24"/>
                                </w:rPr>
                              </w:pPr>
                              <w:r>
                                <w:rPr>
                                  <w:rFonts w:cs="Times New Roman"/>
                                  <w:b w:val="0"/>
                                  <w:sz w:val="24"/>
                                  <w:szCs w:val="24"/>
                                </w:rPr>
                                <w:t xml:space="preserve">Использование налоговых льгот </w:t>
                              </w:r>
                            </w:p>
                          </w:txbxContent>
                        </v:textbox>
                      </v:shape>
                      <v:shape id="1258" o:spid="_x0000_s1164" type="#_x0000_t202" style="position:absolute;left:5715;top:22479;width:24860;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" strokeweight=".5pt">
                        <v:textbox>
                          <w:txbxContent>
                            <w:p w14:paraId="46B00B97" w14:textId="77777777" w:rsidR="005866E8" w:rsidRDefault="005866E8">
                              <w:pPr>
                                <w:jc w:val="center"/>
                                <w:rPr>
                                  <w:rFonts w:cs="Times New Roman"/>
                                  <w:b w:val="0"/>
                                  <w:sz w:val="24"/>
                                  <w:szCs w:val="24"/>
                                </w:rPr>
                              </w:pPr>
                              <w:r>
                                <w:rPr>
                                  <w:rFonts w:cs="Times New Roman"/>
                                  <w:b w:val="0"/>
                                  <w:sz w:val="24"/>
                                  <w:szCs w:val="24"/>
                                </w:rPr>
                                <w:t xml:space="preserve">Налоговый контроль </w:t>
                              </w:r>
                            </w:p>
                          </w:txbxContent>
                        </v:textbox>
                      </v:shape>
                      <v:shape id="1259" o:spid="_x0000_s1165" type="#_x0000_t32" style="position:absolute;left:3333;top:23622;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">
                        <v:stroke endarrow="open"/>
                      </v:shape>
                      <v:shape id="1260" o:spid="_x0000_s1166" type="#_x0000_t32" style="position:absolute;left:3333;top:27051;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">
                        <v:stroke endarrow="open"/>
                      </v:shape>
                      <v:shape id="1261" o:spid="_x0000_s1167" type="#_x0000_t32" style="position:absolute;left:3238;top:31146;width:2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">
                        <v:stroke endarrow="open"/>
                      </v:shape>
                      <v:shape id="1262" o:spid="_x0000_s1168" type="#_x0000_t202" style="position:absolute;left:5715;top:25717;width:24860;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" strokeweight=".5pt">
                        <v:textbox>
                          <w:txbxContent>
                            <w:p w14:paraId="664B0CAF" w14:textId="77777777" w:rsidR="005866E8" w:rsidRDefault="005866E8">
                              <w:pPr>
                                <w:jc w:val="center"/>
                                <w:rPr>
                                  <w:rFonts w:cs="Times New Roman"/>
                                  <w:b w:val="0"/>
                                  <w:sz w:val="24"/>
                                  <w:szCs w:val="24"/>
                                </w:rPr>
                              </w:pPr>
                              <w:r>
                                <w:rPr>
                                  <w:rFonts w:cs="Times New Roman"/>
                                  <w:b w:val="0"/>
                                  <w:sz w:val="24"/>
                                  <w:szCs w:val="24"/>
                                </w:rPr>
                                <w:t xml:space="preserve">Мониторинг налоговых изменений </w:t>
                              </w:r>
                            </w:p>
                          </w:txbxContent>
                        </v:textbox>
                      </v:shape>
                      <v:shape id="1263" o:spid="_x0000_s1169" type="#_x0000_t202" style="position:absolute;left:5619;top:29146;width:24861;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" strokeweight=".5pt">
                        <v:textbox>
                          <w:txbxContent>
                            <w:p w14:paraId="72284455" w14:textId="77777777" w:rsidR="005866E8" w:rsidRDefault="005866E8">
                              <w:pPr>
                                <w:contextualSpacing/>
                                <w:jc w:val="center"/>
                                <w:rPr>
                                  <w:rFonts w:cs="Times New Roman"/>
                                  <w:b w:val="0"/>
                                  <w:sz w:val="24"/>
                                  <w:szCs w:val="24"/>
                                </w:rPr>
                              </w:pPr>
                              <w:r>
                                <w:rPr>
                                  <w:rFonts w:cs="Times New Roman"/>
                                  <w:b w:val="0"/>
                                  <w:sz w:val="24"/>
                                  <w:szCs w:val="24"/>
                                </w:rPr>
                                <w:t xml:space="preserve">Своевременное исполнение налоговых обязательств </w:t>
                              </w:r>
                            </w:p>
                          </w:txbxContent>
                        </v:textbox>
                      </v:shape>
                      <v:shape id="1264" o:spid="_x0000_s1170" type="#_x0000_t32" style="position:absolute;left:3333;top:34194;width:6954;height:2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">
                        <v:stroke endarrow="open"/>
                      </v:shape>
                    </v:group>
                  </v:group>
                  <v:shape id="1265" o:spid="_x0000_s1171" type="#_x0000_t32" style="position:absolute;left:46863;top:34194;width:8616;height:30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">
                    <v:stroke endarrow="open"/>
                  </v:shape>
                  <v:shape id="1266" o:spid="_x0000_s1172" type="#_x0000_t32" style="position:absolute;left:28670;top:38862;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">
                    <v:stroke endarrow="open"/>
                  </v:shape>
                  <v:shape id="1267" o:spid="_x0000_s1173" type="#_x0000_t202" style="position:absolute;left:10287;top:40481;width:3657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" strokeweight=".5pt">
                    <v:textbox>
                      <w:txbxContent>
                        <w:p w14:paraId="5B211D34" w14:textId="77777777" w:rsidR="005866E8" w:rsidRDefault="005866E8">
                          <w:pPr>
                            <w:contextualSpacing/>
                            <w:jc w:val="center"/>
                            <w:rPr>
                              <w:rFonts w:cs="Times New Roman"/>
                              <w:b w:val="0"/>
                              <w:sz w:val="24"/>
                              <w:szCs w:val="24"/>
                            </w:rPr>
                          </w:pPr>
                          <w:r>
                            <w:rPr>
                              <w:rFonts w:cs="Times New Roman"/>
                              <w:b w:val="0"/>
                              <w:sz w:val="24"/>
                              <w:szCs w:val="24"/>
                            </w:rPr>
                            <w:t>Принятие незамедлительных мер на основе мониторинга</w:t>
                          </w:r>
                        </w:p>
                      </w:txbxContent>
                    </v:textbox>
                  </v:shape>
                  <v:shape id="1268" o:spid="_x0000_s1174" type="#_x0000_t202" style="position:absolute;left:10287;top:46958;width:3657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" strokeweight=".5pt">
                    <v:textbox>
                      <w:txbxContent>
                        <w:p w14:paraId="28FB1BF9" w14:textId="77777777" w:rsidR="005866E8" w:rsidRDefault="005866E8">
                          <w:pPr>
                            <w:contextualSpacing/>
                            <w:jc w:val="center"/>
                            <w:rPr>
                              <w:rFonts w:cs="Times New Roman"/>
                              <w:b w:val="0"/>
                              <w:sz w:val="24"/>
                              <w:szCs w:val="24"/>
                            </w:rPr>
                          </w:pPr>
                          <w:r>
                            <w:rPr>
                              <w:rFonts w:cs="Times New Roman"/>
                              <w:b w:val="0"/>
                              <w:sz w:val="24"/>
                              <w:szCs w:val="24"/>
                            </w:rPr>
                            <w:t>После подтверждения обоснованности, внесения изменений в налоговый бюджет и выявления нарушений, необходимо определить ответственных лиц и предпринять меры для предотвращения нарушений</w:t>
                          </w:r>
                        </w:p>
                      </w:txbxContent>
                    </v:textbox>
                  </v:shape>
                  <v:shape id="1269" o:spid="_x0000_s1175" type="#_x0000_t202" style="position:absolute;left:10287;top:56673;width:3657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" strokeweight=".5pt">
                    <v:textbox>
                      <w:txbxContent>
                        <w:p w14:paraId="1F6EBAC8" w14:textId="77777777" w:rsidR="005866E8" w:rsidRDefault="005866E8">
                          <w:pPr>
                            <w:contextualSpacing/>
                            <w:jc w:val="center"/>
                            <w:rPr>
                              <w:rFonts w:cs="Times New Roman"/>
                              <w:b w:val="0"/>
                              <w:sz w:val="24"/>
                              <w:szCs w:val="24"/>
                            </w:rPr>
                          </w:pPr>
                          <w:r>
                            <w:rPr>
                              <w:rFonts w:cs="Times New Roman"/>
                              <w:b w:val="0"/>
                              <w:sz w:val="24"/>
                              <w:szCs w:val="24"/>
                            </w:rPr>
                            <w:t>Применение комплекса</w:t>
                          </w:r>
                          <w:r>
                            <w:rPr>
                              <w:rFonts w:cs="Times New Roman"/>
                              <w:b w:val="0"/>
                              <w:color w:val="374151"/>
                              <w:sz w:val="24"/>
                              <w:szCs w:val="24"/>
                            </w:rPr>
                            <w:t xml:space="preserve"> </w:t>
                          </w:r>
                          <w:r>
                            <w:rPr>
                              <w:rFonts w:cs="Times New Roman"/>
                              <w:b w:val="0"/>
                              <w:sz w:val="24"/>
                              <w:szCs w:val="24"/>
                            </w:rPr>
                            <w:t>мер,</w:t>
                          </w:r>
                          <w:r>
                            <w:rPr>
                              <w:rFonts w:cs="Times New Roman"/>
                              <w:b w:val="0"/>
                              <w:color w:val="374151"/>
                              <w:sz w:val="24"/>
                              <w:szCs w:val="24"/>
                            </w:rPr>
                            <w:t xml:space="preserve"> </w:t>
                          </w:r>
                          <w:r>
                            <w:rPr>
                              <w:rFonts w:cs="Times New Roman"/>
                              <w:b w:val="0"/>
                              <w:sz w:val="24"/>
                              <w:szCs w:val="24"/>
                            </w:rPr>
                            <w:t>напр</w:t>
                          </w:r>
                          <w:r>
                            <w:rPr>
                              <w:rFonts w:cs="Times New Roman"/>
                              <w:b w:val="0"/>
                              <w:color w:val="374151"/>
                              <w:sz w:val="24"/>
                              <w:szCs w:val="24"/>
                            </w:rPr>
                            <w:t xml:space="preserve">авленных на </w:t>
                          </w:r>
                          <w:r>
                            <w:rPr>
                              <w:rFonts w:cs="Times New Roman"/>
                              <w:b w:val="0"/>
                              <w:sz w:val="24"/>
                              <w:szCs w:val="24"/>
                            </w:rPr>
                            <w:t>снижение налоговых</w:t>
                          </w:r>
                          <w:r>
                            <w:rPr>
                              <w:rFonts w:ascii="Segoe UI" w:hAnsi="Segoe UI" w:cs="Segoe UI"/>
                            </w:rPr>
                            <w:t xml:space="preserve"> </w:t>
                          </w:r>
                          <w:r>
                            <w:rPr>
                              <w:rFonts w:cs="Times New Roman"/>
                              <w:b w:val="0"/>
                              <w:sz w:val="24"/>
                              <w:szCs w:val="24"/>
                            </w:rPr>
                            <w:t>рисков</w:t>
                          </w:r>
                        </w:p>
                        <w:p w14:paraId="7600488B" w14:textId="77777777" w:rsidR="005866E8" w:rsidRDefault="005866E8">
                          <w:pPr>
                            <w:contextualSpacing/>
                            <w:jc w:val="center"/>
                            <w:rPr>
                              <w:rFonts w:cs="Times New Roman"/>
                              <w:b w:val="0"/>
                              <w:sz w:val="24"/>
                              <w:szCs w:val="24"/>
                            </w:rPr>
                          </w:pPr>
                        </w:p>
                      </w:txbxContent>
                    </v:textbox>
                  </v:shape>
                  <v:shape id="1270" o:spid="_x0000_s1176" type="#_x0000_t32" style="position:absolute;left:28670;top:453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">
                    <v:stroke endarrow="open"/>
                  </v:shape>
                  <v:shape id="1271" o:spid="_x0000_s1177" type="#_x0000_t32" style="position:absolute;left:28575;top:5495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">
                    <v:stroke endarrow="open"/>
                  </v:shape>
                </v:group>
                <v:shape id="1238" o:spid="_x0000_s1178" type="#_x0000_t32" style="position:absolute;left:53353;top:32600;width:2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">
                  <v:stroke endarrow="open"/>
                </v:shape>
              </v:group>
            </w:pict>
          </mc:Fallback>
        </mc:AlternateContent>
      </w:r>
    </w:p>
    <w:p w14:paraId="49274E53" w14:textId="77777777" w:rsidR="00330A7F" w:rsidRPr="00F55F67" w:rsidRDefault="00330A7F" w:rsidP="00BB0EB7">
      <w:pPr>
        <w:spacing w:after="0"/>
        <w:contextualSpacing/>
        <w:rPr>
          <w:rFonts w:cs="Times New Roman"/>
          <w:lang w:val="kk-KZ"/>
        </w:rPr>
      </w:pPr>
    </w:p>
    <w:p w14:paraId="03F4ABD6" w14:textId="77777777" w:rsidR="00330A7F" w:rsidRPr="00F55F67" w:rsidRDefault="00330A7F" w:rsidP="00BB0EB7">
      <w:pPr>
        <w:spacing w:after="0"/>
        <w:contextualSpacing/>
        <w:rPr>
          <w:rFonts w:cs="Times New Roman"/>
          <w:lang w:val="kk-KZ"/>
        </w:rPr>
      </w:pPr>
    </w:p>
    <w:p w14:paraId="5C70D083" w14:textId="77777777" w:rsidR="00330A7F" w:rsidRPr="00F55F67" w:rsidRDefault="00330A7F" w:rsidP="00BB0EB7">
      <w:pPr>
        <w:spacing w:after="0"/>
        <w:contextualSpacing/>
        <w:rPr>
          <w:rFonts w:cs="Times New Roman"/>
          <w:lang w:val="kk-KZ"/>
        </w:rPr>
      </w:pPr>
    </w:p>
    <w:p w14:paraId="6EFC0C07" w14:textId="77777777" w:rsidR="00330A7F" w:rsidRPr="00F55F67" w:rsidRDefault="00330A7F" w:rsidP="00BB0EB7">
      <w:pPr>
        <w:spacing w:after="0"/>
        <w:contextualSpacing/>
        <w:rPr>
          <w:rFonts w:cs="Times New Roman"/>
          <w:lang w:val="kk-KZ"/>
        </w:rPr>
      </w:pPr>
    </w:p>
    <w:p w14:paraId="56664B99" w14:textId="783C35E3" w:rsidR="00330A7F" w:rsidRPr="00F55F67" w:rsidRDefault="00330A7F" w:rsidP="00BB0EB7">
      <w:pPr>
        <w:spacing w:after="0"/>
        <w:contextualSpacing/>
        <w:rPr>
          <w:rFonts w:cs="Times New Roman"/>
          <w:lang w:val="kk-KZ"/>
        </w:rPr>
      </w:pPr>
    </w:p>
    <w:p w14:paraId="2D6F0B85" w14:textId="77777777" w:rsidR="00330A7F" w:rsidRPr="00F55F67" w:rsidRDefault="00330A7F" w:rsidP="00BB0EB7">
      <w:pPr>
        <w:spacing w:after="0"/>
        <w:contextualSpacing/>
        <w:rPr>
          <w:rFonts w:cs="Times New Roman"/>
          <w:lang w:val="kk-KZ"/>
        </w:rPr>
      </w:pPr>
    </w:p>
    <w:p w14:paraId="1819A61D" w14:textId="77777777" w:rsidR="00330A7F" w:rsidRPr="00F55F67" w:rsidRDefault="00330A7F" w:rsidP="00BB0EB7">
      <w:pPr>
        <w:spacing w:after="0"/>
        <w:contextualSpacing/>
        <w:rPr>
          <w:rFonts w:cs="Times New Roman"/>
          <w:lang w:val="kk-KZ"/>
        </w:rPr>
      </w:pPr>
    </w:p>
    <w:p w14:paraId="2B06743D" w14:textId="77777777" w:rsidR="00330A7F" w:rsidRPr="00F55F67" w:rsidRDefault="00330A7F" w:rsidP="00BB0EB7">
      <w:pPr>
        <w:spacing w:after="0"/>
        <w:contextualSpacing/>
        <w:rPr>
          <w:rFonts w:cs="Times New Roman"/>
          <w:lang w:val="kk-KZ"/>
        </w:rPr>
      </w:pPr>
    </w:p>
    <w:p w14:paraId="31A60980" w14:textId="66EDB9E6" w:rsidR="00330A7F" w:rsidRPr="00F55F67" w:rsidRDefault="00330A7F" w:rsidP="00BB0EB7">
      <w:pPr>
        <w:spacing w:after="0"/>
        <w:contextualSpacing/>
        <w:rPr>
          <w:rFonts w:cs="Times New Roman"/>
          <w:lang w:val="kk-KZ"/>
        </w:rPr>
      </w:pPr>
    </w:p>
    <w:p w14:paraId="49C735F6" w14:textId="77777777" w:rsidR="00330A7F" w:rsidRPr="00F55F67" w:rsidRDefault="00330A7F" w:rsidP="00BB0EB7">
      <w:pPr>
        <w:spacing w:after="0"/>
        <w:contextualSpacing/>
        <w:rPr>
          <w:rFonts w:cs="Times New Roman"/>
          <w:lang w:val="kk-KZ"/>
        </w:rPr>
      </w:pPr>
    </w:p>
    <w:p w14:paraId="7A6DFCA0" w14:textId="77777777" w:rsidR="00330A7F" w:rsidRPr="00F55F67" w:rsidRDefault="00330A7F" w:rsidP="00BB0EB7">
      <w:pPr>
        <w:spacing w:after="0"/>
        <w:contextualSpacing/>
        <w:rPr>
          <w:rFonts w:cs="Times New Roman"/>
          <w:lang w:val="kk-KZ"/>
        </w:rPr>
      </w:pPr>
    </w:p>
    <w:p w14:paraId="6881734B" w14:textId="37A6A687" w:rsidR="00330A7F" w:rsidRPr="00F55F67" w:rsidRDefault="00330A7F" w:rsidP="00BB0EB7">
      <w:pPr>
        <w:spacing w:after="0"/>
        <w:contextualSpacing/>
        <w:rPr>
          <w:rFonts w:cs="Times New Roman"/>
          <w:lang w:val="kk-KZ"/>
        </w:rPr>
      </w:pPr>
    </w:p>
    <w:p w14:paraId="4930F71C" w14:textId="77777777" w:rsidR="00330A7F" w:rsidRPr="00F55F67" w:rsidRDefault="00330A7F" w:rsidP="00BB0EB7">
      <w:pPr>
        <w:spacing w:after="0"/>
        <w:contextualSpacing/>
        <w:rPr>
          <w:rFonts w:cs="Times New Roman"/>
          <w:lang w:val="kk-KZ"/>
        </w:rPr>
      </w:pPr>
    </w:p>
    <w:p w14:paraId="7684D877" w14:textId="30DD43B0" w:rsidR="00330A7F" w:rsidRPr="00F55F67" w:rsidRDefault="00330A7F" w:rsidP="00BB0EB7">
      <w:pPr>
        <w:spacing w:after="0"/>
        <w:contextualSpacing/>
        <w:rPr>
          <w:rFonts w:cs="Times New Roman"/>
          <w:lang w:val="kk-KZ"/>
        </w:rPr>
      </w:pPr>
    </w:p>
    <w:p w14:paraId="617151A1" w14:textId="412C62DA" w:rsidR="00330A7F" w:rsidRPr="00F55F67" w:rsidRDefault="00330A7F" w:rsidP="00BB0EB7">
      <w:pPr>
        <w:spacing w:after="0"/>
        <w:contextualSpacing/>
        <w:rPr>
          <w:rFonts w:cs="Times New Roman"/>
          <w:lang w:val="kk-KZ"/>
        </w:rPr>
      </w:pPr>
    </w:p>
    <w:p w14:paraId="535565D4" w14:textId="1FDA6C62" w:rsidR="00330A7F" w:rsidRPr="00F55F67" w:rsidRDefault="00330A7F" w:rsidP="00BB0EB7">
      <w:pPr>
        <w:spacing w:after="0"/>
        <w:contextualSpacing/>
        <w:rPr>
          <w:rFonts w:cs="Times New Roman"/>
          <w:lang w:val="kk-KZ"/>
        </w:rPr>
      </w:pPr>
    </w:p>
    <w:p w14:paraId="0E3055C7" w14:textId="77777777" w:rsidR="00330A7F" w:rsidRPr="00F55F67" w:rsidRDefault="00330A7F" w:rsidP="00BB0EB7">
      <w:pPr>
        <w:spacing w:after="0"/>
        <w:contextualSpacing/>
        <w:rPr>
          <w:rFonts w:cs="Times New Roman"/>
          <w:lang w:val="kk-KZ"/>
        </w:rPr>
      </w:pPr>
    </w:p>
    <w:p w14:paraId="6F576C03" w14:textId="77777777" w:rsidR="00330A7F" w:rsidRPr="00F55F67" w:rsidRDefault="00330A7F" w:rsidP="00BB0EB7">
      <w:pPr>
        <w:spacing w:after="0"/>
        <w:contextualSpacing/>
        <w:rPr>
          <w:rFonts w:cs="Times New Roman"/>
          <w:lang w:val="kk-KZ"/>
        </w:rPr>
      </w:pPr>
    </w:p>
    <w:p w14:paraId="07D79C30" w14:textId="77777777" w:rsidR="00330A7F" w:rsidRPr="00F55F67" w:rsidRDefault="00330A7F" w:rsidP="00BB0EB7">
      <w:pPr>
        <w:spacing w:after="0"/>
        <w:contextualSpacing/>
        <w:rPr>
          <w:rFonts w:cs="Times New Roman"/>
          <w:lang w:val="kk-KZ"/>
        </w:rPr>
      </w:pPr>
    </w:p>
    <w:p w14:paraId="758FA2E5" w14:textId="77777777" w:rsidR="00330A7F" w:rsidRPr="00F55F67" w:rsidRDefault="00330A7F" w:rsidP="00BB0EB7">
      <w:pPr>
        <w:spacing w:after="0"/>
        <w:contextualSpacing/>
        <w:rPr>
          <w:rFonts w:cs="Times New Roman"/>
          <w:lang w:val="kk-KZ"/>
        </w:rPr>
      </w:pPr>
    </w:p>
    <w:p w14:paraId="226913A5" w14:textId="77777777" w:rsidR="00330A7F" w:rsidRPr="00F55F67" w:rsidRDefault="00330A7F" w:rsidP="00BB0EB7">
      <w:pPr>
        <w:spacing w:after="0"/>
        <w:contextualSpacing/>
        <w:rPr>
          <w:rFonts w:cs="Times New Roman"/>
          <w:lang w:val="kk-KZ"/>
        </w:rPr>
      </w:pPr>
    </w:p>
    <w:p w14:paraId="34235C83" w14:textId="77777777" w:rsidR="00330A7F" w:rsidRPr="00F55F67" w:rsidRDefault="00330A7F" w:rsidP="00BB0EB7">
      <w:pPr>
        <w:spacing w:after="0"/>
        <w:contextualSpacing/>
        <w:rPr>
          <w:rFonts w:cs="Times New Roman"/>
          <w:lang w:val="kk-KZ"/>
        </w:rPr>
      </w:pPr>
    </w:p>
    <w:p w14:paraId="4BA0D093" w14:textId="77777777" w:rsidR="00330A7F" w:rsidRPr="00F55F67" w:rsidRDefault="00330A7F" w:rsidP="00BB0EB7">
      <w:pPr>
        <w:spacing w:after="0"/>
        <w:contextualSpacing/>
        <w:rPr>
          <w:rFonts w:cs="Times New Roman"/>
          <w:lang w:val="kk-KZ"/>
        </w:rPr>
      </w:pPr>
    </w:p>
    <w:p w14:paraId="736E8013" w14:textId="77777777" w:rsidR="00330A7F" w:rsidRPr="00F55F67" w:rsidRDefault="00330A7F" w:rsidP="00BB0EB7">
      <w:pPr>
        <w:spacing w:after="0"/>
        <w:contextualSpacing/>
        <w:rPr>
          <w:rFonts w:cs="Times New Roman"/>
          <w:lang w:val="kk-KZ"/>
        </w:rPr>
      </w:pPr>
    </w:p>
    <w:p w14:paraId="71344F96" w14:textId="77777777" w:rsidR="00330A7F" w:rsidRPr="00F55F67" w:rsidRDefault="00330A7F" w:rsidP="00BB0EB7">
      <w:pPr>
        <w:spacing w:after="0"/>
        <w:contextualSpacing/>
        <w:rPr>
          <w:rFonts w:cs="Times New Roman"/>
          <w:lang w:val="kk-KZ"/>
        </w:rPr>
      </w:pPr>
    </w:p>
    <w:p w14:paraId="7EDE22E7" w14:textId="77777777" w:rsidR="00330A7F" w:rsidRPr="00F55F67" w:rsidRDefault="00330A7F" w:rsidP="00BB0EB7">
      <w:pPr>
        <w:spacing w:after="0"/>
        <w:contextualSpacing/>
        <w:rPr>
          <w:rFonts w:cs="Times New Roman"/>
          <w:lang w:val="kk-KZ"/>
        </w:rPr>
      </w:pPr>
    </w:p>
    <w:p w14:paraId="2AEDEA09" w14:textId="77777777" w:rsidR="00330A7F" w:rsidRPr="00F55F67" w:rsidRDefault="00330A7F" w:rsidP="00BB0EB7">
      <w:pPr>
        <w:spacing w:after="0"/>
        <w:contextualSpacing/>
        <w:rPr>
          <w:rFonts w:cs="Times New Roman"/>
          <w:lang w:val="kk-KZ"/>
        </w:rPr>
      </w:pPr>
    </w:p>
    <w:p w14:paraId="04382753" w14:textId="77777777" w:rsidR="00330A7F" w:rsidRPr="00F55F67" w:rsidRDefault="00330A7F" w:rsidP="00BB0EB7">
      <w:pPr>
        <w:spacing w:after="0"/>
        <w:ind w:firstLine="709"/>
        <w:contextualSpacing/>
        <w:jc w:val="center"/>
        <w:rPr>
          <w:rFonts w:cs="Times New Roman"/>
          <w:b w:val="0"/>
          <w:szCs w:val="28"/>
          <w:lang w:val="kk-KZ"/>
        </w:rPr>
      </w:pPr>
    </w:p>
    <w:p w14:paraId="79495CA3" w14:textId="77777777" w:rsidR="00330A7F" w:rsidRPr="00F55F67" w:rsidRDefault="00330A7F" w:rsidP="00BB0EB7">
      <w:pPr>
        <w:spacing w:after="0"/>
        <w:ind w:firstLine="709"/>
        <w:contextualSpacing/>
        <w:jc w:val="center"/>
        <w:rPr>
          <w:rFonts w:cs="Times New Roman"/>
          <w:b w:val="0"/>
          <w:szCs w:val="28"/>
          <w:lang w:val="kk-KZ"/>
        </w:rPr>
      </w:pPr>
    </w:p>
    <w:p w14:paraId="0E73CFFB" w14:textId="77777777" w:rsidR="00330A7F" w:rsidRPr="00F55F67" w:rsidRDefault="00330A7F" w:rsidP="00BB0EB7">
      <w:pPr>
        <w:spacing w:after="0"/>
        <w:ind w:firstLine="709"/>
        <w:contextualSpacing/>
        <w:jc w:val="center"/>
        <w:rPr>
          <w:rFonts w:cs="Times New Roman"/>
          <w:b w:val="0"/>
          <w:szCs w:val="28"/>
          <w:lang w:val="kk-KZ"/>
        </w:rPr>
      </w:pPr>
    </w:p>
    <w:p w14:paraId="0BFE7FEB" w14:textId="77777777" w:rsidR="00330A7F" w:rsidRPr="00F55F67" w:rsidRDefault="00330A7F" w:rsidP="00BB0EB7">
      <w:pPr>
        <w:spacing w:after="0"/>
        <w:ind w:firstLine="709"/>
        <w:contextualSpacing/>
        <w:jc w:val="center"/>
        <w:rPr>
          <w:rFonts w:cs="Times New Roman"/>
          <w:b w:val="0"/>
          <w:szCs w:val="28"/>
          <w:lang w:val="kk-KZ"/>
        </w:rPr>
      </w:pPr>
    </w:p>
    <w:p w14:paraId="3D7E0288" w14:textId="77777777" w:rsidR="00330A7F" w:rsidRPr="00F55F67" w:rsidRDefault="00984292" w:rsidP="00BB0EB7">
      <w:pPr>
        <w:spacing w:after="0"/>
        <w:ind w:firstLine="709"/>
        <w:contextualSpacing/>
        <w:jc w:val="center"/>
        <w:rPr>
          <w:rFonts w:cs="Times New Roman"/>
          <w:b w:val="0"/>
          <w:szCs w:val="28"/>
          <w:lang w:val="kk-KZ"/>
        </w:rPr>
      </w:pPr>
      <w:r w:rsidRPr="00F55F67">
        <w:rPr>
          <w:rFonts w:cs="Times New Roman"/>
          <w:b w:val="0"/>
          <w:szCs w:val="28"/>
          <w:lang w:val="kk-KZ"/>
        </w:rPr>
        <w:t>Рисунок 17 – Алгоритм налогового бюджетирования</w:t>
      </w:r>
    </w:p>
    <w:p w14:paraId="26340309" w14:textId="77777777" w:rsidR="00330A7F" w:rsidRPr="00F55F67" w:rsidRDefault="00330A7F" w:rsidP="00BB0EB7">
      <w:pPr>
        <w:spacing w:after="0"/>
        <w:ind w:firstLine="709"/>
        <w:contextualSpacing/>
        <w:jc w:val="center"/>
        <w:rPr>
          <w:rFonts w:cs="Times New Roman"/>
          <w:b w:val="0"/>
          <w:szCs w:val="28"/>
          <w:lang w:val="kk-KZ"/>
        </w:rPr>
      </w:pPr>
    </w:p>
    <w:p w14:paraId="34652BC3" w14:textId="1EABA3D2" w:rsidR="00330A7F" w:rsidRPr="00F55F67" w:rsidRDefault="00984292" w:rsidP="00BB0EB7">
      <w:pPr>
        <w:spacing w:after="0"/>
        <w:ind w:firstLine="709"/>
        <w:contextualSpacing/>
        <w:rPr>
          <w:rFonts w:cs="Times New Roman"/>
          <w:b w:val="0"/>
          <w:sz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источников</w:t>
      </w:r>
      <w:r w:rsidRPr="00F55F67">
        <w:rPr>
          <w:rFonts w:cs="Times New Roman"/>
          <w:b w:val="0"/>
          <w:sz w:val="24"/>
          <w:szCs w:val="24"/>
        </w:rPr>
        <w:t xml:space="preserve"> [</w:t>
      </w:r>
      <w:r w:rsidRPr="00F55F67">
        <w:rPr>
          <w:rFonts w:cs="Times New Roman"/>
          <w:b w:val="0"/>
          <w:sz w:val="24"/>
        </w:rPr>
        <w:t>1</w:t>
      </w:r>
      <w:r w:rsidR="00422B4A" w:rsidRPr="00F55F67">
        <w:rPr>
          <w:rFonts w:cs="Times New Roman"/>
          <w:b w:val="0"/>
          <w:sz w:val="24"/>
        </w:rPr>
        <w:t>6</w:t>
      </w:r>
      <w:r w:rsidR="00DE3BA6" w:rsidRPr="00F55F67">
        <w:rPr>
          <w:rFonts w:cs="Times New Roman"/>
          <w:b w:val="0"/>
          <w:sz w:val="24"/>
        </w:rPr>
        <w:t>8</w:t>
      </w:r>
      <w:r w:rsidRPr="00F55F67">
        <w:rPr>
          <w:rFonts w:cs="Times New Roman"/>
          <w:b w:val="0"/>
          <w:sz w:val="24"/>
        </w:rPr>
        <w:t>, с.76]</w:t>
      </w:r>
    </w:p>
    <w:p w14:paraId="12D0DE5A" w14:textId="77777777" w:rsidR="00F36A8D" w:rsidRPr="00F55F67" w:rsidRDefault="00F36A8D" w:rsidP="00BB0EB7">
      <w:pPr>
        <w:spacing w:after="0"/>
        <w:ind w:firstLine="709"/>
        <w:contextualSpacing/>
        <w:jc w:val="both"/>
        <w:rPr>
          <w:rFonts w:cs="Times New Roman"/>
          <w:b w:val="0"/>
        </w:rPr>
      </w:pPr>
      <w:bookmarkStart w:id="62" w:name="_Hlk71558461"/>
    </w:p>
    <w:p w14:paraId="2B66AC07" w14:textId="77777777" w:rsidR="00330A7F" w:rsidRPr="00F55F67" w:rsidRDefault="00984292" w:rsidP="00BB0EB7">
      <w:pPr>
        <w:spacing w:after="0"/>
        <w:ind w:firstLine="709"/>
        <w:contextualSpacing/>
        <w:jc w:val="both"/>
        <w:rPr>
          <w:rFonts w:cs="Times New Roman"/>
          <w:b w:val="0"/>
        </w:rPr>
      </w:pPr>
      <w:r w:rsidRPr="00F55F67">
        <w:rPr>
          <w:rFonts w:cs="Times New Roman"/>
          <w:b w:val="0"/>
        </w:rPr>
        <w:t xml:space="preserve">Так как налоговое законодательство очень подвержено временным изменениям и практически невозможно прогнозировать ситуацию ввиду постоянных трансформаций, то в организациях необходимо ориентироваться на </w:t>
      </w:r>
      <w:r w:rsidRPr="00F55F67">
        <w:rPr>
          <w:rFonts w:cs="Times New Roman"/>
          <w:b w:val="0"/>
        </w:rPr>
        <w:lastRenderedPageBreak/>
        <w:t xml:space="preserve">«гибкий бюджет». Поскольку уплата налогов значительно влияет на финансовое состояние компании, одной из задач бюджетирования является рациональное использование ресурсов, а также минимизация налоговых рисков. </w:t>
      </w:r>
    </w:p>
    <w:bookmarkEnd w:id="62"/>
    <w:p w14:paraId="1CE25B1E" w14:textId="77777777" w:rsidR="00330A7F" w:rsidRPr="00F55F67" w:rsidRDefault="00984292" w:rsidP="00BB0EB7">
      <w:pPr>
        <w:spacing w:after="0"/>
        <w:ind w:firstLine="709"/>
        <w:contextualSpacing/>
        <w:jc w:val="both"/>
        <w:rPr>
          <w:rFonts w:cs="Times New Roman"/>
          <w:b w:val="0"/>
          <w:lang w:val="kk-KZ"/>
        </w:rPr>
      </w:pPr>
      <w:r w:rsidRPr="00F55F67">
        <w:rPr>
          <w:rFonts w:cs="Times New Roman"/>
          <w:b w:val="0"/>
          <w:lang w:val="kk-KZ"/>
        </w:rPr>
        <w:t xml:space="preserve">Формирование резервов по пени и штрафам, не подлежащим отнесению на вычеты, необходимо для снятия нагрузки, в случае их возникновения. </w:t>
      </w:r>
    </w:p>
    <w:p w14:paraId="32CE47D2"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lang w:val="kk-KZ"/>
        </w:rPr>
        <w:t xml:space="preserve">Использование предложенной модели «гибкого бюджета» дает возможность невелировать платежи по факторам, которые трудно предсказываются в налоговом учетном процессе. Кроме того, модель будет способствовать построению эффективной системы внутреннего контроля НУ. </w:t>
      </w:r>
      <w:r w:rsidRPr="00F55F67">
        <w:rPr>
          <w:rFonts w:cs="Times New Roman"/>
          <w:b w:val="0"/>
        </w:rPr>
        <w:t>Изучение литературы, посвященной исследованиям вопросов бюджетирования в организациях, показывает, что определение понятия бюджетирования сводится к следующему. Бюджетирование – это подход к финансовому планированию, контролю и учету финансовых результатов, связанных с деятельностью бизнеса</w:t>
      </w:r>
      <w:r w:rsidRPr="00F55F67">
        <w:rPr>
          <w:rFonts w:cs="Times New Roman"/>
          <w:b w:val="0"/>
          <w:color w:val="374151"/>
        </w:rPr>
        <w:t>.</w:t>
      </w:r>
      <w:r w:rsidRPr="00F55F67">
        <w:rPr>
          <w:rFonts w:eastAsia="Times New Roman" w:cs="Times New Roman"/>
          <w:b w:val="0"/>
          <w:szCs w:val="28"/>
          <w:lang w:eastAsia="ru-RU"/>
        </w:rPr>
        <w:t xml:space="preserve"> Оно дает возможность делать анализы и прогнозы финансовых показателей.</w:t>
      </w:r>
    </w:p>
    <w:p w14:paraId="2EA6066D"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Процесс бюджетирования предоставляет множество возможностей и решает разнообразные задачи. Одной из них является организация расчета налоговых платежей путем внедрения системы налогового бюджетирования в организацию. Налоговое бюджетирование включает в себя комплекс мер, направленных на прогнозирование будущих налоговых платежей, которые организация должна будет внести. Потребность в налоговом бюджетировании обусловлена возможностью предварительного прогнозирования будущих налоговых платежей и оттока денежных средств. Бюджетирование позволяет заранее оценить наличие необходимых финансовых ресурсов у организации и, если они недостаточны, найти дополнительные источники для их формирования. Применение данного подхода уменьшает вероятность возникновения налоговых рисков.</w:t>
      </w:r>
      <w:r w:rsidRPr="00F55F67">
        <w:rPr>
          <w:rFonts w:eastAsia="Times New Roman" w:cs="Times New Roman"/>
          <w:b w:val="0"/>
          <w:szCs w:val="28"/>
          <w:lang w:eastAsia="ru-RU"/>
        </w:rPr>
        <w:t xml:space="preserve"> </w:t>
      </w:r>
    </w:p>
    <w:p w14:paraId="325153D9" w14:textId="615B41F0" w:rsidR="00330A7F" w:rsidRPr="00F55F67" w:rsidRDefault="00984292" w:rsidP="00BB0EB7">
      <w:pPr>
        <w:spacing w:after="0"/>
        <w:ind w:firstLine="709"/>
        <w:contextualSpacing/>
        <w:jc w:val="both"/>
        <w:rPr>
          <w:rFonts w:cs="Times New Roman"/>
          <w:b w:val="0"/>
        </w:rPr>
      </w:pPr>
      <w:r w:rsidRPr="00F55F67">
        <w:rPr>
          <w:rFonts w:eastAsia="Times New Roman" w:cs="Times New Roman"/>
          <w:b w:val="0"/>
          <w:szCs w:val="28"/>
          <w:lang w:eastAsia="ru-RU"/>
        </w:rPr>
        <w:t xml:space="preserve">«Совокупный годовой доход» отражает общий доход организации, полученный за налоговый период, </w:t>
      </w:r>
      <w:r w:rsidRPr="00F55F67">
        <w:rPr>
          <w:rFonts w:cs="Times New Roman"/>
          <w:b w:val="0"/>
          <w:szCs w:val="28"/>
        </w:rPr>
        <w:t>при этом используется метод начисления.</w:t>
      </w:r>
      <w:r w:rsidRPr="00F55F67">
        <w:rPr>
          <w:rFonts w:cs="Times New Roman"/>
          <w:szCs w:val="28"/>
        </w:rPr>
        <w:t xml:space="preserve"> </w:t>
      </w:r>
      <w:r w:rsidRPr="00F55F67">
        <w:rPr>
          <w:rFonts w:cs="Times New Roman"/>
          <w:b w:val="0"/>
          <w:szCs w:val="28"/>
        </w:rPr>
        <w:t xml:space="preserve">Для бюджетирования налогов необходимо учитывать информацию, которая формируется в </w:t>
      </w:r>
      <w:r w:rsidR="00B039D0" w:rsidRPr="00F55F67">
        <w:rPr>
          <w:rFonts w:cs="Times New Roman"/>
          <w:b w:val="0"/>
        </w:rPr>
        <w:t>НУ</w:t>
      </w:r>
      <w:r w:rsidRPr="00F55F67">
        <w:rPr>
          <w:rFonts w:cs="Times New Roman"/>
          <w:b w:val="0"/>
          <w:szCs w:val="28"/>
        </w:rPr>
        <w:t>, и включает в себя все виды доходов.</w:t>
      </w:r>
      <w:r w:rsidRPr="00F55F67">
        <w:rPr>
          <w:rFonts w:cs="Times New Roman"/>
          <w:szCs w:val="28"/>
        </w:rPr>
        <w:t xml:space="preserve"> </w:t>
      </w:r>
      <w:r w:rsidRPr="00F55F67">
        <w:rPr>
          <w:rFonts w:cs="Times New Roman"/>
          <w:b w:val="0"/>
          <w:szCs w:val="28"/>
        </w:rPr>
        <w:t xml:space="preserve">Для составления сводного регистра </w:t>
      </w:r>
      <w:r w:rsidR="00B039D0" w:rsidRPr="00F55F67">
        <w:rPr>
          <w:rFonts w:cs="Times New Roman"/>
          <w:b w:val="0"/>
        </w:rPr>
        <w:t>НУ</w:t>
      </w:r>
      <w:r w:rsidR="00B039D0" w:rsidRPr="00F55F67">
        <w:rPr>
          <w:rFonts w:cs="Times New Roman"/>
          <w:b w:val="0"/>
          <w:szCs w:val="28"/>
        </w:rPr>
        <w:t xml:space="preserve"> </w:t>
      </w:r>
      <w:r w:rsidRPr="00F55F67">
        <w:rPr>
          <w:rFonts w:cs="Times New Roman"/>
          <w:b w:val="0"/>
          <w:szCs w:val="28"/>
        </w:rPr>
        <w:t xml:space="preserve">используются данные из регистров по всем видам доходов. </w:t>
      </w:r>
      <w:r w:rsidRPr="00F55F67">
        <w:rPr>
          <w:rFonts w:eastAsia="Times New Roman" w:cs="Times New Roman"/>
          <w:b w:val="0"/>
          <w:szCs w:val="28"/>
          <w:lang w:eastAsia="ru-RU"/>
        </w:rPr>
        <w:t xml:space="preserve">Декларация по КПН содержит итоговые сведения из сводного регистра </w:t>
      </w:r>
      <w:r w:rsidR="00B039D0" w:rsidRPr="00F55F67">
        <w:rPr>
          <w:rFonts w:cs="Times New Roman"/>
          <w:b w:val="0"/>
        </w:rPr>
        <w:t>НУ</w:t>
      </w:r>
      <w:r w:rsidRPr="00F55F67">
        <w:rPr>
          <w:rFonts w:eastAsia="Times New Roman" w:cs="Times New Roman"/>
          <w:b w:val="0"/>
          <w:szCs w:val="28"/>
          <w:lang w:eastAsia="ru-RU"/>
        </w:rPr>
        <w:t xml:space="preserve">. Каждый вид доходов (например, доход от реализации, доход от выбытия фиксированных активов и </w:t>
      </w:r>
      <w:r w:rsidR="006B2379" w:rsidRPr="00F55F67">
        <w:rPr>
          <w:rFonts w:eastAsia="Times New Roman" w:cs="Times New Roman"/>
          <w:b w:val="0"/>
          <w:szCs w:val="28"/>
          <w:lang w:eastAsia="ru-RU"/>
        </w:rPr>
        <w:t>т. д.</w:t>
      </w:r>
      <w:r w:rsidRPr="00F55F67">
        <w:rPr>
          <w:rFonts w:eastAsia="Times New Roman" w:cs="Times New Roman"/>
          <w:b w:val="0"/>
          <w:szCs w:val="28"/>
          <w:lang w:eastAsia="ru-RU"/>
        </w:rPr>
        <w:t xml:space="preserve">) </w:t>
      </w:r>
      <w:r w:rsidRPr="00F55F67">
        <w:rPr>
          <w:rFonts w:cs="Times New Roman"/>
          <w:b w:val="0"/>
        </w:rPr>
        <w:t>в сводном регистре отображается в отдельной строке</w:t>
      </w:r>
      <w:r w:rsidRPr="00F55F67">
        <w:rPr>
          <w:rFonts w:eastAsia="Times New Roman" w:cs="Times New Roman"/>
          <w:b w:val="0"/>
          <w:szCs w:val="28"/>
          <w:lang w:eastAsia="ru-RU"/>
        </w:rPr>
        <w:t>.</w:t>
      </w:r>
      <w:r w:rsidRPr="00F55F67">
        <w:rPr>
          <w:rFonts w:cs="Times New Roman"/>
          <w:b w:val="0"/>
        </w:rPr>
        <w:t xml:space="preserve"> </w:t>
      </w:r>
    </w:p>
    <w:p w14:paraId="750A73E9"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rPr>
        <w:t>При бюджетировании налогов учитываются уникальные характеристики деятельности и выбранная организацией форма налогообложения в соответствии с действующим законодательством. Форма налогообложения может быть общей или упрощенной, и исходя из этого определяется перечень налоговых бюджетов в организации</w:t>
      </w:r>
    </w:p>
    <w:p w14:paraId="2D0DA7CF" w14:textId="77777777" w:rsidR="00330A7F" w:rsidRPr="00F55F67" w:rsidRDefault="00984292" w:rsidP="00BB0EB7">
      <w:pPr>
        <w:spacing w:after="0"/>
        <w:ind w:firstLine="709"/>
        <w:contextualSpacing/>
        <w:jc w:val="both"/>
        <w:rPr>
          <w:rFonts w:cs="Times New Roman"/>
          <w:b w:val="0"/>
          <w:spacing w:val="-6"/>
          <w:szCs w:val="28"/>
        </w:rPr>
      </w:pPr>
      <w:r w:rsidRPr="00F55F67">
        <w:rPr>
          <w:rFonts w:cs="Times New Roman"/>
          <w:b w:val="0"/>
        </w:rPr>
        <w:t xml:space="preserve">Для формирования сводного бюджета налогов организации используются отдельные бюджеты налогов. Сводный налоговый бюджет применяется для </w:t>
      </w:r>
      <w:r w:rsidRPr="00F55F67">
        <w:rPr>
          <w:rFonts w:cs="Times New Roman"/>
          <w:b w:val="0"/>
        </w:rPr>
        <w:lastRenderedPageBreak/>
        <w:t>разработки бюджета административных расходов и финансовых бюджетов организации. Одним из важных аспектов этого процесса является то, что определение показателей налоговых бюджетов основано на информации, полученной из всей системы оперативного бюджетирования организации. Для составления налоговых бюджетов в компании используется информация из других бюджетов: продаж, закупок материалов, расходов на оплату труда, накладных расходов и других ресурсов.</w:t>
      </w:r>
    </w:p>
    <w:p w14:paraId="7FEB74E8"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pacing w:val="-6"/>
          <w:szCs w:val="28"/>
        </w:rPr>
        <w:t xml:space="preserve">В процессе разработки налоговых бюджетов </w:t>
      </w:r>
      <w:r w:rsidRPr="00F55F67">
        <w:rPr>
          <w:rFonts w:eastAsia="Times New Roman" w:cs="Times New Roman"/>
          <w:b w:val="0"/>
          <w:szCs w:val="28"/>
          <w:lang w:eastAsia="ru-RU"/>
        </w:rPr>
        <w:t>необходимо учитывать, что большинство налоговых платежей рассчитываются в отчетном периоде, но уплачиваются в последующие периоды. Для того чтобы следить за этим явлением, можно составить налоговый календарь.</w:t>
      </w:r>
    </w:p>
    <w:p w14:paraId="06F0D7C7" w14:textId="6DC0AE73"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Бюджетирование налогов неотъемлемо связано с общим процессом бюджетирования в организации. Оно не может рассматриваться отдельно от составления других бюджетов, но при этом имеет свои особенности и требует отдельного внимания. </w:t>
      </w:r>
      <w:r w:rsidRPr="00F55F67">
        <w:rPr>
          <w:rFonts w:cs="Times New Roman"/>
          <w:b w:val="0"/>
          <w:szCs w:val="28"/>
        </w:rPr>
        <w:t xml:space="preserve">В настоящее </w:t>
      </w:r>
      <w:r w:rsidRPr="00F55F67">
        <w:rPr>
          <w:rFonts w:eastAsia="Times New Roman" w:cs="Times New Roman"/>
          <w:b w:val="0"/>
          <w:szCs w:val="28"/>
          <w:lang w:eastAsia="ru-RU"/>
        </w:rPr>
        <w:t xml:space="preserve">время присутствует заметное расхождение в теоретических и практических подходах к данной проблеме, что требует дальнейшего исследования. </w:t>
      </w:r>
      <w:r w:rsidR="00303A90" w:rsidRPr="00F55F67">
        <w:rPr>
          <w:rFonts w:eastAsia="Times New Roman" w:cs="Times New Roman"/>
          <w:b w:val="0"/>
          <w:szCs w:val="28"/>
          <w:lang w:eastAsia="ru-RU"/>
        </w:rPr>
        <w:t xml:space="preserve">Расхождение в теоретических и практических подходах к налоговому бюджетированию может зависеть от множества факторов, включая особенности отрасли, местоположения организации, изменения в законодательстве и так далее. Для успешного налогового бюджетирования организация должна учесть все эти факторы и разработать подход, который соответствует ее конкретным потребностям и условиям. </w:t>
      </w:r>
      <w:r w:rsidRPr="00F55F67">
        <w:rPr>
          <w:rFonts w:eastAsia="Times New Roman" w:cs="Times New Roman"/>
          <w:b w:val="0"/>
          <w:szCs w:val="28"/>
          <w:lang w:eastAsia="ru-RU"/>
        </w:rPr>
        <w:t>Для разработки налогового бюджета необходимо иметь прогнозные данные, такие как планируемый объем производства, затраты на производство и реализацию и другие факторы.</w:t>
      </w:r>
    </w:p>
    <w:p w14:paraId="6092AB8F"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Важно отметить, что налоговое бюджетирование интегрируется в общую стратегию компании. Оно должно соответствовать стратегическим целям и планам организации. Это означает, что оно может изменяться в соответствии с изменениями в стратегии компании, чтобы обеспечить согласованность и эффективность. Налоговое законодательство может изменяться со временем. Налоговое бюджетирование также включает в себя мониторинг и анализ изменений в налоговом законодательстве и адаптацию стратегии компании к этим изменениям. Это важно для поддержания финансовой устойчивости и минимизации рисков.</w:t>
      </w:r>
    </w:p>
    <w:p w14:paraId="75CC649D"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При составлении плана деятельности организации важно провести различение между условно-постоянными и условно-переменными затратами, включая налоговые платежи. С целью бюджетирования налоговые расходы могут быть разделены на постоянные (налоги на собственность) и переменные (НДС, КПН).</w:t>
      </w:r>
    </w:p>
    <w:p w14:paraId="16AE7173" w14:textId="0C75F32A" w:rsidR="00705C05" w:rsidRPr="00F55F67" w:rsidRDefault="000644B7" w:rsidP="00BB0EB7">
      <w:pPr>
        <w:pStyle w:val="a7"/>
        <w:spacing w:before="0" w:beforeAutospacing="0" w:after="0" w:afterAutospacing="0"/>
        <w:ind w:firstLine="708"/>
        <w:contextualSpacing/>
        <w:jc w:val="both"/>
        <w:rPr>
          <w:sz w:val="28"/>
          <w:szCs w:val="28"/>
        </w:rPr>
      </w:pPr>
      <w:r w:rsidRPr="00F55F67">
        <w:rPr>
          <w:sz w:val="28"/>
          <w:szCs w:val="28"/>
        </w:rPr>
        <w:t>На рисунке 18 изображена диаграмма, иллюстрирующая взаимодействие налогового бюджета и модели бюджета организации, способствующая более эффективному управлению бизнес-процессами.</w:t>
      </w:r>
    </w:p>
    <w:p w14:paraId="2598266D" w14:textId="0873485C" w:rsidR="00F36A8D" w:rsidRPr="00F55F67" w:rsidRDefault="00F36A8D" w:rsidP="00BB0EB7">
      <w:pPr>
        <w:spacing w:after="0"/>
        <w:ind w:firstLine="709"/>
        <w:contextualSpacing/>
        <w:jc w:val="both"/>
        <w:rPr>
          <w:rFonts w:cs="Times New Roman"/>
          <w:b w:val="0"/>
        </w:rPr>
      </w:pPr>
      <w:r w:rsidRPr="00F55F67">
        <w:rPr>
          <w:rFonts w:cs="Times New Roman"/>
          <w:b w:val="0"/>
        </w:rPr>
        <w:t xml:space="preserve">При планировании налоговых платежей на следующий период необходимо учитывать все изменения в налоговом законодательстве, которые </w:t>
      </w:r>
      <w:r w:rsidRPr="00F55F67">
        <w:rPr>
          <w:rFonts w:cs="Times New Roman"/>
          <w:b w:val="0"/>
        </w:rPr>
        <w:lastRenderedPageBreak/>
        <w:t xml:space="preserve">начнут действовать в начале налогового периода. Планирование налоговых затрат возможно только после составления операционных и инвестиционных бюджетов, за исключением </w:t>
      </w:r>
      <w:r w:rsidR="00FB54ED" w:rsidRPr="00F55F67">
        <w:rPr>
          <w:rFonts w:cs="Times New Roman"/>
          <w:b w:val="0"/>
        </w:rPr>
        <w:t>БДР</w:t>
      </w:r>
      <w:r w:rsidRPr="00F55F67">
        <w:rPr>
          <w:rFonts w:cs="Times New Roman"/>
          <w:b w:val="0"/>
        </w:rPr>
        <w:t>.</w:t>
      </w:r>
    </w:p>
    <w:p w14:paraId="5906DE31" w14:textId="0EE9B37D" w:rsidR="00F36A8D" w:rsidRPr="00F55F67" w:rsidRDefault="00F36A8D" w:rsidP="00BB0EB7">
      <w:pPr>
        <w:spacing w:after="0"/>
        <w:ind w:firstLine="709"/>
        <w:contextualSpacing/>
        <w:jc w:val="both"/>
        <w:rPr>
          <w:rFonts w:cs="Times New Roman"/>
          <w:b w:val="0"/>
        </w:rPr>
      </w:pPr>
      <w:r w:rsidRPr="00F55F67">
        <w:rPr>
          <w:rFonts w:cs="Times New Roman"/>
          <w:b w:val="0"/>
        </w:rPr>
        <w:t xml:space="preserve">После идентификации налогов, связанных с расходами, создается </w:t>
      </w:r>
      <w:r w:rsidR="00FB54ED" w:rsidRPr="00F55F67">
        <w:rPr>
          <w:rFonts w:cs="Times New Roman"/>
          <w:b w:val="0"/>
        </w:rPr>
        <w:t>БДР</w:t>
      </w:r>
      <w:r w:rsidRPr="00F55F67">
        <w:rPr>
          <w:rFonts w:cs="Times New Roman"/>
          <w:b w:val="0"/>
        </w:rPr>
        <w:t>, чтобы определить чистую прибыль.</w:t>
      </w:r>
    </w:p>
    <w:p w14:paraId="39027644" w14:textId="49D21A94" w:rsidR="00F36A8D" w:rsidRPr="00F55F67" w:rsidRDefault="003B6E5C" w:rsidP="00BB0EB7">
      <w:pPr>
        <w:spacing w:after="0"/>
        <w:ind w:firstLine="709"/>
        <w:contextualSpacing/>
        <w:jc w:val="both"/>
        <w:rPr>
          <w:rFonts w:cs="Times New Roman"/>
          <w:b w:val="0"/>
        </w:rPr>
      </w:pPr>
      <w:r w:rsidRPr="00F55F67">
        <w:rPr>
          <w:rFonts w:cs="Times New Roman"/>
          <w:b w:val="0"/>
          <w:noProof/>
          <w:lang w:eastAsia="ru-RU"/>
        </w:rPr>
        <mc:AlternateContent>
          <mc:Choice Requires="wpg">
            <w:drawing>
              <wp:anchor distT="0" distB="0" distL="114300" distR="114300" simplePos="0" relativeHeight="251665408" behindDoc="0" locked="0" layoutInCell="1" allowOverlap="1" wp14:anchorId="1C528200" wp14:editId="7DF8C53C">
                <wp:simplePos x="0" y="0"/>
                <wp:positionH relativeFrom="column">
                  <wp:posOffset>1242</wp:posOffset>
                </wp:positionH>
                <wp:positionV relativeFrom="paragraph">
                  <wp:posOffset>203366</wp:posOffset>
                </wp:positionV>
                <wp:extent cx="6056630" cy="3072765"/>
                <wp:effectExtent l="0" t="0" r="20320" b="13335"/>
                <wp:wrapNone/>
                <wp:docPr id="532753344" name="Группа 2"/>
                <wp:cNvGraphicFramePr/>
                <a:graphic xmlns:a="http://schemas.openxmlformats.org/drawingml/2006/main">
                  <a:graphicData uri="http://schemas.microsoft.com/office/word/2010/wordprocessingGroup">
                    <wpg:wgp>
                      <wpg:cNvGrpSpPr/>
                      <wpg:grpSpPr>
                        <a:xfrm>
                          <a:off x="0" y="0"/>
                          <a:ext cx="6056630" cy="3072765"/>
                          <a:chOff x="0" y="0"/>
                          <a:chExt cx="6056630" cy="3072765"/>
                        </a:xfrm>
                      </wpg:grpSpPr>
                      <wpg:grpSp>
                        <wpg:cNvPr id="714977626" name="Группа 49"/>
                        <wpg:cNvGrpSpPr/>
                        <wpg:grpSpPr>
                          <a:xfrm>
                            <a:off x="0" y="0"/>
                            <a:ext cx="6056630" cy="3072765"/>
                            <a:chOff x="0" y="0"/>
                            <a:chExt cx="6057090" cy="3073121"/>
                          </a:xfrm>
                        </wpg:grpSpPr>
                        <wpg:grpSp>
                          <wpg:cNvPr id="1438582971" name="Группа 48"/>
                          <wpg:cNvGrpSpPr/>
                          <wpg:grpSpPr>
                            <a:xfrm>
                              <a:off x="0" y="0"/>
                              <a:ext cx="6057090" cy="2002146"/>
                              <a:chOff x="0" y="0"/>
                              <a:chExt cx="6057090" cy="2002146"/>
                            </a:xfrm>
                          </wpg:grpSpPr>
                          <wps:wsp>
                            <wps:cNvPr id="279658151" name="Прямоугольник 4"/>
                            <wps:cNvSpPr/>
                            <wps:spPr>
                              <a:xfrm>
                                <a:off x="2130250" y="0"/>
                                <a:ext cx="3926840" cy="20021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DE19F3"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Бюджет операционной деятельности</w:t>
                                  </w:r>
                                </w:p>
                                <w:p w14:paraId="29968553" w14:textId="77777777" w:rsidR="005866E8" w:rsidRPr="006C0981" w:rsidRDefault="005866E8" w:rsidP="006C0981">
                                  <w:pPr>
                                    <w:jc w:val="center"/>
                                    <w:rPr>
                                      <w:rFonts w:cs="Times New Roman"/>
                                      <w:b w:val="0"/>
                                      <w:bCs/>
                                      <w:sz w:val="24"/>
                                      <w:szCs w:val="24"/>
                                    </w:rPr>
                                  </w:pPr>
                                </w:p>
                                <w:p w14:paraId="0E859959" w14:textId="77777777" w:rsidR="005866E8" w:rsidRPr="006C0981" w:rsidRDefault="005866E8" w:rsidP="006C0981">
                                  <w:pPr>
                                    <w:jc w:val="center"/>
                                    <w:rPr>
                                      <w:rFonts w:cs="Times New Roman"/>
                                      <w:b w:val="0"/>
                                      <w:bCs/>
                                      <w:sz w:val="24"/>
                                      <w:szCs w:val="24"/>
                                    </w:rPr>
                                  </w:pPr>
                                </w:p>
                                <w:p w14:paraId="365896CB" w14:textId="77777777" w:rsidR="005866E8" w:rsidRPr="006C0981" w:rsidRDefault="005866E8" w:rsidP="006C0981">
                                  <w:pPr>
                                    <w:jc w:val="center"/>
                                    <w:rPr>
                                      <w:rFonts w:cs="Times New Roman"/>
                                      <w:b w:val="0"/>
                                      <w:bCs/>
                                      <w:sz w:val="24"/>
                                      <w:szCs w:val="24"/>
                                    </w:rPr>
                                  </w:pPr>
                                </w:p>
                                <w:p w14:paraId="7F9DAAB5" w14:textId="77777777" w:rsidR="005866E8" w:rsidRPr="006C0981" w:rsidRDefault="005866E8" w:rsidP="006C0981">
                                  <w:pPr>
                                    <w:jc w:val="center"/>
                                    <w:rPr>
                                      <w:rFonts w:cs="Times New Roman"/>
                                      <w:b w:val="0"/>
                                      <w:bCs/>
                                      <w:sz w:val="24"/>
                                      <w:szCs w:val="24"/>
                                    </w:rPr>
                                  </w:pPr>
                                </w:p>
                                <w:p w14:paraId="5EAACE19" w14:textId="77777777" w:rsidR="005866E8" w:rsidRPr="006C0981" w:rsidRDefault="005866E8" w:rsidP="006C0981">
                                  <w:pPr>
                                    <w:jc w:val="center"/>
                                    <w:rPr>
                                      <w:rFonts w:cs="Times New Roman"/>
                                      <w:b w:val="0"/>
                                      <w:bCs/>
                                      <w:sz w:val="24"/>
                                      <w:szCs w:val="24"/>
                                    </w:rPr>
                                  </w:pPr>
                                </w:p>
                                <w:p w14:paraId="59B18819" w14:textId="77777777" w:rsidR="005866E8" w:rsidRPr="006C0981" w:rsidRDefault="005866E8" w:rsidP="006C0981">
                                  <w:pPr>
                                    <w:jc w:val="center"/>
                                    <w:rPr>
                                      <w:rFonts w:cs="Times New Roman"/>
                                      <w:b w:val="0"/>
                                      <w:bCs/>
                                      <w:sz w:val="24"/>
                                      <w:szCs w:val="24"/>
                                    </w:rPr>
                                  </w:pPr>
                                </w:p>
                                <w:p w14:paraId="0ABEF9F5" w14:textId="77777777" w:rsidR="005866E8" w:rsidRPr="006C0981" w:rsidRDefault="005866E8" w:rsidP="006C0981">
                                  <w:pPr>
                                    <w:jc w:val="center"/>
                                    <w:rPr>
                                      <w:rFonts w:cs="Times New Roman"/>
                                      <w:b w:val="0"/>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49705763" name="Группа 47"/>
                            <wpg:cNvGrpSpPr/>
                            <wpg:grpSpPr>
                              <a:xfrm>
                                <a:off x="0" y="5024"/>
                                <a:ext cx="5928851" cy="1813072"/>
                                <a:chOff x="0" y="0"/>
                                <a:chExt cx="5928851" cy="1813072"/>
                              </a:xfrm>
                            </wpg:grpSpPr>
                            <wps:wsp>
                              <wps:cNvPr id="1977355229" name="Прямая со стрелкой 10"/>
                              <wps:cNvCnPr/>
                              <wps:spPr>
                                <a:xfrm>
                                  <a:off x="2744037" y="622998"/>
                                  <a:ext cx="0" cy="198349"/>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847350583" name="Прямая соединительная линия 14"/>
                              <wps:cNvCnPr/>
                              <wps:spPr>
                                <a:xfrm flipH="1">
                                  <a:off x="2240782" y="472273"/>
                                  <a:ext cx="146304"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732091201" name="Прямая соединительная линия 15"/>
                              <wps:cNvCnPr/>
                              <wps:spPr>
                                <a:xfrm flipH="1">
                                  <a:off x="2235758" y="472273"/>
                                  <a:ext cx="8087" cy="105752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374951647" name="Прямая со стрелкой 19"/>
                              <wps:cNvCnPr/>
                              <wps:spPr>
                                <a:xfrm>
                                  <a:off x="2240782" y="1533211"/>
                                  <a:ext cx="175565"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950347440" name="Прямая со стрелкой 20"/>
                              <wps:cNvCnPr/>
                              <wps:spPr>
                                <a:xfrm flipV="1">
                                  <a:off x="3155182" y="475203"/>
                                  <a:ext cx="598044" cy="53737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g:cNvPr id="1698601120" name="Группа 46"/>
                              <wpg:cNvGrpSpPr/>
                              <wpg:grpSpPr>
                                <a:xfrm>
                                  <a:off x="0" y="0"/>
                                  <a:ext cx="5928851" cy="1813072"/>
                                  <a:chOff x="0" y="0"/>
                                  <a:chExt cx="5928851" cy="1813072"/>
                                </a:xfrm>
                              </wpg:grpSpPr>
                              <wpg:grpSp>
                                <wpg:cNvPr id="140431916" name="Группа 3"/>
                                <wpg:cNvGrpSpPr/>
                                <wpg:grpSpPr>
                                  <a:xfrm>
                                    <a:off x="0" y="0"/>
                                    <a:ext cx="1894636" cy="1023620"/>
                                    <a:chOff x="0" y="0"/>
                                    <a:chExt cx="2099310" cy="1024128"/>
                                  </a:xfrm>
                                </wpg:grpSpPr>
                                <wps:wsp>
                                  <wps:cNvPr id="818881285" name="Прямоугольник 1"/>
                                  <wps:cNvSpPr/>
                                  <wps:spPr>
                                    <a:xfrm>
                                      <a:off x="0" y="0"/>
                                      <a:ext cx="2099310" cy="102412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B87DB6F"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Инвестиционный бюджет</w:t>
                                        </w:r>
                                      </w:p>
                                      <w:p w14:paraId="05FA0A58" w14:textId="77777777" w:rsidR="005866E8" w:rsidRPr="006C0981" w:rsidRDefault="005866E8" w:rsidP="006C0981">
                                        <w:pPr>
                                          <w:jc w:val="center"/>
                                          <w:rPr>
                                            <w:rFonts w:cs="Times New Roman"/>
                                            <w:b w:val="0"/>
                                            <w:bCs/>
                                            <w:sz w:val="24"/>
                                            <w:szCs w:val="24"/>
                                          </w:rPr>
                                        </w:pPr>
                                      </w:p>
                                      <w:p w14:paraId="646B7D5A" w14:textId="77777777" w:rsidR="005866E8" w:rsidRPr="006C0981" w:rsidRDefault="005866E8" w:rsidP="006C0981">
                                        <w:pPr>
                                          <w:jc w:val="center"/>
                                          <w:rPr>
                                            <w:rFonts w:cs="Times New Roman"/>
                                            <w:b w:val="0"/>
                                            <w:bCs/>
                                            <w:sz w:val="24"/>
                                            <w:szCs w:val="24"/>
                                          </w:rPr>
                                        </w:pPr>
                                      </w:p>
                                      <w:p w14:paraId="0AB4C60F" w14:textId="77777777" w:rsidR="005866E8" w:rsidRPr="006C0981" w:rsidRDefault="005866E8" w:rsidP="006C0981">
                                        <w:pPr>
                                          <w:rPr>
                                            <w:b w:val="0"/>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73967" name="Прямоугольник: скругленные углы 2"/>
                                  <wps:cNvSpPr/>
                                  <wps:spPr>
                                    <a:xfrm>
                                      <a:off x="453543" y="285292"/>
                                      <a:ext cx="1272845" cy="27953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41ED130"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007220" name="Прямоугольник: скругленные углы 2"/>
                                  <wps:cNvSpPr/>
                                  <wps:spPr>
                                    <a:xfrm>
                                      <a:off x="460751" y="643737"/>
                                      <a:ext cx="1272845" cy="28702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D4C10EE"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4085876" name="Прямоугольник: скругленные углы 5"/>
                                <wps:cNvSpPr/>
                                <wps:spPr>
                                  <a:xfrm>
                                    <a:off x="2381459" y="326572"/>
                                    <a:ext cx="746125"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A3242EB"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3892194" name="Прямоугольник: скругленные углы 5"/>
                                <wps:cNvSpPr/>
                                <wps:spPr>
                                  <a:xfrm>
                                    <a:off x="3753059" y="326572"/>
                                    <a:ext cx="679730"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53DFDA5"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492540" name="Прямоугольник: скругленные углы 5"/>
                                <wps:cNvSpPr/>
                                <wps:spPr>
                                  <a:xfrm>
                                    <a:off x="5194998" y="341644"/>
                                    <a:ext cx="716813"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6389FB3"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БУР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738548" name="Прямоугольник: скругленные углы 5"/>
                                <wps:cNvSpPr/>
                                <wps:spPr>
                                  <a:xfrm>
                                    <a:off x="2386483" y="854110"/>
                                    <a:ext cx="760781"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5535A11"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7329724" name="Прямоугольник: скругленные углы 5"/>
                                <wps:cNvSpPr/>
                                <wps:spPr>
                                  <a:xfrm>
                                    <a:off x="3748035" y="839038"/>
                                    <a:ext cx="680034"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9B2EEF4"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БНР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944924" name="Прямоугольник: скругленные углы 5"/>
                                <wps:cNvSpPr/>
                                <wps:spPr>
                                  <a:xfrm>
                                    <a:off x="5174901" y="839038"/>
                                    <a:ext cx="731190"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085E9FF"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БРР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113685" name="Прямоугольник: скругленные углы 5"/>
                                <wps:cNvSpPr/>
                                <wps:spPr>
                                  <a:xfrm>
                                    <a:off x="2401556" y="1381648"/>
                                    <a:ext cx="768096"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C6EAFEE"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8789660" name="Прямоугольник: скругленные углы 5"/>
                                <wps:cNvSpPr/>
                                <wps:spPr>
                                  <a:xfrm>
                                    <a:off x="3732962" y="1386673"/>
                                    <a:ext cx="701980" cy="29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D602490"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ССРПР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955226" name="Прямоугольник: скругленные углы 5"/>
                                <wps:cNvSpPr/>
                                <wps:spPr>
                                  <a:xfrm>
                                    <a:off x="4868426" y="1301262"/>
                                    <a:ext cx="1060425" cy="51181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C677FC0" w14:textId="77777777" w:rsidR="005866E8" w:rsidRPr="006C0981" w:rsidRDefault="005866E8" w:rsidP="006C0981">
                                      <w:pPr>
                                        <w:jc w:val="center"/>
                                        <w:rPr>
                                          <w:rFonts w:cs="Times New Roman"/>
                                          <w:b w:val="0"/>
                                          <w:bCs/>
                                          <w:sz w:val="22"/>
                                        </w:rPr>
                                      </w:pPr>
                                      <w:r w:rsidRPr="006C0981">
                                        <w:rPr>
                                          <w:rFonts w:cs="Times New Roman"/>
                                          <w:b w:val="0"/>
                                          <w:bCs/>
                                          <w:sz w:val="22"/>
                                        </w:rPr>
                                        <w:t>ПСА, расчет амортизации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42895" name="Прямая со стрелкой 21"/>
                                <wps:cNvCnPr/>
                                <wps:spPr>
                                  <a:xfrm>
                                    <a:off x="3145134" y="1010697"/>
                                    <a:ext cx="608704"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429619859" name="Прямая соединительная линия 22"/>
                              <wps:cNvCnPr/>
                              <wps:spPr>
                                <a:xfrm flipH="1">
                                  <a:off x="3511899" y="472273"/>
                                  <a:ext cx="238125"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857990126" name="Прямая соединительная линия 23"/>
                              <wps:cNvCnPr/>
                              <wps:spPr>
                                <a:xfrm>
                                  <a:off x="3511899" y="472273"/>
                                  <a:ext cx="4334" cy="1059938"/>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21816559" name="Прямая со стрелкой 24"/>
                              <wps:cNvCnPr/>
                              <wps:spPr>
                                <a:xfrm>
                                  <a:off x="3516923" y="1533211"/>
                                  <a:ext cx="220507"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646210814" name="Прямая со стрелкой 25"/>
                              <wps:cNvCnPr/>
                              <wps:spPr>
                                <a:xfrm>
                                  <a:off x="4080468" y="1145512"/>
                                  <a:ext cx="0" cy="24268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66956797" name="Прямая со стрелкой 26"/>
                              <wps:cNvCnPr/>
                              <wps:spPr>
                                <a:xfrm flipV="1">
                                  <a:off x="4948813" y="651050"/>
                                  <a:ext cx="303356" cy="645091"/>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504010491" name="Прямая со стрелкой 27"/>
                              <wps:cNvCnPr/>
                              <wps:spPr>
                                <a:xfrm flipH="1" flipV="1">
                                  <a:off x="4424205" y="982645"/>
                                  <a:ext cx="438632" cy="56337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g:grpSp>
                        <wps:wsp>
                          <wps:cNvPr id="769707035" name="Прямоугольник 29"/>
                          <wps:cNvSpPr/>
                          <wps:spPr>
                            <a:xfrm>
                              <a:off x="15072" y="2275952"/>
                              <a:ext cx="1824037" cy="290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99CE7FB"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БДДС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3074643" name="Прямоугольник 29"/>
                          <wps:cNvSpPr/>
                          <wps:spPr>
                            <a:xfrm>
                              <a:off x="2044839" y="2275952"/>
                              <a:ext cx="1824037" cy="290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7C4C26"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914779" name="Прямоугольник 29"/>
                          <wps:cNvSpPr/>
                          <wps:spPr>
                            <a:xfrm>
                              <a:off x="4094703" y="2275952"/>
                              <a:ext cx="1824037" cy="290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281F79D"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629740" name="Прямоугольник 30"/>
                          <wps:cNvSpPr/>
                          <wps:spPr>
                            <a:xfrm>
                              <a:off x="266281" y="2768321"/>
                              <a:ext cx="5395912"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F052982"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БЮДЖЕТ НАЛОГОВ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9620" name="Прямая соединительная линия 31"/>
                          <wps:cNvCnPr/>
                          <wps:spPr>
                            <a:xfrm>
                              <a:off x="1105318" y="1024932"/>
                              <a:ext cx="5549" cy="11149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66806801" name="Прямая со стрелкой 35"/>
                          <wps:cNvCnPr/>
                          <wps:spPr>
                            <a:xfrm flipV="1">
                              <a:off x="5442020" y="1816658"/>
                              <a:ext cx="0" cy="323077"/>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622696488" name="Прямая со стрелкой 36"/>
                          <wps:cNvCnPr>
                            <a:stCxn id="818881285" idx="2"/>
                          </wps:cNvCnPr>
                          <wps:spPr>
                            <a:xfrm flipH="1">
                              <a:off x="934568" y="1028643"/>
                              <a:ext cx="12750" cy="121742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2069470909" name="Прямая со стрелкой 37"/>
                          <wps:cNvCnPr/>
                          <wps:spPr>
                            <a:xfrm flipH="1">
                              <a:off x="905189" y="2565260"/>
                              <a:ext cx="3976" cy="210738"/>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9088914" name="Прямая со стрелкой 39"/>
                          <wps:cNvCnPr/>
                          <wps:spPr>
                            <a:xfrm flipH="1">
                              <a:off x="1836755" y="2427514"/>
                              <a:ext cx="207839"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207396135" name="Прямая со стрелкой 42"/>
                          <wps:cNvCnPr/>
                          <wps:spPr>
                            <a:xfrm flipH="1">
                              <a:off x="3861498" y="2427514"/>
                              <a:ext cx="230587"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491998903" name="Прямая со стрелкой 43"/>
                          <wps:cNvCnPr/>
                          <wps:spPr>
                            <a:xfrm>
                              <a:off x="3985009" y="1999622"/>
                              <a:ext cx="0" cy="421419"/>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455690770" name="Прямая со стрелкой 44"/>
                          <wps:cNvCnPr/>
                          <wps:spPr>
                            <a:xfrm flipV="1">
                              <a:off x="2980173" y="2560236"/>
                              <a:ext cx="0" cy="19878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44097122" name="Прямая со стрелкой 37"/>
                          <wps:cNvCnPr/>
                          <wps:spPr>
                            <a:xfrm flipH="1">
                              <a:off x="5025013" y="2555212"/>
                              <a:ext cx="3976" cy="210738"/>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762680869" name="Прямая соединительная линия 1"/>
                        <wps:cNvCnPr/>
                        <wps:spPr>
                          <a:xfrm>
                            <a:off x="1113183" y="2138901"/>
                            <a:ext cx="4333649" cy="5835"/>
                          </a:xfrm>
                          <a:prstGeom prst="line">
                            <a:avLst/>
                          </a:prstGeom>
                          <a:ln w="31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C528200" id="Группа 2" o:spid="_x0000_s1179" style="position:absolute;left:0;text-align:left;margin-left:.1pt;margin-top:16pt;width:476.9pt;height:241.95pt;z-index:251665408" coordsize="60566,3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">
                <v:group id="Группа 49" o:spid="_x0000_s1180" style="position:absolute;width:60566;height:30727" coordsize="60570,3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">
                  <v:group id="Группа 48" o:spid="_x0000_s1181" style="position:absolute;width:60570;height:20021" coordsize="60570,2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">
                    <v:rect id="Прямоугольник 4" o:spid="_x0000_s1182" style="position:absolute;left:21302;width:39268;height:20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" fillcolor="white [3201]" strokecolor="black [3200]" strokeweight=".25pt">
                      <v:textbox>
                        <w:txbxContent>
                          <w:p w14:paraId="7EDE19F3"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Бюджет операционной деятельности</w:t>
                            </w:r>
                          </w:p>
                          <w:p w14:paraId="29968553" w14:textId="77777777" w:rsidR="005866E8" w:rsidRPr="006C0981" w:rsidRDefault="005866E8" w:rsidP="006C0981">
                            <w:pPr>
                              <w:jc w:val="center"/>
                              <w:rPr>
                                <w:rFonts w:cs="Times New Roman"/>
                                <w:b w:val="0"/>
                                <w:bCs/>
                                <w:sz w:val="24"/>
                                <w:szCs w:val="24"/>
                              </w:rPr>
                            </w:pPr>
                          </w:p>
                          <w:p w14:paraId="0E859959" w14:textId="77777777" w:rsidR="005866E8" w:rsidRPr="006C0981" w:rsidRDefault="005866E8" w:rsidP="006C0981">
                            <w:pPr>
                              <w:jc w:val="center"/>
                              <w:rPr>
                                <w:rFonts w:cs="Times New Roman"/>
                                <w:b w:val="0"/>
                                <w:bCs/>
                                <w:sz w:val="24"/>
                                <w:szCs w:val="24"/>
                              </w:rPr>
                            </w:pPr>
                          </w:p>
                          <w:p w14:paraId="365896CB" w14:textId="77777777" w:rsidR="005866E8" w:rsidRPr="006C0981" w:rsidRDefault="005866E8" w:rsidP="006C0981">
                            <w:pPr>
                              <w:jc w:val="center"/>
                              <w:rPr>
                                <w:rFonts w:cs="Times New Roman"/>
                                <w:b w:val="0"/>
                                <w:bCs/>
                                <w:sz w:val="24"/>
                                <w:szCs w:val="24"/>
                              </w:rPr>
                            </w:pPr>
                          </w:p>
                          <w:p w14:paraId="7F9DAAB5" w14:textId="77777777" w:rsidR="005866E8" w:rsidRPr="006C0981" w:rsidRDefault="005866E8" w:rsidP="006C0981">
                            <w:pPr>
                              <w:jc w:val="center"/>
                              <w:rPr>
                                <w:rFonts w:cs="Times New Roman"/>
                                <w:b w:val="0"/>
                                <w:bCs/>
                                <w:sz w:val="24"/>
                                <w:szCs w:val="24"/>
                              </w:rPr>
                            </w:pPr>
                          </w:p>
                          <w:p w14:paraId="5EAACE19" w14:textId="77777777" w:rsidR="005866E8" w:rsidRPr="006C0981" w:rsidRDefault="005866E8" w:rsidP="006C0981">
                            <w:pPr>
                              <w:jc w:val="center"/>
                              <w:rPr>
                                <w:rFonts w:cs="Times New Roman"/>
                                <w:b w:val="0"/>
                                <w:bCs/>
                                <w:sz w:val="24"/>
                                <w:szCs w:val="24"/>
                              </w:rPr>
                            </w:pPr>
                          </w:p>
                          <w:p w14:paraId="59B18819" w14:textId="77777777" w:rsidR="005866E8" w:rsidRPr="006C0981" w:rsidRDefault="005866E8" w:rsidP="006C0981">
                            <w:pPr>
                              <w:jc w:val="center"/>
                              <w:rPr>
                                <w:rFonts w:cs="Times New Roman"/>
                                <w:b w:val="0"/>
                                <w:bCs/>
                                <w:sz w:val="24"/>
                                <w:szCs w:val="24"/>
                              </w:rPr>
                            </w:pPr>
                          </w:p>
                          <w:p w14:paraId="0ABEF9F5" w14:textId="77777777" w:rsidR="005866E8" w:rsidRPr="006C0981" w:rsidRDefault="005866E8" w:rsidP="006C0981">
                            <w:pPr>
                              <w:jc w:val="center"/>
                              <w:rPr>
                                <w:rFonts w:cs="Times New Roman"/>
                                <w:b w:val="0"/>
                                <w:bCs/>
                                <w:sz w:val="24"/>
                                <w:szCs w:val="24"/>
                              </w:rPr>
                            </w:pPr>
                          </w:p>
                        </w:txbxContent>
                      </v:textbox>
                    </v:rect>
                    <v:group id="Группа 47" o:spid="_x0000_s1183" style="position:absolute;top:50;width:59288;height:18130" coordsize="59288,1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">
                      <v:shape id="Прямая со стрелкой 10" o:spid="_x0000_s1184" type="#_x0000_t32" style="position:absolute;left:27440;top:6229;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" strokecolor="black [3040]" strokeweight=".25pt">
                        <v:stroke endarrow="block"/>
                      </v:shape>
                      <v:line id="Прямая соединительная линия 14" o:spid="_x0000_s1185" style="position:absolute;flip:x;visibility:visible;mso-wrap-style:square" from="22407,4722" to="2387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" strokecolor="black [3040]" strokeweight=".25pt"/>
                      <v:line id="Прямая соединительная линия 15" o:spid="_x0000_s1186" style="position:absolute;flip:x;visibility:visible;mso-wrap-style:square" from="22357,4722" to="2243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" strokecolor="black [3040]" strokeweight=".25pt"/>
                      <v:shape id="Прямая со стрелкой 19" o:spid="_x0000_s1187" type="#_x0000_t32" style="position:absolute;left:22407;top:15332;width:17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" strokecolor="black [3040]" strokeweight=".25pt">
                        <v:stroke endarrow="block"/>
                      </v:shape>
                      <v:shape id="Прямая со стрелкой 20" o:spid="_x0000_s1188" type="#_x0000_t32" style="position:absolute;left:31551;top:4752;width:5981;height:5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" strokecolor="black [3040]" strokeweight=".25pt">
                        <v:stroke endarrow="block"/>
                      </v:shape>
                      <v:group id="Группа 46" o:spid="_x0000_s1189" style="position:absolute;width:59288;height:18130" coordsize="59288,1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">
                        <v:group id="_x0000_s1190" style="position:absolute;width:18946;height:10236" coordsize="20993,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">
                          <v:rect id="Прямоугольник 1" o:spid="_x0000_s1191" style="position:absolute;width:20993;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" fillcolor="white [3201]" strokecolor="black [3200]" strokeweight=".25pt">
                            <v:textbox>
                              <w:txbxContent>
                                <w:p w14:paraId="5B87DB6F"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Инвестиционный бюджет</w:t>
                                  </w:r>
                                </w:p>
                                <w:p w14:paraId="05FA0A58" w14:textId="77777777" w:rsidR="005866E8" w:rsidRPr="006C0981" w:rsidRDefault="005866E8" w:rsidP="006C0981">
                                  <w:pPr>
                                    <w:jc w:val="center"/>
                                    <w:rPr>
                                      <w:rFonts w:cs="Times New Roman"/>
                                      <w:b w:val="0"/>
                                      <w:bCs/>
                                      <w:sz w:val="24"/>
                                      <w:szCs w:val="24"/>
                                    </w:rPr>
                                  </w:pPr>
                                </w:p>
                                <w:p w14:paraId="646B7D5A" w14:textId="77777777" w:rsidR="005866E8" w:rsidRPr="006C0981" w:rsidRDefault="005866E8" w:rsidP="006C0981">
                                  <w:pPr>
                                    <w:jc w:val="center"/>
                                    <w:rPr>
                                      <w:rFonts w:cs="Times New Roman"/>
                                      <w:b w:val="0"/>
                                      <w:bCs/>
                                      <w:sz w:val="24"/>
                                      <w:szCs w:val="24"/>
                                    </w:rPr>
                                  </w:pPr>
                                </w:p>
                                <w:p w14:paraId="0AB4C60F" w14:textId="77777777" w:rsidR="005866E8" w:rsidRPr="006C0981" w:rsidRDefault="005866E8" w:rsidP="006C0981">
                                  <w:pPr>
                                    <w:rPr>
                                      <w:b w:val="0"/>
                                      <w:bCs/>
                                    </w:rPr>
                                  </w:pPr>
                                </w:p>
                              </w:txbxContent>
                            </v:textbox>
                          </v:rect>
                          <v:roundrect id="Прямоугольник: скругленные углы 2" o:spid="_x0000_s1192" style="position:absolute;left:4535;top:2852;width:12728;height:2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" fillcolor="white [3201]" strokecolor="black [3200]" strokeweight=".25pt">
                            <v:textbox>
                              <w:txbxContent>
                                <w:p w14:paraId="541ED130"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БИП</w:t>
                                  </w:r>
                                </w:p>
                              </w:txbxContent>
                            </v:textbox>
                          </v:roundrect>
                          <v:roundrect id="Прямоугольник: скругленные углы 2" o:spid="_x0000_s1193" style="position:absolute;left:4607;top:6437;width:12728;height:2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" fillcolor="white [3201]" strokecolor="black [3200]" strokeweight=".25pt">
                            <v:textbox>
                              <w:txbxContent>
                                <w:p w14:paraId="3D4C10EE"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БИ</w:t>
                                  </w:r>
                                </w:p>
                              </w:txbxContent>
                            </v:textbox>
                          </v:roundrect>
                        </v:group>
                        <v:roundrect id="Прямоугольник: скругленные углы 5" o:spid="_x0000_s1194" style="position:absolute;left:23814;top:3265;width:7461;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" fillcolor="white [3201]" strokecolor="black [3200]" strokeweight=".25pt">
                          <v:textbox>
                            <w:txbxContent>
                              <w:p w14:paraId="2A3242EB"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w:t>
                                </w:r>
                              </w:p>
                            </w:txbxContent>
                          </v:textbox>
                        </v:roundrect>
                        <v:roundrect id="Прямоугольник: скругленные углы 5" o:spid="_x0000_s1195" style="position:absolute;left:37530;top:3265;width:6797;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" fillcolor="white [3201]" strokecolor="black [3200]" strokeweight=".25pt">
                          <v:textbox>
                            <w:txbxContent>
                              <w:p w14:paraId="653DFDA5"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БПЗ</w:t>
                                </w:r>
                              </w:p>
                            </w:txbxContent>
                          </v:textbox>
                        </v:roundrect>
                        <v:roundrect id="Прямоугольник: скругленные углы 5" o:spid="_x0000_s1196" style="position:absolute;left:51949;top:3416;width:7169;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" fillcolor="white [3201]" strokecolor="black [3200]" strokeweight=".25pt">
                          <v:textbox>
                            <w:txbxContent>
                              <w:p w14:paraId="16389FB3"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БУР</w:t>
                                </w:r>
                              </w:p>
                            </w:txbxContent>
                          </v:textbox>
                        </v:roundrect>
                        <v:roundrect id="Прямоугольник: скругленные углы 5" o:spid="_x0000_s1197" style="position:absolute;left:23864;top:8541;width:7608;height:2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" fillcolor="white [3201]" strokecolor="black [3200]" strokeweight=".25pt">
                          <v:textbox>
                            <w:txbxContent>
                              <w:p w14:paraId="15535A11"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w:t>
                                </w:r>
                              </w:p>
                            </w:txbxContent>
                          </v:textbox>
                        </v:roundrect>
                        <v:roundrect id="Прямоугольник: скругленные углы 5" o:spid="_x0000_s1198" style="position:absolute;left:37480;top:8390;width:6800;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" fillcolor="white [3201]" strokecolor="black [3200]" strokeweight=".25pt">
                          <v:textbox>
                            <w:txbxContent>
                              <w:p w14:paraId="39B2EEF4"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БНР</w:t>
                                </w:r>
                              </w:p>
                            </w:txbxContent>
                          </v:textbox>
                        </v:roundrect>
                        <v:roundrect id="Прямоугольник: скругленные углы 5" o:spid="_x0000_s1199" style="position:absolute;left:51749;top:8390;width:7311;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" fillcolor="white [3201]" strokecolor="black [3200]" strokeweight=".25pt">
                          <v:textbox>
                            <w:txbxContent>
                              <w:p w14:paraId="2085E9FF"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БРР</w:t>
                                </w:r>
                              </w:p>
                            </w:txbxContent>
                          </v:textbox>
                        </v:roundrect>
                        <v:roundrect id="Прямоугольник: скругленные углы 5" o:spid="_x0000_s1200" style="position:absolute;left:24015;top:13816;width:7681;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" fillcolor="white [3201]" strokecolor="black [3200]" strokeweight=".25pt">
                          <v:textbox>
                            <w:txbxContent>
                              <w:p w14:paraId="4C6EAFEE"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БПРЗ</w:t>
                                </w:r>
                              </w:p>
                            </w:txbxContent>
                          </v:textbox>
                        </v:roundrect>
                        <v:roundrect id="Прямоугольник: скругленные углы 5" o:spid="_x0000_s1201" style="position:absolute;left:37329;top:13866;width:7020;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" fillcolor="white [3201]" strokecolor="black [3200]" strokeweight=".25pt">
                          <v:textbox>
                            <w:txbxContent>
                              <w:p w14:paraId="4D602490" w14:textId="77777777" w:rsidR="005866E8" w:rsidRPr="006C0981" w:rsidRDefault="005866E8" w:rsidP="006C0981">
                                <w:pPr>
                                  <w:jc w:val="center"/>
                                  <w:rPr>
                                    <w:rFonts w:cs="Times New Roman"/>
                                    <w:b w:val="0"/>
                                    <w:bCs/>
                                    <w:sz w:val="24"/>
                                    <w:szCs w:val="24"/>
                                  </w:rPr>
                                </w:pPr>
                                <w:r w:rsidRPr="006C0981">
                                  <w:rPr>
                                    <w:rFonts w:cs="Times New Roman"/>
                                    <w:b w:val="0"/>
                                    <w:bCs/>
                                    <w:sz w:val="24"/>
                                    <w:szCs w:val="24"/>
                                  </w:rPr>
                                  <w:t>ССРПР</w:t>
                                </w:r>
                              </w:p>
                            </w:txbxContent>
                          </v:textbox>
                        </v:roundrect>
                        <v:roundrect id="Прямоугольник: скругленные углы 5" o:spid="_x0000_s1202" style="position:absolute;left:48684;top:13012;width:10604;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" fillcolor="white [3201]" strokecolor="black [3200]" strokeweight=".25pt">
                          <v:textbox>
                            <w:txbxContent>
                              <w:p w14:paraId="7C677FC0" w14:textId="77777777" w:rsidR="005866E8" w:rsidRPr="006C0981" w:rsidRDefault="005866E8" w:rsidP="006C0981">
                                <w:pPr>
                                  <w:jc w:val="center"/>
                                  <w:rPr>
                                    <w:rFonts w:cs="Times New Roman"/>
                                    <w:b w:val="0"/>
                                    <w:bCs/>
                                    <w:sz w:val="22"/>
                                  </w:rPr>
                                </w:pPr>
                                <w:r w:rsidRPr="006C0981">
                                  <w:rPr>
                                    <w:rFonts w:cs="Times New Roman"/>
                                    <w:b w:val="0"/>
                                    <w:bCs/>
                                    <w:sz w:val="22"/>
                                  </w:rPr>
                                  <w:t>ПСА, расчет амортизации</w:t>
                                </w:r>
                              </w:p>
                            </w:txbxContent>
                          </v:textbox>
                        </v:roundrect>
                        <v:shape id="Прямая со стрелкой 21" o:spid="_x0000_s1203" type="#_x0000_t32" style="position:absolute;left:31451;top:10106;width:6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" strokecolor="black [3040]" strokeweight=".25pt">
                          <v:stroke endarrow="block"/>
                        </v:shape>
                      </v:group>
                      <v:line id="Прямая соединительная линия 22" o:spid="_x0000_s1204" style="position:absolute;flip:x;visibility:visible;mso-wrap-style:square" from="35118,4722" to="3750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" strokecolor="black [3040]" strokeweight=".25pt"/>
                      <v:line id="Прямая соединительная линия 23" o:spid="_x0000_s1205" style="position:absolute;visibility:visible;mso-wrap-style:square" from="35118,4722" to="35162,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" strokecolor="black [3040]" strokeweight=".25pt"/>
                      <v:shape id="Прямая со стрелкой 24" o:spid="_x0000_s1206" type="#_x0000_t32" style="position:absolute;left:35169;top:15332;width:2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" strokecolor="black [3040]" strokeweight=".25pt">
                        <v:stroke endarrow="block"/>
                      </v:shape>
                      <v:shape id="Прямая со стрелкой 25" o:spid="_x0000_s1207" type="#_x0000_t32" style="position:absolute;left:40804;top:11455;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" strokecolor="black [3040]" strokeweight=".25pt">
                        <v:stroke endarrow="block"/>
                      </v:shape>
                      <v:shape id="Прямая со стрелкой 26" o:spid="_x0000_s1208" type="#_x0000_t32" style="position:absolute;left:49488;top:6510;width:3033;height:6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" strokecolor="black [3040]" strokeweight=".25pt">
                        <v:stroke endarrow="block"/>
                      </v:shape>
                      <v:shape id="Прямая со стрелкой 27" o:spid="_x0000_s1209" type="#_x0000_t32" style="position:absolute;left:44242;top:9826;width:4386;height:56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" strokecolor="black [3040]" strokeweight=".25pt">
                        <v:stroke endarrow="block"/>
                      </v:shape>
                    </v:group>
                  </v:group>
                  <v:rect id="Прямоугольник 29" o:spid="_x0000_s1210" style="position:absolute;left:150;top:22759;width:18241;height: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" fillcolor="white [3201]" strokecolor="black [3200]" strokeweight=".25pt">
                    <v:textbox>
                      <w:txbxContent>
                        <w:p w14:paraId="299CE7FB"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БДДС</w:t>
                          </w:r>
                        </w:p>
                      </w:txbxContent>
                    </v:textbox>
                  </v:rect>
                  <v:rect id="Прямоугольник 29" o:spid="_x0000_s1211" style="position:absolute;left:20448;top:22759;width:18240;height: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" fillcolor="white [3201]" strokecolor="black [3200]" strokeweight=".25pt">
                    <v:textbox>
                      <w:txbxContent>
                        <w:p w14:paraId="037C4C26"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ББ</w:t>
                          </w:r>
                        </w:p>
                      </w:txbxContent>
                    </v:textbox>
                  </v:rect>
                  <v:rect id="Прямоугольник 29" o:spid="_x0000_s1212" style="position:absolute;left:40947;top:22759;width:18240;height: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" fillcolor="white [3201]" strokecolor="black [3200]" strokeweight=".25pt">
                    <v:textbox>
                      <w:txbxContent>
                        <w:p w14:paraId="5281F79D"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БДР</w:t>
                          </w:r>
                        </w:p>
                      </w:txbxContent>
                    </v:textbox>
                  </v:rect>
                  <v:rect id="Прямоугольник 30" o:spid="_x0000_s1213" style="position:absolute;left:2662;top:27683;width:5395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" fillcolor="white [3201]" strokecolor="black [3200]" strokeweight=".25pt">
                    <v:textbox>
                      <w:txbxContent>
                        <w:p w14:paraId="5F052982" w14:textId="77777777" w:rsidR="005866E8" w:rsidRPr="006C0981" w:rsidRDefault="005866E8" w:rsidP="006C0981">
                          <w:pPr>
                            <w:jc w:val="center"/>
                            <w:rPr>
                              <w:rFonts w:cs="Times New Roman"/>
                              <w:b w:val="0"/>
                              <w:bCs/>
                              <w:sz w:val="24"/>
                              <w:szCs w:val="24"/>
                              <w:lang w:val="kk-KZ"/>
                            </w:rPr>
                          </w:pPr>
                          <w:r w:rsidRPr="006C0981">
                            <w:rPr>
                              <w:rFonts w:cs="Times New Roman"/>
                              <w:b w:val="0"/>
                              <w:bCs/>
                              <w:sz w:val="24"/>
                              <w:szCs w:val="24"/>
                              <w:lang w:val="kk-KZ"/>
                            </w:rPr>
                            <w:t>БЮДЖЕТ НАЛОГОВ</w:t>
                          </w:r>
                        </w:p>
                      </w:txbxContent>
                    </v:textbox>
                  </v:rect>
                  <v:line id="Прямая соединительная линия 31" o:spid="_x0000_s1214" style="position:absolute;visibility:visible;mso-wrap-style:square" from="11053,10249" to="11108,2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" strokecolor="black [3040]" strokeweight=".25pt"/>
                  <v:shape id="Прямая со стрелкой 35" o:spid="_x0000_s1215" type="#_x0000_t32" style="position:absolute;left:54420;top:18166;width:0;height:3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" strokecolor="black [3040]" strokeweight=".25pt">
                    <v:stroke endarrow="block"/>
                  </v:shape>
                  <v:shape id="Прямая со стрелкой 36" o:spid="_x0000_s1216" type="#_x0000_t32" style="position:absolute;left:9345;top:10286;width:128;height:12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" strokecolor="black [3040]" strokeweight=".25pt">
                    <v:stroke endarrow="block"/>
                  </v:shape>
                  <v:shape id="Прямая со стрелкой 37" o:spid="_x0000_s1217" type="#_x0000_t32" style="position:absolute;left:9051;top:25652;width:40;height:2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" strokecolor="black [3040]" strokeweight=".25pt">
                    <v:stroke startarrow="block" endarrow="block"/>
                  </v:shape>
                  <v:shape id="Прямая со стрелкой 39" o:spid="_x0000_s1218" type="#_x0000_t32" style="position:absolute;left:18367;top:24275;width:20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" strokecolor="black [3040]" strokeweight=".25pt">
                    <v:stroke endarrow="block"/>
                  </v:shape>
                  <v:shape id="Прямая со стрелкой 42" o:spid="_x0000_s1219" type="#_x0000_t32" style="position:absolute;left:38614;top:24275;width:23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" strokecolor="black [3040]" strokeweight=".25pt">
                    <v:stroke endarrow="block"/>
                  </v:shape>
                  <v:shape id="Прямая со стрелкой 43" o:spid="_x0000_s1220" type="#_x0000_t32" style="position:absolute;left:39850;top:19996;width:0;height:4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" strokecolor="black [3040]" strokeweight=".25pt">
                    <v:stroke endarrow="block"/>
                  </v:shape>
                  <v:shape id="Прямая со стрелкой 44" o:spid="_x0000_s1221" type="#_x0000_t32" style="position:absolute;left:29801;top:2560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" strokecolor="black [3040]" strokeweight=".25pt">
                    <v:stroke endarrow="block"/>
                  </v:shape>
                  <v:shape id="Прямая со стрелкой 37" o:spid="_x0000_s1222" type="#_x0000_t32" style="position:absolute;left:50250;top:25552;width:39;height:2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" strokecolor="black [3040]" strokeweight=".25pt">
                    <v:stroke startarrow="block" endarrow="block"/>
                  </v:shape>
                </v:group>
                <v:line id="Прямая соединительная линия 1" o:spid="_x0000_s1223" style="position:absolute;visibility:visible;mso-wrap-style:square" from="11131,21389" to="54468,2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" strokecolor="black [3040]" strokeweight=".25pt"/>
              </v:group>
            </w:pict>
          </mc:Fallback>
        </mc:AlternateContent>
      </w:r>
    </w:p>
    <w:p w14:paraId="5FF064B8" w14:textId="270BA916" w:rsidR="00330A7F" w:rsidRPr="00F55F67" w:rsidRDefault="00330A7F" w:rsidP="00BB0EB7">
      <w:pPr>
        <w:tabs>
          <w:tab w:val="left" w:pos="540"/>
        </w:tabs>
        <w:spacing w:after="0"/>
        <w:contextualSpacing/>
        <w:jc w:val="both"/>
        <w:rPr>
          <w:rFonts w:cs="Times New Roman"/>
          <w:b w:val="0"/>
        </w:rPr>
      </w:pPr>
    </w:p>
    <w:p w14:paraId="2454D78A" w14:textId="185E87A4" w:rsidR="00330A7F" w:rsidRPr="00F55F67" w:rsidRDefault="00330A7F" w:rsidP="00BB0EB7">
      <w:pPr>
        <w:spacing w:after="0"/>
        <w:ind w:firstLine="709"/>
        <w:contextualSpacing/>
        <w:rPr>
          <w:rFonts w:cs="Times New Roman"/>
          <w:b w:val="0"/>
        </w:rPr>
      </w:pPr>
    </w:p>
    <w:p w14:paraId="65DD83CD" w14:textId="77777777" w:rsidR="00330A7F" w:rsidRPr="00F55F67" w:rsidRDefault="00330A7F" w:rsidP="00BB0EB7">
      <w:pPr>
        <w:spacing w:after="0"/>
        <w:ind w:firstLine="709"/>
        <w:contextualSpacing/>
        <w:rPr>
          <w:rFonts w:cs="Times New Roman"/>
          <w:b w:val="0"/>
        </w:rPr>
      </w:pPr>
    </w:p>
    <w:p w14:paraId="7E1631ED" w14:textId="77777777" w:rsidR="00330A7F" w:rsidRPr="00F55F67" w:rsidRDefault="00330A7F" w:rsidP="00BB0EB7">
      <w:pPr>
        <w:spacing w:after="0"/>
        <w:ind w:firstLine="709"/>
        <w:contextualSpacing/>
        <w:rPr>
          <w:rFonts w:cs="Times New Roman"/>
          <w:b w:val="0"/>
        </w:rPr>
      </w:pPr>
    </w:p>
    <w:p w14:paraId="348644DD" w14:textId="77777777" w:rsidR="00330A7F" w:rsidRPr="00F55F67" w:rsidRDefault="00330A7F" w:rsidP="00BB0EB7">
      <w:pPr>
        <w:spacing w:after="0"/>
        <w:ind w:firstLine="709"/>
        <w:contextualSpacing/>
        <w:rPr>
          <w:rFonts w:cs="Times New Roman"/>
          <w:b w:val="0"/>
        </w:rPr>
      </w:pPr>
    </w:p>
    <w:p w14:paraId="1E0C9E31" w14:textId="77777777" w:rsidR="00330A7F" w:rsidRPr="00F55F67" w:rsidRDefault="00330A7F" w:rsidP="00BB0EB7">
      <w:pPr>
        <w:spacing w:after="0"/>
        <w:ind w:firstLine="709"/>
        <w:contextualSpacing/>
        <w:rPr>
          <w:rFonts w:cs="Times New Roman"/>
          <w:b w:val="0"/>
        </w:rPr>
      </w:pPr>
    </w:p>
    <w:p w14:paraId="651D7159" w14:textId="77777777" w:rsidR="00330A7F" w:rsidRPr="00F55F67" w:rsidRDefault="00330A7F" w:rsidP="00BB0EB7">
      <w:pPr>
        <w:spacing w:after="0"/>
        <w:ind w:firstLine="709"/>
        <w:contextualSpacing/>
        <w:rPr>
          <w:rFonts w:cs="Times New Roman"/>
          <w:b w:val="0"/>
        </w:rPr>
      </w:pPr>
    </w:p>
    <w:p w14:paraId="35926256" w14:textId="77777777" w:rsidR="00330A7F" w:rsidRPr="00F55F67" w:rsidRDefault="00330A7F" w:rsidP="00BB0EB7">
      <w:pPr>
        <w:spacing w:after="0"/>
        <w:ind w:firstLine="709"/>
        <w:contextualSpacing/>
        <w:rPr>
          <w:rFonts w:cs="Times New Roman"/>
          <w:b w:val="0"/>
        </w:rPr>
      </w:pPr>
    </w:p>
    <w:p w14:paraId="4BD35283" w14:textId="77777777" w:rsidR="00330A7F" w:rsidRPr="00F55F67" w:rsidRDefault="00330A7F" w:rsidP="00BB0EB7">
      <w:pPr>
        <w:spacing w:after="0"/>
        <w:ind w:firstLine="709"/>
        <w:contextualSpacing/>
        <w:rPr>
          <w:rFonts w:cs="Times New Roman"/>
          <w:b w:val="0"/>
        </w:rPr>
      </w:pPr>
    </w:p>
    <w:p w14:paraId="05113A32" w14:textId="77777777" w:rsidR="00330A7F" w:rsidRPr="00F55F67" w:rsidRDefault="00984292" w:rsidP="00BB0EB7">
      <w:pPr>
        <w:spacing w:after="0"/>
        <w:ind w:firstLine="709"/>
        <w:contextualSpacing/>
        <w:rPr>
          <w:rFonts w:cs="Times New Roman"/>
          <w:b w:val="0"/>
        </w:rPr>
      </w:pPr>
      <w:r w:rsidRPr="00F55F67">
        <w:rPr>
          <w:rFonts w:cs="Times New Roman"/>
          <w:b w:val="0"/>
        </w:rPr>
        <w:t xml:space="preserve">                                                                    </w:t>
      </w:r>
    </w:p>
    <w:p w14:paraId="00F23209" w14:textId="6C3EE37F" w:rsidR="00330A7F" w:rsidRPr="00F55F67" w:rsidRDefault="00330A7F" w:rsidP="00BB0EB7">
      <w:pPr>
        <w:spacing w:after="0"/>
        <w:ind w:firstLine="709"/>
        <w:contextualSpacing/>
        <w:rPr>
          <w:rFonts w:cs="Times New Roman"/>
          <w:b w:val="0"/>
        </w:rPr>
      </w:pPr>
    </w:p>
    <w:p w14:paraId="66763AA4" w14:textId="77777777" w:rsidR="00330A7F" w:rsidRPr="00F55F67" w:rsidRDefault="00330A7F" w:rsidP="00BB0EB7">
      <w:pPr>
        <w:spacing w:after="0"/>
        <w:ind w:firstLine="709"/>
        <w:contextualSpacing/>
        <w:rPr>
          <w:rFonts w:cs="Times New Roman"/>
          <w:b w:val="0"/>
        </w:rPr>
      </w:pPr>
    </w:p>
    <w:p w14:paraId="60B48855" w14:textId="77777777" w:rsidR="00330A7F" w:rsidRPr="00F55F67" w:rsidRDefault="00330A7F" w:rsidP="00BB0EB7">
      <w:pPr>
        <w:spacing w:after="0"/>
        <w:ind w:firstLine="709"/>
        <w:contextualSpacing/>
        <w:rPr>
          <w:rFonts w:cs="Times New Roman"/>
          <w:b w:val="0"/>
        </w:rPr>
      </w:pPr>
    </w:p>
    <w:p w14:paraId="08DF199F" w14:textId="77777777" w:rsidR="00330A7F" w:rsidRPr="00F55F67" w:rsidRDefault="00984292" w:rsidP="00BB0EB7">
      <w:pPr>
        <w:spacing w:after="0"/>
        <w:ind w:firstLine="709"/>
        <w:contextualSpacing/>
        <w:rPr>
          <w:rFonts w:cs="Times New Roman"/>
          <w:b w:val="0"/>
        </w:rPr>
      </w:pPr>
      <w:r w:rsidRPr="00F55F67">
        <w:rPr>
          <w:rFonts w:cs="Times New Roman"/>
          <w:b w:val="0"/>
        </w:rPr>
        <w:t xml:space="preserve">                                                                                                                                                                 </w:t>
      </w:r>
    </w:p>
    <w:p w14:paraId="71E69C16" w14:textId="77777777" w:rsidR="00330A7F" w:rsidRPr="00F55F67" w:rsidRDefault="00330A7F" w:rsidP="00BB0EB7">
      <w:pPr>
        <w:spacing w:after="0"/>
        <w:ind w:firstLine="709"/>
        <w:contextualSpacing/>
        <w:rPr>
          <w:rFonts w:cs="Times New Roman"/>
          <w:b w:val="0"/>
        </w:rPr>
      </w:pPr>
    </w:p>
    <w:p w14:paraId="65CC8AC7" w14:textId="77777777" w:rsidR="00330A7F" w:rsidRPr="00F55F67" w:rsidRDefault="00330A7F" w:rsidP="00BB0EB7">
      <w:pPr>
        <w:tabs>
          <w:tab w:val="left" w:pos="720"/>
        </w:tabs>
        <w:spacing w:after="0"/>
        <w:contextualSpacing/>
        <w:jc w:val="center"/>
        <w:rPr>
          <w:rFonts w:cs="Times New Roman"/>
          <w:b w:val="0"/>
          <w:szCs w:val="28"/>
        </w:rPr>
      </w:pPr>
    </w:p>
    <w:p w14:paraId="72F4D985" w14:textId="1789D687" w:rsidR="00330A7F" w:rsidRPr="00F55F67" w:rsidRDefault="00984292" w:rsidP="00E45DCF">
      <w:pPr>
        <w:tabs>
          <w:tab w:val="left" w:pos="720"/>
        </w:tabs>
        <w:spacing w:after="0"/>
        <w:contextualSpacing/>
        <w:jc w:val="center"/>
        <w:rPr>
          <w:rFonts w:cs="Times New Roman"/>
          <w:b w:val="0"/>
        </w:rPr>
      </w:pPr>
      <w:r w:rsidRPr="00F55F67">
        <w:rPr>
          <w:rFonts w:cs="Times New Roman"/>
          <w:b w:val="0"/>
          <w:szCs w:val="28"/>
        </w:rPr>
        <w:t xml:space="preserve">Рисунок 18 – </w:t>
      </w:r>
      <w:r w:rsidR="009A052D" w:rsidRPr="00F55F67">
        <w:rPr>
          <w:rFonts w:cs="Times New Roman"/>
          <w:b w:val="0"/>
        </w:rPr>
        <w:t xml:space="preserve">Взаимодействие </w:t>
      </w:r>
      <w:r w:rsidRPr="00F55F67">
        <w:rPr>
          <w:rFonts w:cs="Times New Roman"/>
          <w:b w:val="0"/>
        </w:rPr>
        <w:t xml:space="preserve">налогового бюджета </w:t>
      </w:r>
      <w:r w:rsidR="009A052D" w:rsidRPr="00F55F67">
        <w:rPr>
          <w:rFonts w:cs="Times New Roman"/>
          <w:b w:val="0"/>
        </w:rPr>
        <w:t xml:space="preserve">и модели бюджета компании </w:t>
      </w:r>
    </w:p>
    <w:p w14:paraId="5821D063" w14:textId="77777777" w:rsidR="00E45DCF" w:rsidRPr="00F55F67" w:rsidRDefault="00E45DCF" w:rsidP="00E45DCF">
      <w:pPr>
        <w:tabs>
          <w:tab w:val="left" w:pos="720"/>
        </w:tabs>
        <w:spacing w:after="0"/>
        <w:contextualSpacing/>
        <w:jc w:val="center"/>
        <w:rPr>
          <w:rFonts w:cs="Times New Roman"/>
          <w:b w:val="0"/>
        </w:rPr>
      </w:pPr>
    </w:p>
    <w:p w14:paraId="43665F1A" w14:textId="195FE52E" w:rsidR="00330A7F" w:rsidRPr="00F55F67" w:rsidRDefault="00984292" w:rsidP="00E45DCF">
      <w:pPr>
        <w:spacing w:after="0"/>
        <w:ind w:firstLine="708"/>
        <w:contextualSpacing/>
        <w:jc w:val="both"/>
        <w:rPr>
          <w:rFonts w:cs="Times New Roman"/>
          <w:b w:val="0"/>
          <w:sz w:val="24"/>
          <w:szCs w:val="24"/>
        </w:rPr>
      </w:pPr>
      <w:r w:rsidRPr="00F55F67">
        <w:rPr>
          <w:rFonts w:eastAsia="Times New Roman" w:cs="Times New Roman"/>
          <w:b w:val="0"/>
          <w:sz w:val="24"/>
          <w:szCs w:val="24"/>
          <w:lang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источников</w:t>
      </w:r>
      <w:r w:rsidRPr="00F55F67">
        <w:rPr>
          <w:rFonts w:cs="Times New Roman"/>
          <w:b w:val="0"/>
          <w:sz w:val="24"/>
          <w:szCs w:val="24"/>
        </w:rPr>
        <w:t xml:space="preserve"> [1</w:t>
      </w:r>
      <w:r w:rsidR="00422B4A" w:rsidRPr="00F55F67">
        <w:rPr>
          <w:rFonts w:cs="Times New Roman"/>
          <w:b w:val="0"/>
          <w:sz w:val="24"/>
          <w:szCs w:val="24"/>
        </w:rPr>
        <w:t>7</w:t>
      </w:r>
      <w:r w:rsidR="00DE3BA6" w:rsidRPr="00F55F67">
        <w:rPr>
          <w:rFonts w:cs="Times New Roman"/>
          <w:b w:val="0"/>
          <w:sz w:val="24"/>
          <w:szCs w:val="24"/>
        </w:rPr>
        <w:t>6</w:t>
      </w:r>
      <w:r w:rsidRPr="00F55F67">
        <w:rPr>
          <w:rFonts w:cs="Times New Roman"/>
          <w:b w:val="0"/>
          <w:sz w:val="24"/>
          <w:szCs w:val="24"/>
        </w:rPr>
        <w:t>]</w:t>
      </w:r>
    </w:p>
    <w:p w14:paraId="495B30D3" w14:textId="77777777" w:rsidR="00330A7F" w:rsidRPr="00F55F67" w:rsidRDefault="00330A7F" w:rsidP="00E45DCF">
      <w:pPr>
        <w:spacing w:after="0"/>
        <w:contextualSpacing/>
        <w:jc w:val="both"/>
        <w:rPr>
          <w:rFonts w:cs="Times New Roman"/>
          <w:b w:val="0"/>
          <w:sz w:val="24"/>
          <w:szCs w:val="24"/>
        </w:rPr>
      </w:pPr>
    </w:p>
    <w:p w14:paraId="51CC1CAA" w14:textId="164921E7" w:rsidR="00330A7F" w:rsidRPr="00F55F67" w:rsidRDefault="00984292" w:rsidP="00E45DCF">
      <w:pPr>
        <w:spacing w:after="0"/>
        <w:ind w:firstLine="709"/>
        <w:contextualSpacing/>
        <w:jc w:val="both"/>
        <w:rPr>
          <w:rFonts w:cs="Times New Roman"/>
          <w:b w:val="0"/>
          <w:szCs w:val="28"/>
        </w:rPr>
      </w:pPr>
      <w:bookmarkStart w:id="63" w:name="_Hlk71558510"/>
      <w:r w:rsidRPr="00F55F67">
        <w:rPr>
          <w:rFonts w:cs="Times New Roman"/>
          <w:b w:val="0"/>
        </w:rPr>
        <w:t xml:space="preserve">Затем, используя график платежей поставщикам и покупателям, </w:t>
      </w:r>
      <w:r w:rsidR="00FB54ED" w:rsidRPr="00F55F67">
        <w:rPr>
          <w:rFonts w:cs="Times New Roman"/>
          <w:b w:val="0"/>
        </w:rPr>
        <w:t>составляется</w:t>
      </w:r>
      <w:r w:rsidRPr="00F55F67">
        <w:rPr>
          <w:rFonts w:cs="Times New Roman"/>
          <w:b w:val="0"/>
        </w:rPr>
        <w:t xml:space="preserve"> </w:t>
      </w:r>
      <w:r w:rsidR="00FB54ED" w:rsidRPr="00F55F67">
        <w:rPr>
          <w:rFonts w:cs="Times New Roman"/>
          <w:b w:val="0"/>
        </w:rPr>
        <w:t>БДП</w:t>
      </w:r>
      <w:r w:rsidRPr="00F55F67">
        <w:rPr>
          <w:rFonts w:cs="Times New Roman"/>
          <w:b w:val="0"/>
        </w:rPr>
        <w:t>, на основе которого</w:t>
      </w:r>
      <w:r w:rsidR="00520461" w:rsidRPr="00F55F67">
        <w:rPr>
          <w:rFonts w:cs="Times New Roman"/>
          <w:b w:val="0"/>
        </w:rPr>
        <w:t xml:space="preserve"> определяются суммы НДС.</w:t>
      </w:r>
      <w:r w:rsidRPr="00F55F67">
        <w:rPr>
          <w:rFonts w:cs="Times New Roman"/>
          <w:b w:val="0"/>
        </w:rPr>
        <w:t xml:space="preserve"> Поэтому, первоначальный расчет</w:t>
      </w:r>
      <w:r w:rsidR="00520461" w:rsidRPr="00F55F67">
        <w:rPr>
          <w:rFonts w:cs="Times New Roman"/>
          <w:b w:val="0"/>
        </w:rPr>
        <w:t xml:space="preserve"> и </w:t>
      </w:r>
      <w:r w:rsidR="00FF40C7" w:rsidRPr="00F55F67">
        <w:rPr>
          <w:rFonts w:cs="Times New Roman"/>
          <w:b w:val="0"/>
        </w:rPr>
        <w:t>Б</w:t>
      </w:r>
      <w:r w:rsidR="00520461" w:rsidRPr="00F55F67">
        <w:rPr>
          <w:rFonts w:cs="Times New Roman"/>
          <w:b w:val="0"/>
        </w:rPr>
        <w:t>ДДС</w:t>
      </w:r>
      <w:r w:rsidRPr="00F55F67">
        <w:rPr>
          <w:rFonts w:cs="Times New Roman"/>
          <w:b w:val="0"/>
        </w:rPr>
        <w:t xml:space="preserve"> могут</w:t>
      </w:r>
      <w:r w:rsidR="00520461" w:rsidRPr="00F55F67">
        <w:rPr>
          <w:rFonts w:cs="Times New Roman"/>
          <w:b w:val="0"/>
        </w:rPr>
        <w:t xml:space="preserve"> </w:t>
      </w:r>
      <w:r w:rsidR="00FC6B21" w:rsidRPr="00F55F67">
        <w:rPr>
          <w:rFonts w:cs="Times New Roman"/>
          <w:b w:val="0"/>
        </w:rPr>
        <w:t>изменяться.</w:t>
      </w:r>
      <w:r w:rsidRPr="00F55F67">
        <w:rPr>
          <w:rFonts w:cs="Times New Roman"/>
          <w:b w:val="0"/>
        </w:rPr>
        <w:t xml:space="preserve"> После составления бюджетов налогов формируется прогнозный баланс. Бюджетирование налогов рекомендуется проводить в целом по компании, а также по центрам ответственности.</w:t>
      </w:r>
      <w:r w:rsidRPr="00F55F67">
        <w:rPr>
          <w:rFonts w:cs="Times New Roman"/>
          <w:b w:val="0"/>
          <w:szCs w:val="28"/>
        </w:rPr>
        <w:t xml:space="preserve"> </w:t>
      </w:r>
    </w:p>
    <w:p w14:paraId="1E748FC9" w14:textId="77777777" w:rsidR="00330A7F" w:rsidRPr="00F55F67" w:rsidRDefault="00984292" w:rsidP="00BB0EB7">
      <w:pPr>
        <w:spacing w:after="0"/>
        <w:ind w:firstLine="709"/>
        <w:contextualSpacing/>
        <w:jc w:val="both"/>
        <w:rPr>
          <w:rFonts w:cs="Times New Roman"/>
          <w:shd w:val="clear" w:color="auto" w:fill="F7F7F8"/>
        </w:rPr>
      </w:pPr>
      <w:r w:rsidRPr="00F55F67">
        <w:rPr>
          <w:rFonts w:cs="Times New Roman"/>
          <w:b w:val="0"/>
        </w:rPr>
        <w:t>В случае центров затрат налоговая нагрузка может быть сосредоточена на социальном налоге, налоге на имущество и налоге на транспортные средства, в то время как большая часть налогов, таких как НДС и земельный налог, могут быть рассчитаны только для организации в целом.</w:t>
      </w:r>
    </w:p>
    <w:p w14:paraId="78BCC651" w14:textId="55665CE9" w:rsidR="00330A7F" w:rsidRPr="00F55F67" w:rsidRDefault="00984292" w:rsidP="00BB0EB7">
      <w:pPr>
        <w:spacing w:after="0"/>
        <w:ind w:firstLine="709"/>
        <w:contextualSpacing/>
        <w:jc w:val="both"/>
        <w:rPr>
          <w:rFonts w:cs="Times New Roman"/>
          <w:b w:val="0"/>
          <w:shd w:val="clear" w:color="auto" w:fill="F7F7F8"/>
        </w:rPr>
      </w:pPr>
      <w:r w:rsidRPr="00F55F67">
        <w:rPr>
          <w:rFonts w:cs="Times New Roman"/>
          <w:b w:val="0"/>
        </w:rPr>
        <w:t xml:space="preserve">При составлении бюджета налогов необходимо обеспечить постоянный контроль за его выполнением. Отклонения от планируемых показателей бюджета налогов зависят от соответствующих статей операционных, инвестиционных и финансовых бюджетов, которые в свою очередь определяют налогооблагаемую базу. Другие подразделения организации предоставляют информацию о налогооблагаемой базе, на основе которой служба, занимающаяся составлением бюджета налогов, может обеспечить правильность расчета сумм налогов. Однако служба не может гарантировать точность этой </w:t>
      </w:r>
      <w:r w:rsidRPr="00F55F67">
        <w:rPr>
          <w:rFonts w:cs="Times New Roman"/>
          <w:b w:val="0"/>
        </w:rPr>
        <w:lastRenderedPageBreak/>
        <w:t xml:space="preserve">информации. В связи с тем, что эта служба не имеет возможности контролировать факторы, на которых основывается расчет бюджетных сумм налогов, она не может нести ответственность за несоблюдение планов налоговых платежей, обусловленных отклонениями данных показателей. </w:t>
      </w:r>
      <w:r w:rsidR="00967F4A" w:rsidRPr="00F55F67">
        <w:rPr>
          <w:rFonts w:cs="Times New Roman"/>
          <w:b w:val="0"/>
        </w:rPr>
        <w:t>В случаях возникновения расхождений с прогнозируемыми налоговыми платежами целесообразно выяснить причины этих отклонений. Это может быть связано с изменением доходов и расходов по сравнению с прогнозами, непредвиденным приобретением новых активов, изменениями в налоговом законодательстве и другими влияющими факторами.</w:t>
      </w:r>
    </w:p>
    <w:bookmarkEnd w:id="63"/>
    <w:p w14:paraId="7D110962" w14:textId="77777777" w:rsidR="00330A7F" w:rsidRPr="00F55F67" w:rsidRDefault="00984292" w:rsidP="00BB0EB7">
      <w:pPr>
        <w:spacing w:after="0"/>
        <w:ind w:firstLine="709"/>
        <w:contextualSpacing/>
        <w:jc w:val="both"/>
        <w:rPr>
          <w:rFonts w:cs="Times New Roman"/>
          <w:b w:val="0"/>
          <w:szCs w:val="28"/>
        </w:rPr>
      </w:pPr>
      <w:r w:rsidRPr="00F55F67">
        <w:rPr>
          <w:rFonts w:cs="Times New Roman"/>
          <w:szCs w:val="28"/>
        </w:rPr>
        <w:t>Выводы по 3 разделу</w:t>
      </w:r>
    </w:p>
    <w:p w14:paraId="11A1ED77" w14:textId="77777777" w:rsidR="00330A7F" w:rsidRPr="00F55F67" w:rsidRDefault="00984292" w:rsidP="00BB0EB7">
      <w:pPr>
        <w:spacing w:after="0"/>
        <w:ind w:firstLine="709"/>
        <w:contextualSpacing/>
        <w:jc w:val="both"/>
        <w:rPr>
          <w:rFonts w:eastAsia="Times New Roman" w:cs="Times New Roman"/>
          <w:b w:val="0"/>
          <w:szCs w:val="28"/>
        </w:rPr>
      </w:pPr>
      <w:r w:rsidRPr="00F55F67">
        <w:rPr>
          <w:rFonts w:eastAsia="Times New Roman" w:cs="Times New Roman"/>
          <w:b w:val="0"/>
          <w:szCs w:val="28"/>
          <w:lang w:eastAsia="ru-RU"/>
        </w:rPr>
        <w:t xml:space="preserve">Исследование вопросов оптимизации налоговой нагрузки в строительных компаниях посредством планирования и управления позволило </w:t>
      </w:r>
      <w:r w:rsidRPr="00F55F67">
        <w:rPr>
          <w:rFonts w:eastAsia="Times New Roman" w:cs="Times New Roman"/>
          <w:b w:val="0"/>
          <w:szCs w:val="28"/>
        </w:rPr>
        <w:t xml:space="preserve">сделать следующие выводы. </w:t>
      </w:r>
    </w:p>
    <w:p w14:paraId="29D94F33" w14:textId="20153B74" w:rsidR="002F1ACE" w:rsidRPr="00F55F67" w:rsidRDefault="002F1ACE" w:rsidP="00BB0EB7">
      <w:pPr>
        <w:spacing w:after="0"/>
        <w:ind w:firstLine="709"/>
        <w:contextualSpacing/>
        <w:jc w:val="both"/>
        <w:rPr>
          <w:rFonts w:eastAsia="Times New Roman" w:cs="Times New Roman"/>
          <w:b w:val="0"/>
          <w:szCs w:val="28"/>
        </w:rPr>
      </w:pPr>
      <w:r w:rsidRPr="00F55F67">
        <w:rPr>
          <w:rFonts w:eastAsia="Times New Roman" w:cs="Times New Roman"/>
          <w:b w:val="0"/>
          <w:szCs w:val="28"/>
        </w:rPr>
        <w:t>Последние данные свидетельствуют о наличии 57 крупных компаний в сфере строительства жилых и коммерческих объектов в Казахстане. Автор провел расчет воздействия различных факторов на уровень налоговых выплат по корпоративному подоходному налогу для компании ГК BI Group, используя метод корреляционно-регрессионного анализа. Также была оценена способность налоговых выплат по КПН изменяться в зависимости от изменений в объеме строительно-монтажных работ и вложений в сектор жилищного строительства. Чем выше инвестиции в жилищное строительство, тем выше доход компании, что в свою очередь приводит к увеличению суммы налоговых выплат по КПН.</w:t>
      </w:r>
    </w:p>
    <w:p w14:paraId="10C01A4B" w14:textId="1A9D1942" w:rsidR="002F1ACE" w:rsidRPr="00F55F67" w:rsidRDefault="002F1ACE" w:rsidP="00BB0EB7">
      <w:pPr>
        <w:spacing w:after="0"/>
        <w:ind w:firstLine="709"/>
        <w:contextualSpacing/>
        <w:jc w:val="both"/>
        <w:rPr>
          <w:rFonts w:eastAsia="Times New Roman" w:cs="Times New Roman"/>
          <w:b w:val="0"/>
          <w:szCs w:val="28"/>
        </w:rPr>
      </w:pPr>
      <w:r w:rsidRPr="00F55F67">
        <w:rPr>
          <w:rFonts w:eastAsia="Times New Roman" w:cs="Times New Roman"/>
          <w:b w:val="0"/>
          <w:szCs w:val="28"/>
        </w:rPr>
        <w:t xml:space="preserve">В контексте нашего исследования одним из ключевых показателей для оценки реакции одной переменной на изменение другой является коэффициент эластичности. </w:t>
      </w:r>
      <w:r w:rsidR="00DE4BFA" w:rsidRPr="00F55F67">
        <w:rPr>
          <w:rFonts w:eastAsia="Times New Roman" w:cs="Times New Roman"/>
          <w:b w:val="0"/>
          <w:szCs w:val="28"/>
        </w:rPr>
        <w:t xml:space="preserve">В данном случае этот коэффициент указывает на способность платежей </w:t>
      </w:r>
      <w:r w:rsidR="00DE4BFA" w:rsidRPr="00F55F67">
        <w:rPr>
          <w:rFonts w:eastAsia="Times New Roman" w:cs="Times New Roman"/>
          <w:b w:val="0"/>
          <w:szCs w:val="28"/>
          <w:lang w:val="kk-KZ"/>
        </w:rPr>
        <w:t>по КПН</w:t>
      </w:r>
      <w:r w:rsidR="00DE4BFA" w:rsidRPr="00F55F67">
        <w:rPr>
          <w:rFonts w:eastAsia="Times New Roman" w:cs="Times New Roman"/>
          <w:b w:val="0"/>
          <w:szCs w:val="28"/>
        </w:rPr>
        <w:t xml:space="preserve"> колебаться в зависимости от изменений в доходах, масштабах выполняемых строительно-монтажных работ и величине инвестиций в жилье.</w:t>
      </w:r>
    </w:p>
    <w:p w14:paraId="4E71A9A4" w14:textId="77777777" w:rsidR="00330A7F" w:rsidRPr="00F55F67" w:rsidRDefault="00984292" w:rsidP="00BB0EB7">
      <w:pPr>
        <w:spacing w:after="0"/>
        <w:ind w:firstLine="709"/>
        <w:contextualSpacing/>
        <w:jc w:val="both"/>
        <w:rPr>
          <w:rFonts w:eastAsia="Times New Roman" w:cs="Times New Roman"/>
          <w:b w:val="0"/>
          <w:szCs w:val="28"/>
        </w:rPr>
      </w:pPr>
      <w:r w:rsidRPr="00F55F67">
        <w:rPr>
          <w:rFonts w:eastAsia="Times New Roman" w:cs="Times New Roman"/>
          <w:b w:val="0"/>
          <w:szCs w:val="28"/>
        </w:rPr>
        <w:t>Анализ коэффициентов эластичности показывает:</w:t>
      </w:r>
    </w:p>
    <w:p w14:paraId="7985EAEA" w14:textId="77777777" w:rsidR="00330A7F" w:rsidRPr="00F55F67" w:rsidRDefault="00984292" w:rsidP="00BB0EB7">
      <w:pPr>
        <w:numPr>
          <w:ilvl w:val="0"/>
          <w:numId w:val="15"/>
        </w:numPr>
        <w:tabs>
          <w:tab w:val="left" w:pos="993"/>
        </w:tabs>
        <w:spacing w:after="0"/>
        <w:ind w:left="0" w:firstLine="709"/>
        <w:contextualSpacing/>
        <w:jc w:val="both"/>
        <w:rPr>
          <w:rFonts w:eastAsia="Times New Roman" w:cs="Times New Roman"/>
          <w:b w:val="0"/>
          <w:szCs w:val="28"/>
        </w:rPr>
      </w:pPr>
      <w:r w:rsidRPr="00F55F67">
        <w:rPr>
          <w:rFonts w:eastAsia="Times New Roman" w:cs="Times New Roman"/>
          <w:b w:val="0"/>
          <w:szCs w:val="28"/>
        </w:rPr>
        <w:t xml:space="preserve">Рост дохода компании на 1% увеличивает выплаты по КПН на 0,948% от своего среднего уровня при неизменных значениях остальных переменных. </w:t>
      </w:r>
    </w:p>
    <w:p w14:paraId="21921A41" w14:textId="77777777" w:rsidR="00330A7F" w:rsidRPr="00F55F67" w:rsidRDefault="00984292" w:rsidP="00BB0EB7">
      <w:pPr>
        <w:numPr>
          <w:ilvl w:val="0"/>
          <w:numId w:val="15"/>
        </w:numPr>
        <w:tabs>
          <w:tab w:val="left" w:pos="993"/>
        </w:tabs>
        <w:spacing w:after="0"/>
        <w:ind w:left="0" w:firstLine="709"/>
        <w:contextualSpacing/>
        <w:jc w:val="both"/>
        <w:rPr>
          <w:rFonts w:eastAsia="Times New Roman" w:cs="Times New Roman"/>
          <w:b w:val="0"/>
          <w:szCs w:val="28"/>
        </w:rPr>
      </w:pPr>
      <w:r w:rsidRPr="00F55F67">
        <w:rPr>
          <w:rFonts w:eastAsia="Times New Roman" w:cs="Times New Roman"/>
          <w:b w:val="0"/>
          <w:szCs w:val="28"/>
        </w:rPr>
        <w:t xml:space="preserve">Увеличение объема СМР на 1% дает рост налоговых выплат по КПН на 0,840% от своего среднего уровня при неизменных значениях остальных переменных. </w:t>
      </w:r>
    </w:p>
    <w:p w14:paraId="7D060434" w14:textId="77777777" w:rsidR="00330A7F" w:rsidRPr="00F55F67" w:rsidRDefault="00984292" w:rsidP="00BB0EB7">
      <w:pPr>
        <w:numPr>
          <w:ilvl w:val="0"/>
          <w:numId w:val="15"/>
        </w:numPr>
        <w:tabs>
          <w:tab w:val="left" w:pos="993"/>
        </w:tabs>
        <w:spacing w:after="0"/>
        <w:ind w:left="0" w:firstLine="709"/>
        <w:contextualSpacing/>
        <w:jc w:val="both"/>
        <w:rPr>
          <w:rFonts w:eastAsia="Times New Roman" w:cs="Times New Roman"/>
          <w:b w:val="0"/>
          <w:szCs w:val="28"/>
        </w:rPr>
      </w:pPr>
      <w:r w:rsidRPr="00F55F67">
        <w:rPr>
          <w:rFonts w:eastAsia="Times New Roman" w:cs="Times New Roman"/>
          <w:b w:val="0"/>
          <w:szCs w:val="28"/>
        </w:rPr>
        <w:t xml:space="preserve">Рост инвестиций на 1% увеличивает выплаты по КПН на 0,609% от своего среднего уровня при неизменных значениях остальных переменных. </w:t>
      </w:r>
    </w:p>
    <w:p w14:paraId="6E1916B2" w14:textId="521B4A4F" w:rsidR="001B025D" w:rsidRPr="00F55F67" w:rsidRDefault="001B025D" w:rsidP="00BB0EB7">
      <w:pPr>
        <w:spacing w:after="0"/>
        <w:ind w:firstLine="851"/>
        <w:contextualSpacing/>
        <w:jc w:val="both"/>
        <w:rPr>
          <w:rFonts w:eastAsia="Times New Roman" w:cs="Times New Roman"/>
          <w:b w:val="0"/>
          <w:szCs w:val="28"/>
        </w:rPr>
      </w:pPr>
      <w:r w:rsidRPr="00F55F67">
        <w:rPr>
          <w:rFonts w:eastAsia="Times New Roman" w:cs="Times New Roman"/>
          <w:b w:val="0"/>
          <w:szCs w:val="28"/>
        </w:rPr>
        <w:t xml:space="preserve">Проведенный анализ дал возможность рассмотреть прогнозируемую прибыль и риски, связанные с деятельностью изучаемой компании, а также выявить потенциальные проблемы, возникающие при взаимодействии </w:t>
      </w:r>
      <w:r w:rsidR="0044454C" w:rsidRPr="00F55F67">
        <w:rPr>
          <w:rFonts w:eastAsia="Times New Roman" w:cs="Times New Roman"/>
          <w:b w:val="0"/>
          <w:szCs w:val="28"/>
        </w:rPr>
        <w:t>со смежными</w:t>
      </w:r>
      <w:r w:rsidRPr="00F55F67">
        <w:rPr>
          <w:rFonts w:eastAsia="Times New Roman" w:cs="Times New Roman"/>
          <w:b w:val="0"/>
          <w:szCs w:val="28"/>
        </w:rPr>
        <w:t xml:space="preserve"> отраслями строительства.</w:t>
      </w:r>
    </w:p>
    <w:p w14:paraId="1ED7A89C" w14:textId="1944590D" w:rsidR="00330A7F" w:rsidRPr="00F55F67" w:rsidRDefault="00984292" w:rsidP="00BB0EB7">
      <w:pPr>
        <w:spacing w:after="0"/>
        <w:ind w:firstLine="851"/>
        <w:contextualSpacing/>
        <w:jc w:val="both"/>
        <w:rPr>
          <w:rFonts w:eastAsia="Times New Roman" w:cs="Times New Roman"/>
          <w:b w:val="0"/>
          <w:szCs w:val="28"/>
        </w:rPr>
      </w:pPr>
      <w:r w:rsidRPr="00F55F67">
        <w:rPr>
          <w:rFonts w:eastAsia="Times New Roman" w:cs="Times New Roman"/>
          <w:b w:val="0"/>
          <w:szCs w:val="28"/>
        </w:rPr>
        <w:t xml:space="preserve">Рациональное и своевременное исчисление и уплата налогов помогают сократить риски, связанные с начислением штрафов и пеней со стороны государственных органов, что в свою очередь минимизирует риски компании. </w:t>
      </w:r>
      <w:r w:rsidRPr="00F55F67">
        <w:rPr>
          <w:rFonts w:eastAsia="Times New Roman" w:cs="Times New Roman"/>
          <w:b w:val="0"/>
          <w:szCs w:val="28"/>
        </w:rPr>
        <w:lastRenderedPageBreak/>
        <w:t>Поэтому использование прибыли в качестве объекта налогообложения помогает зафиксировать возникновение сверхприбыли в некоторых организациях, выявить причины ее возникновения и, при необходимости, использовать регулирующий механизм налогообложения.</w:t>
      </w:r>
    </w:p>
    <w:p w14:paraId="526C1CBF" w14:textId="77777777" w:rsidR="00330A7F" w:rsidRPr="00F55F67" w:rsidRDefault="00984292" w:rsidP="00BB0EB7">
      <w:pPr>
        <w:spacing w:after="0"/>
        <w:ind w:firstLine="851"/>
        <w:contextualSpacing/>
        <w:jc w:val="both"/>
        <w:rPr>
          <w:rFonts w:eastAsia="Times New Roman" w:cs="Times New Roman"/>
          <w:b w:val="0"/>
          <w:szCs w:val="28"/>
        </w:rPr>
      </w:pPr>
      <w:r w:rsidRPr="00F55F67">
        <w:rPr>
          <w:rFonts w:eastAsia="Times New Roman" w:cs="Times New Roman"/>
          <w:b w:val="0"/>
          <w:szCs w:val="28"/>
        </w:rPr>
        <w:t>Подводя итоги, следует отметить, что обязательства по налогам являются ключевыми составляющими компонентами в финансово-хозяйственной деятельности организации. Своевременное и корректное исчисление и перечисление налогового обязательства позволяет свести к минимуму риски возникновения пени и штрафов со стороны государственных органов.</w:t>
      </w:r>
    </w:p>
    <w:p w14:paraId="1897AE72" w14:textId="77777777" w:rsidR="00330A7F" w:rsidRPr="00F55F67" w:rsidRDefault="00984292" w:rsidP="00BB0EB7">
      <w:pPr>
        <w:spacing w:after="0"/>
        <w:ind w:firstLine="851"/>
        <w:contextualSpacing/>
        <w:jc w:val="both"/>
        <w:rPr>
          <w:rFonts w:eastAsia="Times New Roman" w:cs="Times New Roman"/>
          <w:b w:val="0"/>
          <w:szCs w:val="28"/>
        </w:rPr>
      </w:pPr>
      <w:r w:rsidRPr="00F55F67">
        <w:rPr>
          <w:rFonts w:eastAsia="Times New Roman" w:cs="Times New Roman"/>
          <w:b w:val="0"/>
          <w:szCs w:val="28"/>
        </w:rPr>
        <w:t xml:space="preserve">Во-вторых, налоговое законодательство часто меняется, при этом в условиях геополитической обстановки государство может предоставлять налоговые льготы для строительных организаций, поэтому необходимо постоянно актуализировать информацию с целью минимизации налогов. Рассмотренные в разделе методы и способы минимизации налоговой нагрузки позволяют сформировать определенный инструментарий для налогового планирования, подходящий той или иной строительной организации. </w:t>
      </w:r>
    </w:p>
    <w:p w14:paraId="0E0C03D7" w14:textId="77777777" w:rsidR="00330A7F" w:rsidRPr="00F55F67" w:rsidRDefault="00984292" w:rsidP="00BB0EB7">
      <w:pPr>
        <w:spacing w:after="0"/>
        <w:ind w:firstLine="851"/>
        <w:contextualSpacing/>
        <w:jc w:val="both"/>
        <w:rPr>
          <w:rFonts w:eastAsia="Times New Roman" w:cs="Times New Roman"/>
          <w:b w:val="0"/>
          <w:szCs w:val="28"/>
        </w:rPr>
      </w:pPr>
      <w:r w:rsidRPr="00F55F67">
        <w:rPr>
          <w:rFonts w:eastAsia="Times New Roman" w:cs="Times New Roman"/>
          <w:b w:val="0"/>
          <w:szCs w:val="28"/>
        </w:rPr>
        <w:t>В-третьих, в ходе проводимого исследования нами разработаны критерии определения налоговой нагрузки с учетом жизненного цикла строительной продукции. Жизненный цикл включает в себя все этапы, начиная с исследований и разработок, затем строительства и эксплуатации объекта, и заканчивая его демонтажем или реконструкцией. Эти критерии позволяют нам более точно определить налоговую нагрузку на строительную продукцию, учитывая ее полный жизненный цикл. Такой подход способствует более справедливому и устойчивому налогообложению в строительной отрасли.</w:t>
      </w:r>
    </w:p>
    <w:p w14:paraId="7DFBF9F6" w14:textId="5382ECB6" w:rsidR="00330A7F" w:rsidRPr="00F55F67" w:rsidRDefault="00984292" w:rsidP="00BB0EB7">
      <w:pPr>
        <w:spacing w:after="0"/>
        <w:ind w:firstLine="851"/>
        <w:contextualSpacing/>
        <w:jc w:val="both"/>
        <w:rPr>
          <w:rFonts w:eastAsia="Times New Roman" w:cs="Times New Roman"/>
          <w:b w:val="0"/>
          <w:szCs w:val="28"/>
          <w:lang w:val="kk-KZ"/>
        </w:rPr>
      </w:pPr>
      <w:r w:rsidRPr="00F55F67">
        <w:rPr>
          <w:rFonts w:eastAsia="Times New Roman" w:cs="Times New Roman"/>
          <w:b w:val="0"/>
          <w:szCs w:val="28"/>
        </w:rPr>
        <w:t xml:space="preserve">В-четвертых, выделена необходимость ведения налогового бюджетирования для принятия правильных управленческих решений, </w:t>
      </w:r>
      <w:r w:rsidR="00C71F91" w:rsidRPr="00F55F67">
        <w:rPr>
          <w:rFonts w:eastAsia="Times New Roman" w:cs="Times New Roman"/>
          <w:b w:val="0"/>
          <w:szCs w:val="28"/>
        </w:rPr>
        <w:t>направленных</w:t>
      </w:r>
      <w:r w:rsidRPr="00F55F67">
        <w:rPr>
          <w:rFonts w:eastAsia="Times New Roman" w:cs="Times New Roman"/>
          <w:b w:val="0"/>
          <w:szCs w:val="28"/>
        </w:rPr>
        <w:t xml:space="preserve"> на прогнозирование и внесение коррективов при возникновении отклонений. Они являются инструментами, снижающими налоговые риски, положительно влияющими на финансовые показатели компании</w:t>
      </w:r>
      <w:r w:rsidRPr="00F55F67">
        <w:rPr>
          <w:rFonts w:eastAsia="Times New Roman" w:cs="Times New Roman"/>
          <w:b w:val="0"/>
          <w:szCs w:val="28"/>
          <w:lang w:val="kk-KZ"/>
        </w:rPr>
        <w:t xml:space="preserve">. Помимо налогового бюджетирования и планирования необходимо проводить мониторинг финансово-хозяйственной деятельности организации, результаты которых зависят от внутренних и внешних факторов риска. </w:t>
      </w:r>
    </w:p>
    <w:p w14:paraId="46B14EAC" w14:textId="77777777" w:rsidR="00330A7F" w:rsidRPr="00F55F67" w:rsidRDefault="00984292" w:rsidP="00BB0EB7">
      <w:pPr>
        <w:spacing w:after="0"/>
        <w:ind w:firstLine="709"/>
        <w:contextualSpacing/>
        <w:jc w:val="both"/>
        <w:rPr>
          <w:rFonts w:cs="Times New Roman"/>
          <w:szCs w:val="28"/>
        </w:rPr>
      </w:pPr>
      <w:r w:rsidRPr="00F55F67">
        <w:rPr>
          <w:rFonts w:eastAsia="Times New Roman" w:cs="Times New Roman"/>
          <w:b w:val="0"/>
          <w:szCs w:val="28"/>
        </w:rPr>
        <w:t>Рассмотрение вопросов налоговых бюджетов, способствующих налоговой оптимизации платежей в рамках законодательства является важным вопросом для любой компании или предпринимателя. Однако, необходимо понимать, что налоговая оптимизация не должна включать нарушение законодательства или уклонение от уплаты налогов</w:t>
      </w:r>
      <w:r w:rsidRPr="00F55F67">
        <w:rPr>
          <w:rFonts w:cs="Times New Roman"/>
          <w:b w:val="0"/>
          <w:bCs/>
          <w:lang w:val="kk-KZ"/>
        </w:rPr>
        <w:t>.</w:t>
      </w:r>
      <w:r w:rsidRPr="00F55F67">
        <w:rPr>
          <w:rFonts w:cs="Times New Roman"/>
        </w:rPr>
        <w:br w:type="page"/>
      </w:r>
    </w:p>
    <w:p w14:paraId="1B240383" w14:textId="77777777" w:rsidR="00330A7F" w:rsidRPr="00F55F67" w:rsidRDefault="00984292" w:rsidP="00BB0EB7">
      <w:pPr>
        <w:pStyle w:val="12"/>
        <w:spacing w:after="0"/>
        <w:jc w:val="center"/>
        <w:outlineLvl w:val="0"/>
        <w:rPr>
          <w:b/>
        </w:rPr>
      </w:pPr>
      <w:bookmarkStart w:id="64" w:name="_Toc145583047"/>
      <w:r w:rsidRPr="00F55F67">
        <w:rPr>
          <w:b/>
        </w:rPr>
        <w:lastRenderedPageBreak/>
        <w:t>ЗАКЛЮЧЕНИЕ</w:t>
      </w:r>
      <w:bookmarkEnd w:id="60"/>
      <w:bookmarkEnd w:id="61"/>
      <w:bookmarkEnd w:id="64"/>
    </w:p>
    <w:p w14:paraId="4FA78910" w14:textId="77777777" w:rsidR="00330A7F" w:rsidRPr="00F55F67" w:rsidRDefault="00330A7F" w:rsidP="00BB0EB7">
      <w:pPr>
        <w:spacing w:after="0"/>
        <w:ind w:firstLine="709"/>
        <w:contextualSpacing/>
        <w:jc w:val="both"/>
        <w:rPr>
          <w:rFonts w:cs="Times New Roman"/>
          <w:b w:val="0"/>
        </w:rPr>
      </w:pPr>
    </w:p>
    <w:p w14:paraId="694207CC" w14:textId="77777777" w:rsidR="00330A7F" w:rsidRPr="00F55F67" w:rsidRDefault="00984292" w:rsidP="00BB0EB7">
      <w:pPr>
        <w:spacing w:after="0"/>
        <w:ind w:firstLine="709"/>
        <w:contextualSpacing/>
        <w:jc w:val="both"/>
        <w:rPr>
          <w:rFonts w:cs="Times New Roman"/>
          <w:b w:val="0"/>
        </w:rPr>
      </w:pPr>
      <w:bookmarkStart w:id="65" w:name="_Toc102503984"/>
      <w:bookmarkStart w:id="66" w:name="_Toc103854932"/>
      <w:r w:rsidRPr="00F55F67">
        <w:rPr>
          <w:rFonts w:cs="Times New Roman"/>
          <w:b w:val="0"/>
        </w:rPr>
        <w:t xml:space="preserve">В </w:t>
      </w:r>
      <w:r w:rsidRPr="00F55F67">
        <w:rPr>
          <w:rFonts w:eastAsia="Times New Roman" w:cs="Times New Roman"/>
          <w:b w:val="0"/>
          <w:szCs w:val="28"/>
          <w:lang w:eastAsia="ru-RU"/>
        </w:rPr>
        <w:t>результате</w:t>
      </w:r>
      <w:r w:rsidRPr="00F55F67">
        <w:rPr>
          <w:rFonts w:cs="Times New Roman"/>
          <w:b w:val="0"/>
        </w:rPr>
        <w:t xml:space="preserve"> проведенного исследования рассмотрены следующие вопросы и сделаны соответствующие выводы:</w:t>
      </w:r>
    </w:p>
    <w:p w14:paraId="253206E9" w14:textId="77777777" w:rsidR="00330A7F" w:rsidRPr="00F55F67" w:rsidRDefault="00984292" w:rsidP="00BB0EB7">
      <w:pPr>
        <w:pStyle w:val="a8"/>
        <w:numPr>
          <w:ilvl w:val="0"/>
          <w:numId w:val="14"/>
        </w:numPr>
        <w:tabs>
          <w:tab w:val="left" w:pos="993"/>
        </w:tabs>
        <w:spacing w:after="0"/>
        <w:ind w:left="0" w:firstLine="709"/>
        <w:jc w:val="both"/>
        <w:rPr>
          <w:rFonts w:eastAsia="Times New Roman" w:cs="Times New Roman"/>
          <w:bCs/>
          <w:szCs w:val="28"/>
          <w:lang w:eastAsia="ru-RU"/>
        </w:rPr>
      </w:pPr>
      <w:r w:rsidRPr="00F55F67">
        <w:rPr>
          <w:rFonts w:cs="Times New Roman"/>
          <w:bCs/>
          <w:iCs/>
        </w:rPr>
        <w:t>Оценка современного состояния строительной индустрии и определение ее особенностей на современном этапе развития экономики РК</w:t>
      </w:r>
      <w:r w:rsidRPr="00F55F67">
        <w:rPr>
          <w:rFonts w:cs="Times New Roman"/>
          <w:bCs/>
        </w:rPr>
        <w:t xml:space="preserve"> позволили установить, что </w:t>
      </w:r>
      <w:r w:rsidRPr="00F55F67">
        <w:rPr>
          <w:rFonts w:eastAsia="Times New Roman" w:cs="Times New Roman"/>
          <w:bCs/>
          <w:szCs w:val="28"/>
          <w:lang w:eastAsia="ru-RU"/>
        </w:rPr>
        <w:t xml:space="preserve">Казахстан находится на стадии стремительного роста, что подтверждают статистические данные отрасли. </w:t>
      </w:r>
    </w:p>
    <w:p w14:paraId="0B3FDE68" w14:textId="54330C45" w:rsidR="00330A7F" w:rsidRPr="00F55F67" w:rsidRDefault="00984292" w:rsidP="00BB0EB7">
      <w:pPr>
        <w:tabs>
          <w:tab w:val="left" w:pos="993"/>
        </w:tabs>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Государство продолжает поддерживать развитие </w:t>
      </w:r>
      <w:r w:rsidR="008E02AC" w:rsidRPr="00F55F67">
        <w:rPr>
          <w:rFonts w:eastAsia="Times New Roman" w:cs="Times New Roman"/>
          <w:b w:val="0"/>
          <w:szCs w:val="28"/>
          <w:lang w:eastAsia="ru-RU"/>
        </w:rPr>
        <w:t xml:space="preserve">строительной </w:t>
      </w:r>
      <w:r w:rsidRPr="00F55F67">
        <w:rPr>
          <w:rFonts w:eastAsia="Times New Roman" w:cs="Times New Roman"/>
          <w:b w:val="0"/>
          <w:szCs w:val="28"/>
          <w:lang w:eastAsia="ru-RU"/>
        </w:rPr>
        <w:t xml:space="preserve">отрасли, так как это способствует достижению одной из основных целей устойчивого развития </w:t>
      </w:r>
      <w:r w:rsidR="001B025D" w:rsidRPr="00F55F67">
        <w:rPr>
          <w:rFonts w:eastAsia="Times New Roman" w:cs="Times New Roman"/>
          <w:b w:val="0"/>
          <w:szCs w:val="28"/>
          <w:lang w:eastAsia="ru-RU"/>
        </w:rPr>
        <w:t>–</w:t>
      </w:r>
      <w:r w:rsidRPr="00F55F67">
        <w:rPr>
          <w:rFonts w:eastAsia="Times New Roman" w:cs="Times New Roman"/>
          <w:b w:val="0"/>
          <w:szCs w:val="28"/>
          <w:lang w:eastAsia="ru-RU"/>
        </w:rPr>
        <w:t xml:space="preserve"> обеспечение всех граждан доступным и безопасным жильем к 2030 году. </w:t>
      </w:r>
      <w:r w:rsidR="00323A56" w:rsidRPr="00F55F67">
        <w:rPr>
          <w:rFonts w:eastAsia="Times New Roman" w:cs="Times New Roman"/>
          <w:b w:val="0"/>
          <w:szCs w:val="28"/>
          <w:lang w:eastAsia="ru-RU"/>
        </w:rPr>
        <w:t xml:space="preserve">Сложная деловая и налоговая ситуация порождает повышенные требования к прозрачности и соблюдению правил </w:t>
      </w:r>
      <w:r w:rsidR="00323A56" w:rsidRPr="00F55F67">
        <w:rPr>
          <w:rFonts w:eastAsia="Times New Roman" w:cs="Times New Roman"/>
          <w:b w:val="0"/>
          <w:szCs w:val="28"/>
          <w:lang w:val="kk-KZ" w:eastAsia="ru-RU"/>
        </w:rPr>
        <w:t>сдачи</w:t>
      </w:r>
      <w:r w:rsidR="00323A56" w:rsidRPr="00F55F67">
        <w:rPr>
          <w:rFonts w:eastAsia="Times New Roman" w:cs="Times New Roman"/>
          <w:b w:val="0"/>
          <w:szCs w:val="28"/>
          <w:lang w:eastAsia="ru-RU"/>
        </w:rPr>
        <w:t xml:space="preserve"> налоговых деклараций на всех уровнях.</w:t>
      </w:r>
      <w:r w:rsidR="00323A56" w:rsidRPr="00F55F67">
        <w:rPr>
          <w:rFonts w:eastAsia="Times New Roman" w:cs="Times New Roman"/>
          <w:b w:val="0"/>
          <w:szCs w:val="28"/>
          <w:lang w:val="kk-KZ" w:eastAsia="ru-RU"/>
        </w:rPr>
        <w:t xml:space="preserve"> </w:t>
      </w:r>
      <w:r w:rsidRPr="00F55F67">
        <w:rPr>
          <w:rFonts w:eastAsia="Times New Roman" w:cs="Times New Roman"/>
          <w:b w:val="0"/>
          <w:szCs w:val="28"/>
          <w:lang w:eastAsia="ru-RU"/>
        </w:rPr>
        <w:t>Ситуация с дефицитом государственного бюджета, вызванная пандемией COVID-19, только увеличила внимание общественности к вопросам налогового учета и управления. Для улучшения прозрачности в налоговой сфере были разработаны руководства по налоговому управлению и управлению налоговыми рисками, а также по налоговой отчетности и соблюдению Принципов ответственного инвестирования ООН и стандарт GRI 207: Tax 2019. Важно отметить, что строительная отрасль обладает особыми характеристиками и связана со значительны</w:t>
      </w:r>
      <w:r w:rsidR="008E02AC" w:rsidRPr="00F55F67">
        <w:rPr>
          <w:rFonts w:eastAsia="Times New Roman" w:cs="Times New Roman"/>
          <w:b w:val="0"/>
          <w:szCs w:val="28"/>
          <w:lang w:eastAsia="ru-RU"/>
        </w:rPr>
        <w:t>ми рисками в различных аспектах.</w:t>
      </w:r>
      <w:r w:rsidRPr="00F55F67">
        <w:rPr>
          <w:rFonts w:eastAsia="Times New Roman" w:cs="Times New Roman"/>
          <w:b w:val="0"/>
          <w:szCs w:val="28"/>
          <w:lang w:eastAsia="ru-RU"/>
        </w:rPr>
        <w:t xml:space="preserve"> Это обусловлено продолжительностью строительного процесса, высокими затратами на материалы, сложным производственным процессом и тесной зависимостью от экономических показателей, включая инфляцию. Учет и управление этими аспектами деятельности строительных компаний требуют особого внимания в области бухгалтерского и налогового учета.</w:t>
      </w:r>
    </w:p>
    <w:p w14:paraId="2C43F361" w14:textId="77777777"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Исследование и обобщение теоретических положений зарубежных и отечественных авторов относительно понятия налогового учета позволило получить более точное представление о сущности и содержании налогового учета в строительной отрасли.</w:t>
      </w:r>
    </w:p>
    <w:p w14:paraId="45DCA189" w14:textId="77777777" w:rsidR="00330A7F" w:rsidRPr="00F55F67" w:rsidRDefault="00984292" w:rsidP="00BB0EB7">
      <w:pPr>
        <w:pStyle w:val="a8"/>
        <w:tabs>
          <w:tab w:val="left" w:pos="993"/>
          <w:tab w:val="left" w:pos="9638"/>
        </w:tabs>
        <w:spacing w:after="0"/>
        <w:ind w:left="0" w:firstLine="709"/>
        <w:jc w:val="both"/>
        <w:rPr>
          <w:rFonts w:cs="Times New Roman"/>
          <w:b w:val="0"/>
        </w:rPr>
      </w:pPr>
      <w:r w:rsidRPr="00F55F67">
        <w:rPr>
          <w:rFonts w:eastAsia="Times New Roman" w:cs="Times New Roman"/>
          <w:b w:val="0"/>
          <w:szCs w:val="28"/>
          <w:lang w:eastAsia="ru-RU"/>
        </w:rPr>
        <w:t>В ходе исследования был проведен анализ подходов к сущности и содержанию налогового учета в строительстве, установивший, что в экономической литературе не уделяется достаточного внимания специфике строительной деятельности в системе налогового учета. Исследования, посвященные налоговому учету в строительстве, имеют ограниченный характер и представлены отдельными работами. Однако, на основе обобщения существующих трактовок понятия налогового учета и учета в строительстве, мы предлагаем следующую интерпретацию данного понятия. Согласно нашему видению, налоговый учет в строительстве – это</w:t>
      </w:r>
      <w:r w:rsidRPr="00F55F67">
        <w:rPr>
          <w:rFonts w:cs="Times New Roman"/>
          <w:b w:val="0"/>
          <w:szCs w:val="28"/>
        </w:rPr>
        <w:t xml:space="preserve"> </w:t>
      </w:r>
      <w:r w:rsidRPr="00F55F67">
        <w:rPr>
          <w:rFonts w:cs="Times New Roman"/>
          <w:b w:val="0"/>
        </w:rPr>
        <w:t>система сбора и обработки информации об операциях по отдельному долгосрочному договору, о выбранных методах:</w:t>
      </w:r>
    </w:p>
    <w:p w14:paraId="3C2DE1AE" w14:textId="6C611650" w:rsidR="00330A7F" w:rsidRPr="00F55F67" w:rsidRDefault="00984292" w:rsidP="00BB0EB7">
      <w:pPr>
        <w:pStyle w:val="a8"/>
        <w:numPr>
          <w:ilvl w:val="0"/>
          <w:numId w:val="27"/>
        </w:numPr>
        <w:tabs>
          <w:tab w:val="left" w:pos="993"/>
          <w:tab w:val="left" w:pos="9638"/>
        </w:tabs>
        <w:spacing w:after="0"/>
        <w:ind w:left="0" w:firstLine="709"/>
        <w:jc w:val="both"/>
        <w:rPr>
          <w:rFonts w:cs="Times New Roman"/>
          <w:b w:val="0"/>
        </w:rPr>
      </w:pPr>
      <w:r w:rsidRPr="00F55F67">
        <w:rPr>
          <w:rFonts w:cs="Times New Roman"/>
          <w:b w:val="0"/>
        </w:rPr>
        <w:t>признания выручки;</w:t>
      </w:r>
    </w:p>
    <w:p w14:paraId="4737B30B" w14:textId="63A1E383" w:rsidR="00330A7F" w:rsidRPr="00F55F67" w:rsidRDefault="00984292" w:rsidP="00BB0EB7">
      <w:pPr>
        <w:pStyle w:val="a8"/>
        <w:numPr>
          <w:ilvl w:val="0"/>
          <w:numId w:val="27"/>
        </w:numPr>
        <w:tabs>
          <w:tab w:val="left" w:pos="993"/>
          <w:tab w:val="left" w:pos="9638"/>
        </w:tabs>
        <w:spacing w:after="0"/>
        <w:ind w:left="0" w:firstLine="709"/>
        <w:jc w:val="both"/>
        <w:rPr>
          <w:rFonts w:eastAsia="Times New Roman" w:cs="Times New Roman"/>
          <w:b w:val="0"/>
          <w:szCs w:val="28"/>
          <w:lang w:eastAsia="ru-RU"/>
        </w:rPr>
      </w:pPr>
      <w:r w:rsidRPr="00F55F67">
        <w:rPr>
          <w:rFonts w:eastAsia="Times New Roman" w:cs="Times New Roman"/>
          <w:b w:val="0"/>
          <w:bCs/>
          <w:iCs/>
          <w:szCs w:val="28"/>
          <w:lang w:eastAsia="ru-RU"/>
        </w:rPr>
        <w:t>оценки</w:t>
      </w:r>
      <w:r w:rsidRPr="00F55F67">
        <w:rPr>
          <w:rFonts w:eastAsia="Times New Roman" w:cs="Times New Roman"/>
          <w:b w:val="0"/>
          <w:szCs w:val="28"/>
          <w:lang w:eastAsia="ru-RU"/>
        </w:rPr>
        <w:t xml:space="preserve"> полноты выполнения обязанности к исполнению;</w:t>
      </w:r>
    </w:p>
    <w:p w14:paraId="3EDC76E0" w14:textId="54A1FA85" w:rsidR="00330A7F" w:rsidRPr="00F55F67" w:rsidRDefault="00984292" w:rsidP="00BB0EB7">
      <w:pPr>
        <w:pStyle w:val="a8"/>
        <w:numPr>
          <w:ilvl w:val="0"/>
          <w:numId w:val="27"/>
        </w:numPr>
        <w:tabs>
          <w:tab w:val="left" w:pos="993"/>
          <w:tab w:val="left" w:pos="9638"/>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принятия НДС к зачету.</w:t>
      </w:r>
    </w:p>
    <w:p w14:paraId="2AC94CF6" w14:textId="77777777" w:rsidR="00330A7F" w:rsidRPr="00F55F67" w:rsidRDefault="00984292" w:rsidP="00BB0EB7">
      <w:pPr>
        <w:pStyle w:val="a8"/>
        <w:tabs>
          <w:tab w:val="left" w:pos="993"/>
          <w:tab w:val="left" w:pos="9638"/>
        </w:tabs>
        <w:spacing w:after="0"/>
        <w:ind w:left="0" w:firstLine="709"/>
        <w:jc w:val="both"/>
        <w:rPr>
          <w:rFonts w:cs="Times New Roman"/>
          <w:b w:val="0"/>
          <w:szCs w:val="28"/>
        </w:rPr>
      </w:pPr>
      <w:r w:rsidRPr="00F55F67">
        <w:rPr>
          <w:rFonts w:cs="Times New Roman"/>
          <w:b w:val="0"/>
        </w:rPr>
        <w:lastRenderedPageBreak/>
        <w:t xml:space="preserve">Вышеперечисленные методы позволяют обеспечить </w:t>
      </w:r>
      <w:r w:rsidRPr="00F55F67">
        <w:rPr>
          <w:rFonts w:cs="Times New Roman"/>
          <w:b w:val="0"/>
          <w:szCs w:val="28"/>
        </w:rPr>
        <w:t>эффективный и прозрачный процесс расчета налоговых обязательств и составления налоговой отчетности.</w:t>
      </w:r>
    </w:p>
    <w:p w14:paraId="079A4E31" w14:textId="77777777"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Исследование причин возникновения налоговых рисков и характеристика, учитывающие специфику строительной деятельности организации.</w:t>
      </w:r>
    </w:p>
    <w:p w14:paraId="45B65297" w14:textId="6756DABD" w:rsidR="00330A7F" w:rsidRPr="00F55F67" w:rsidRDefault="00984292" w:rsidP="00BB0EB7">
      <w:pPr>
        <w:pStyle w:val="a8"/>
        <w:tabs>
          <w:tab w:val="left" w:pos="993"/>
        </w:tabs>
        <w:spacing w:after="0"/>
        <w:ind w:left="0" w:firstLine="709"/>
        <w:jc w:val="both"/>
        <w:rPr>
          <w:rFonts w:cs="Times New Roman"/>
          <w:b w:val="0"/>
        </w:rPr>
      </w:pPr>
      <w:r w:rsidRPr="00F55F67">
        <w:rPr>
          <w:rFonts w:cs="Times New Roman"/>
          <w:b w:val="0"/>
        </w:rPr>
        <w:t xml:space="preserve">Опираясь на исследования ученых, изучавших особенности строительной деятельности и налоговые риски, </w:t>
      </w:r>
      <w:r w:rsidR="008E02AC" w:rsidRPr="00F55F67">
        <w:rPr>
          <w:rFonts w:cs="Times New Roman"/>
          <w:b w:val="0"/>
        </w:rPr>
        <w:t>нами</w:t>
      </w:r>
      <w:r w:rsidRPr="00F55F67">
        <w:rPr>
          <w:rFonts w:cs="Times New Roman"/>
          <w:b w:val="0"/>
        </w:rPr>
        <w:t xml:space="preserve"> выделены основные характеристики налогового риска с позиции разных участников строительного процесса – заказчика, генерального подрядчика и субподрядной компании. </w:t>
      </w:r>
    </w:p>
    <w:p w14:paraId="7E8B4BCF" w14:textId="77777777" w:rsidR="00330A7F" w:rsidRPr="00F55F67" w:rsidRDefault="00984292" w:rsidP="00BB0EB7">
      <w:pPr>
        <w:pStyle w:val="a8"/>
        <w:tabs>
          <w:tab w:val="left" w:pos="993"/>
        </w:tabs>
        <w:spacing w:after="0"/>
        <w:ind w:left="0" w:firstLine="709"/>
        <w:jc w:val="both"/>
        <w:rPr>
          <w:rFonts w:cs="Times New Roman"/>
          <w:b w:val="0"/>
        </w:rPr>
      </w:pPr>
      <w:r w:rsidRPr="00F55F67">
        <w:rPr>
          <w:rFonts w:cs="Times New Roman"/>
          <w:b w:val="0"/>
        </w:rPr>
        <w:t>В качестве основных критериев характеристики налогового риска с позиций участников строительной деятельности нами выбраны:</w:t>
      </w:r>
    </w:p>
    <w:p w14:paraId="40E8460D" w14:textId="77777777" w:rsidR="00330A7F" w:rsidRPr="00F55F67" w:rsidRDefault="00984292" w:rsidP="00BB0EB7">
      <w:pPr>
        <w:pStyle w:val="a8"/>
        <w:numPr>
          <w:ilvl w:val="0"/>
          <w:numId w:val="6"/>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восприятие налогового риска;</w:t>
      </w:r>
    </w:p>
    <w:p w14:paraId="29D43252" w14:textId="77777777" w:rsidR="00330A7F" w:rsidRPr="00F55F67" w:rsidRDefault="00984292" w:rsidP="00BB0EB7">
      <w:pPr>
        <w:pStyle w:val="a8"/>
        <w:numPr>
          <w:ilvl w:val="0"/>
          <w:numId w:val="6"/>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оценка величины налогового риска;</w:t>
      </w:r>
    </w:p>
    <w:p w14:paraId="4C9B4636" w14:textId="77777777" w:rsidR="00330A7F" w:rsidRPr="00F55F67" w:rsidRDefault="00984292" w:rsidP="00BB0EB7">
      <w:pPr>
        <w:pStyle w:val="a8"/>
        <w:numPr>
          <w:ilvl w:val="0"/>
          <w:numId w:val="6"/>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основные причины налогового риска;</w:t>
      </w:r>
    </w:p>
    <w:p w14:paraId="7BE157F6" w14:textId="77777777" w:rsidR="00330A7F" w:rsidRPr="00F55F67" w:rsidRDefault="00984292" w:rsidP="00BB0EB7">
      <w:pPr>
        <w:pStyle w:val="a8"/>
        <w:numPr>
          <w:ilvl w:val="0"/>
          <w:numId w:val="6"/>
        </w:numPr>
        <w:tabs>
          <w:tab w:val="left" w:pos="993"/>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база, лежащая в основе модели управления налоговыми рисками;</w:t>
      </w:r>
    </w:p>
    <w:p w14:paraId="0EF86A1D" w14:textId="77777777" w:rsidR="00330A7F" w:rsidRPr="00F55F67" w:rsidRDefault="00984292" w:rsidP="00BB0EB7">
      <w:pPr>
        <w:pStyle w:val="a8"/>
        <w:numPr>
          <w:ilvl w:val="0"/>
          <w:numId w:val="6"/>
        </w:numPr>
        <w:tabs>
          <w:tab w:val="left" w:pos="993"/>
        </w:tabs>
        <w:spacing w:after="0"/>
        <w:ind w:left="0" w:firstLine="709"/>
        <w:jc w:val="both"/>
        <w:rPr>
          <w:rFonts w:cs="Times New Roman"/>
          <w:b w:val="0"/>
        </w:rPr>
      </w:pPr>
      <w:r w:rsidRPr="00F55F67">
        <w:rPr>
          <w:rFonts w:eastAsia="Times New Roman" w:cs="Times New Roman"/>
          <w:b w:val="0"/>
          <w:szCs w:val="28"/>
          <w:lang w:eastAsia="ru-RU"/>
        </w:rPr>
        <w:t>период, за который</w:t>
      </w:r>
      <w:r w:rsidRPr="00F55F67">
        <w:rPr>
          <w:rFonts w:cs="Times New Roman"/>
          <w:b w:val="0"/>
        </w:rPr>
        <w:t xml:space="preserve"> проводится оценка и прогноз налогового риска.</w:t>
      </w:r>
    </w:p>
    <w:p w14:paraId="6B0B83D1" w14:textId="77777777" w:rsidR="00330A7F" w:rsidRPr="00F55F67" w:rsidRDefault="00984292" w:rsidP="00BB0EB7">
      <w:pPr>
        <w:pStyle w:val="a8"/>
        <w:tabs>
          <w:tab w:val="left" w:pos="993"/>
        </w:tabs>
        <w:spacing w:after="0"/>
        <w:ind w:left="0" w:firstLine="709"/>
        <w:jc w:val="both"/>
        <w:rPr>
          <w:rFonts w:cs="Times New Roman"/>
          <w:b w:val="0"/>
        </w:rPr>
      </w:pPr>
      <w:r w:rsidRPr="00F55F67">
        <w:rPr>
          <w:rFonts w:cs="Times New Roman"/>
          <w:b w:val="0"/>
        </w:rPr>
        <w:t>Рассмотренные критерии позволит участникам строительного бизнеса более детально понять и оценить налоговые риски, с которыми они сталкиваются, и разработать более эффективные стратегии управления</w:t>
      </w:r>
      <w:r w:rsidRPr="00F55F67">
        <w:rPr>
          <w:rFonts w:cs="Times New Roman"/>
          <w:b w:val="0"/>
          <w:lang w:val="kk-KZ"/>
        </w:rPr>
        <w:t xml:space="preserve"> рисками</w:t>
      </w:r>
      <w:r w:rsidRPr="00F55F67">
        <w:rPr>
          <w:rFonts w:cs="Times New Roman"/>
          <w:b w:val="0"/>
        </w:rPr>
        <w:t>.</w:t>
      </w:r>
    </w:p>
    <w:p w14:paraId="33CCEC5A" w14:textId="77777777"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 xml:space="preserve">Изучение организации финансового и налогового учета в строительных компаниях в соответствии с МСФО позволило сделать вывод о том, что влияние международных стандартов оказывает существенное влияние на результат отложенного налогового актива и обязательства. </w:t>
      </w:r>
    </w:p>
    <w:p w14:paraId="5794033F"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cs="Times New Roman"/>
          <w:b w:val="0"/>
          <w:szCs w:val="28"/>
        </w:rPr>
        <w:t>В рассмотренном вопросе приведена</w:t>
      </w:r>
      <w:r w:rsidRPr="00F55F67">
        <w:rPr>
          <w:rFonts w:cs="Times New Roman"/>
          <w:szCs w:val="28"/>
        </w:rPr>
        <w:t xml:space="preserve"> </w:t>
      </w:r>
      <w:r w:rsidRPr="00F55F67">
        <w:rPr>
          <w:rFonts w:cs="Times New Roman"/>
          <w:b w:val="0"/>
          <w:szCs w:val="28"/>
        </w:rPr>
        <w:t xml:space="preserve">10-шаговая методология для правильного расчета, определения и раскрытия последствий налогообложения прибыли в финансовой отчетности компании. Кроме того, нами сделана попытка определения влияния новых стандартов МСФО на исчисление отложенного налогового актива и отложенного налогового обязательства. Так МСФО 15 устанавливает новые правила по признанию выручки, которые могут привести к изменению сроков и размеров отложенного налогового актива (ОНА) и отложенного налогового обязательства (ОНО). </w:t>
      </w:r>
      <w:r w:rsidRPr="00F55F67">
        <w:rPr>
          <w:rFonts w:eastAsia="Times New Roman" w:cs="Times New Roman"/>
          <w:b w:val="0"/>
          <w:szCs w:val="28"/>
          <w:lang w:eastAsia="ru-RU"/>
        </w:rPr>
        <w:t xml:space="preserve">При расчете ОНА компания может иметь право учесть расходы на строительство, которые еще не были списаны в расходы для целей налогообложения. Если компания понесла расходы на строительство, но еще не получила соответствующую выручку, то она может учесть эти расходы в качестве ОНА. Однако, если компания не может точно определить степень завершенности работ и/или ожидаемую выручку от заказчика, то это может привести к изменению размера и сроков ОНА. При расчете ОНО компания может иметь обязательства по уплате налогов, связанных с ожидаемыми налоговыми последствиями от расходов на строительство, которые еще не были списаны в расходы для целей налогообложения. Однако, если компания не может точно определить сроки </w:t>
      </w:r>
      <w:r w:rsidRPr="00F55F67">
        <w:rPr>
          <w:rFonts w:eastAsia="Times New Roman" w:cs="Times New Roman"/>
          <w:b w:val="0"/>
          <w:szCs w:val="28"/>
          <w:lang w:eastAsia="ru-RU"/>
        </w:rPr>
        <w:lastRenderedPageBreak/>
        <w:t>выполнения работ и/или ожидаемую выручку от заказчика, то это может привести к изменению размера и сроков ОНО.</w:t>
      </w:r>
    </w:p>
    <w:p w14:paraId="644D7DD2" w14:textId="77777777" w:rsidR="00330A7F" w:rsidRPr="00F55F67" w:rsidRDefault="00984292" w:rsidP="00BB0EB7">
      <w:pPr>
        <w:spacing w:after="0"/>
        <w:ind w:firstLine="709"/>
        <w:contextualSpacing/>
        <w:jc w:val="both"/>
        <w:rPr>
          <w:rFonts w:cs="Times New Roman"/>
          <w:b w:val="0"/>
          <w:szCs w:val="28"/>
        </w:rPr>
      </w:pPr>
      <w:r w:rsidRPr="00F55F67">
        <w:rPr>
          <w:rFonts w:cs="Times New Roman"/>
          <w:b w:val="0"/>
          <w:szCs w:val="28"/>
        </w:rPr>
        <w:t xml:space="preserve">В результате, для строительных компаний, МСФО 15 может привести к изменению размера и сроков ОНА и ОНО.  Поэтому строительные компании должны тщательно оценить возможные последствия применения МСФО 15 и учитывать их при составлении финансовой отчетности.  </w:t>
      </w:r>
    </w:p>
    <w:p w14:paraId="0BE0DDC0"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Новый стандарт по аренде, МСФО 16, также влияет на исчисление ОНА и ОНО. У строительных компаний, являющихся арендаторами, ОНА могут быть связанными с арендными платежами, которые они понесут в будущем. Например, если компания арендует оборудование, то она может иметь ОНА, связанный с будущими арендными платежами. Однако, МСФО 16 требует более точного определения сроков аренды и распределения арендной платы по этим срокам, что может привести к изменению размера и сроков ОНА.</w:t>
      </w:r>
    </w:p>
    <w:p w14:paraId="4CA7B6E9" w14:textId="7777777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Строительные компании, которые являются арендодателями, могут иметь ОНО, связанные с арендными платежами, которые они получат в будущем. Например, если компания сдает в аренду свое оборудование другим компаниям, то она может иметь ОНО, связанное с будущими арендными платежами. Однако, МСФО 16 также требует более точного определения сроков аренды и распределения арендной платы по этим срокам, что может привести к изменению размера и сроков ОНО.</w:t>
      </w:r>
    </w:p>
    <w:p w14:paraId="5920F045" w14:textId="3C3CD627" w:rsidR="00330A7F" w:rsidRPr="00F55F67" w:rsidRDefault="00984292" w:rsidP="00BB0EB7">
      <w:pPr>
        <w:spacing w:after="0"/>
        <w:ind w:firstLine="709"/>
        <w:contextualSpacing/>
        <w:jc w:val="both"/>
        <w:rPr>
          <w:rFonts w:eastAsia="Times New Roman" w:cs="Times New Roman"/>
          <w:b w:val="0"/>
          <w:szCs w:val="28"/>
          <w:lang w:eastAsia="ru-RU"/>
        </w:rPr>
      </w:pPr>
      <w:r w:rsidRPr="00F55F67">
        <w:rPr>
          <w:rFonts w:eastAsia="Times New Roman" w:cs="Times New Roman"/>
          <w:b w:val="0"/>
          <w:szCs w:val="28"/>
          <w:lang w:eastAsia="ru-RU"/>
        </w:rPr>
        <w:t xml:space="preserve">В целом, МСФО 16 приводит к изменению размера и сроков ОНА, и ОНО для строительных компаний, которые являются арендаторами или арендодателями. Поэтому, такие компании должны тщательно оценить возможные последствия применения МСФО 16 </w:t>
      </w:r>
      <w:r w:rsidR="001378AB" w:rsidRPr="00F55F67">
        <w:rPr>
          <w:rFonts w:eastAsia="Times New Roman" w:cs="Times New Roman"/>
          <w:b w:val="0"/>
          <w:szCs w:val="28"/>
          <w:lang w:eastAsia="ru-RU"/>
        </w:rPr>
        <w:t>на свои ОНА,</w:t>
      </w:r>
      <w:r w:rsidRPr="00F55F67">
        <w:rPr>
          <w:rFonts w:eastAsia="Times New Roman" w:cs="Times New Roman"/>
          <w:b w:val="0"/>
          <w:szCs w:val="28"/>
          <w:lang w:eastAsia="ru-RU"/>
        </w:rPr>
        <w:t xml:space="preserve"> и ОНО и учитывать их в финансовой отчетности.</w:t>
      </w:r>
    </w:p>
    <w:p w14:paraId="5FAE68EC" w14:textId="77777777"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 xml:space="preserve">Исследование организации налогового учета КПН по долгосрочным контрактам в строительстве, вызванные введением МСФО 15, отразилось на доходах и расходах компании, что в свою очередь повлияло на размер прибыли, облагаемой налогом. </w:t>
      </w:r>
    </w:p>
    <w:p w14:paraId="40FC081E" w14:textId="21264BA1" w:rsidR="00330A7F" w:rsidRPr="00F55F67" w:rsidRDefault="00984292" w:rsidP="00BB0EB7">
      <w:pPr>
        <w:tabs>
          <w:tab w:val="left" w:pos="709"/>
          <w:tab w:val="left" w:pos="993"/>
        </w:tabs>
        <w:spacing w:after="0"/>
        <w:contextualSpacing/>
        <w:jc w:val="both"/>
        <w:rPr>
          <w:rFonts w:cs="Times New Roman"/>
          <w:b w:val="0"/>
        </w:rPr>
      </w:pPr>
      <w:r w:rsidRPr="00F55F67">
        <w:rPr>
          <w:rFonts w:eastAsia="Times New Roman" w:cs="Times New Roman"/>
          <w:b w:val="0"/>
          <w:szCs w:val="28"/>
          <w:lang w:eastAsia="ru-RU"/>
        </w:rPr>
        <w:tab/>
        <w:t>Ранее компания могла распределять прибыль по долгосрочному контракту равномерно</w:t>
      </w:r>
      <w:r w:rsidRPr="00F55F67">
        <w:rPr>
          <w:rFonts w:cs="Times New Roman"/>
          <w:b w:val="0"/>
        </w:rPr>
        <w:t xml:space="preserve"> на протяжении всего срока выполнения контракта, что могло приводить к уменьшению налоговых платежей. Однако, с введением МСФО 15, компания должна будет более точно отражать доходы и расходы, что приводит к изменению размера налоговых платежей. В целом, влияние стандарта на размер КПН зависит от конкретных обстоятельств и особенностей деятельности компании. НК РК устанавливает специальные требования для долгосрочных контрактов. В соответствии с ним, долгосрочным является контракт, который не завершен в налоговом периоде, в котором он был начат. </w:t>
      </w:r>
      <w:r w:rsidR="001B025D" w:rsidRPr="00F55F67">
        <w:rPr>
          <w:rFonts w:cs="Times New Roman"/>
          <w:b w:val="0"/>
        </w:rPr>
        <w:t>Возможно учесть расходы, связанные с долгосрочным контрактом, в течение налогового периода в качестве вычетов.</w:t>
      </w:r>
      <w:r w:rsidR="001B025D" w:rsidRPr="00F55F67">
        <w:rPr>
          <w:rFonts w:ascii="Segoe UI" w:hAnsi="Segoe UI" w:cs="Segoe UI"/>
          <w:color w:val="374151"/>
        </w:rPr>
        <w:t xml:space="preserve"> </w:t>
      </w:r>
      <w:r w:rsidRPr="00F55F67">
        <w:rPr>
          <w:rFonts w:cs="Times New Roman"/>
          <w:b w:val="0"/>
        </w:rPr>
        <w:t>Для расчета дохода по долгосрочному контракту применяется фактический метод. Если в течение долгосрочного контракта доход превышает общую сумму дохода, полученную по контракту,</w:t>
      </w:r>
      <w:r w:rsidRPr="00F55F67">
        <w:rPr>
          <w:rFonts w:cs="Times New Roman"/>
          <w:b w:val="0"/>
          <w:shd w:val="clear" w:color="auto" w:fill="F7F7F8"/>
        </w:rPr>
        <w:t xml:space="preserve"> </w:t>
      </w:r>
      <w:r w:rsidRPr="00F55F67">
        <w:rPr>
          <w:rFonts w:cs="Times New Roman"/>
          <w:b w:val="0"/>
        </w:rPr>
        <w:t xml:space="preserve">то доход по контракту в налоговый период, в котором произошло превышение, определяется как разница между суммой дохода за все время его течения и </w:t>
      </w:r>
      <w:r w:rsidRPr="00F55F67">
        <w:rPr>
          <w:rFonts w:cs="Times New Roman"/>
          <w:b w:val="0"/>
        </w:rPr>
        <w:lastRenderedPageBreak/>
        <w:t xml:space="preserve">доходом в предшествующих налоговых периодах. В дальнейшем доход по контракту будет равен нулю.  </w:t>
      </w:r>
    </w:p>
    <w:p w14:paraId="1FD02D55" w14:textId="77777777" w:rsidR="00330A7F" w:rsidRPr="00F55F67" w:rsidRDefault="00984292" w:rsidP="00BB0EB7">
      <w:pPr>
        <w:pStyle w:val="a8"/>
        <w:tabs>
          <w:tab w:val="left" w:pos="993"/>
        </w:tabs>
        <w:spacing w:after="0"/>
        <w:ind w:left="0" w:firstLine="709"/>
        <w:jc w:val="both"/>
        <w:rPr>
          <w:rFonts w:cs="Times New Roman"/>
          <w:shd w:val="clear" w:color="auto" w:fill="F7F7F8"/>
        </w:rPr>
      </w:pPr>
      <w:r w:rsidRPr="00F55F67">
        <w:rPr>
          <w:rFonts w:cs="Times New Roman"/>
          <w:b w:val="0"/>
        </w:rPr>
        <w:t xml:space="preserve">Следовательно, при расчете КПН сумма дохода по долгосрочному контракту, определяется как доход, который должен быть получен (или уже получен) в налоговом периоде. Доход не должен быть меньше понесенных расходов по контракту за это время. </w:t>
      </w:r>
    </w:p>
    <w:p w14:paraId="1067E5D5" w14:textId="672F0E4F"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Представлена модель оценки основных факторов, влияющих на качественную характеристику при исчислении корпоративного подоходного налога</w:t>
      </w:r>
      <w:r w:rsidR="00F649D5" w:rsidRPr="00F55F67">
        <w:rPr>
          <w:rFonts w:cs="Times New Roman"/>
          <w:bCs/>
          <w:iCs/>
        </w:rPr>
        <w:t>.</w:t>
      </w:r>
    </w:p>
    <w:p w14:paraId="7CE8C895" w14:textId="5852248A" w:rsidR="00330A7F" w:rsidRPr="00F55F67" w:rsidRDefault="001B025D" w:rsidP="00BB0EB7">
      <w:pPr>
        <w:tabs>
          <w:tab w:val="left" w:pos="1276"/>
        </w:tabs>
        <w:spacing w:after="0"/>
        <w:ind w:firstLine="709"/>
        <w:contextualSpacing/>
        <w:jc w:val="both"/>
        <w:rPr>
          <w:rFonts w:cs="Times New Roman"/>
          <w:shd w:val="clear" w:color="auto" w:fill="F7F7F8"/>
        </w:rPr>
      </w:pPr>
      <w:r w:rsidRPr="00F55F67">
        <w:rPr>
          <w:rFonts w:cs="Times New Roman"/>
          <w:b w:val="0"/>
        </w:rPr>
        <w:t xml:space="preserve">С использованием корреляционно-регрессионного анализа автор выявил воздействие различных факторов на налоговые обязательства по корпоративному подоходному налогу (КПН) для компании ГК BI Group. Также была рассмотрена способность налоговых выплат по КПН к изменениям в зависимости от объема инвестиций и выполненных строительно-монтажных работ (СМР). </w:t>
      </w:r>
      <w:r w:rsidR="00984292" w:rsidRPr="00F55F67">
        <w:rPr>
          <w:rFonts w:cs="Times New Roman"/>
          <w:b w:val="0"/>
        </w:rPr>
        <w:t>С ростом инвестиций растет доход компании и соответственно сумма выплат в качестве КПН компании будет больше. Одной из ключевых задач государства является стимулирование роста прибыли через налогообложение. Точный и своевременный расчет и уплата налогов позволяют снизить многие риски, связанные с возможными штрафами и пенями со стороны государственных органов.</w:t>
      </w:r>
      <w:r w:rsidRPr="00F55F67">
        <w:rPr>
          <w:rFonts w:cs="Times New Roman"/>
          <w:b w:val="0"/>
        </w:rPr>
        <w:t xml:space="preserve"> Именно по этой причине выбор прибыли в качестве объекта налогообложения позволяет отслеживать появление сверхприбыли в отдельных организациях, выявлять причины ее возникновения и, при необходимости, применять налоговое регулирование для противодействия этому явлению. Учитывая вышеизложенное, следует подчеркнуть, что обязательства по уплате налогов играют ключевую роль в финансово-хозяйственной деятельности компаний. Правильный и своевременный расчет и уплата налогов позволяют снизить многие риски, связанные с возможными штрафами и пенями со стороны государственных органов, которые могут возникнуть для компаний.</w:t>
      </w:r>
      <w:r w:rsidRPr="00F55F67">
        <w:rPr>
          <w:rFonts w:ascii="Segoe UI" w:hAnsi="Segoe UI" w:cs="Segoe UI"/>
          <w:color w:val="374151"/>
        </w:rPr>
        <w:t xml:space="preserve"> </w:t>
      </w:r>
    </w:p>
    <w:p w14:paraId="096402C7" w14:textId="3F4841A0"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 xml:space="preserve">Разработаны критерии оценки эффективности налогового планирования и оптимизации на каждом этапе жизненного цикла строительства. Использование этих критериев позволяет строительным компаниям разработать более эффективные налоговые стратегии для оптимизации финансовых результатов и обеспечения устойчивого развития на рынке. </w:t>
      </w:r>
    </w:p>
    <w:p w14:paraId="5CCB4F81"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В ходе проводимого исследования нами разработаны критерии определения налоговой нагрузки с учетом жизненного цикла строительной продукции:</w:t>
      </w:r>
    </w:p>
    <w:p w14:paraId="7EB5DF14" w14:textId="49BAB3BC" w:rsidR="00330A7F" w:rsidRPr="00F55F67" w:rsidRDefault="00984292" w:rsidP="00BB0EB7">
      <w:pPr>
        <w:pStyle w:val="a7"/>
        <w:numPr>
          <w:ilvl w:val="0"/>
          <w:numId w:val="39"/>
        </w:numPr>
        <w:tabs>
          <w:tab w:val="left" w:pos="993"/>
        </w:tabs>
        <w:spacing w:before="0" w:beforeAutospacing="0" w:after="0" w:afterAutospacing="0"/>
        <w:ind w:left="0" w:firstLine="709"/>
        <w:contextualSpacing/>
        <w:jc w:val="both"/>
        <w:rPr>
          <w:sz w:val="28"/>
          <w:szCs w:val="28"/>
        </w:rPr>
      </w:pPr>
      <w:r w:rsidRPr="00F55F67">
        <w:rPr>
          <w:sz w:val="28"/>
          <w:szCs w:val="28"/>
        </w:rPr>
        <w:t xml:space="preserve">для оценки эффективности проводимых исследований и разработок, а также для определения потенциальной рыночной привлекательности будущих продуктов компании рекомендовано использование критерия, определяемого отношением общей суммы налогов (ΣT) к </w:t>
      </w:r>
      <w:r w:rsidRPr="00F55F67">
        <w:rPr>
          <w:sz w:val="28"/>
          <w:szCs w:val="28"/>
          <w:lang w:eastAsia="ru-RU"/>
        </w:rPr>
        <w:t>затратам на исследования и разработку (R&amp;D);</w:t>
      </w:r>
    </w:p>
    <w:p w14:paraId="223BEC97" w14:textId="59D98403" w:rsidR="00330A7F" w:rsidRPr="00F55F67" w:rsidRDefault="00984292" w:rsidP="00BB0EB7">
      <w:pPr>
        <w:pStyle w:val="a7"/>
        <w:numPr>
          <w:ilvl w:val="0"/>
          <w:numId w:val="39"/>
        </w:numPr>
        <w:tabs>
          <w:tab w:val="left" w:pos="993"/>
        </w:tabs>
        <w:spacing w:before="0" w:beforeAutospacing="0" w:after="0" w:afterAutospacing="0"/>
        <w:ind w:left="0" w:firstLine="709"/>
        <w:contextualSpacing/>
        <w:jc w:val="both"/>
        <w:rPr>
          <w:sz w:val="28"/>
          <w:szCs w:val="28"/>
        </w:rPr>
      </w:pPr>
      <w:r w:rsidRPr="00F55F67">
        <w:rPr>
          <w:sz w:val="28"/>
          <w:szCs w:val="28"/>
        </w:rPr>
        <w:lastRenderedPageBreak/>
        <w:t>для оценки эффективности проектной деятельности и определения потенциального дохода компании от выполненных проектов, рекомендовано использование критерия, определяемого отношением общей суммы налогов (ΣT) к затратам на проектирование (CAPEX);</w:t>
      </w:r>
    </w:p>
    <w:p w14:paraId="6FF02D1A" w14:textId="08AA3EC2" w:rsidR="00330A7F" w:rsidRPr="00F55F67" w:rsidRDefault="00984292" w:rsidP="00BB0EB7">
      <w:pPr>
        <w:pStyle w:val="a7"/>
        <w:numPr>
          <w:ilvl w:val="0"/>
          <w:numId w:val="39"/>
        </w:numPr>
        <w:tabs>
          <w:tab w:val="left" w:pos="993"/>
        </w:tabs>
        <w:spacing w:before="0" w:beforeAutospacing="0" w:after="0" w:afterAutospacing="0"/>
        <w:ind w:left="0" w:firstLine="709"/>
        <w:contextualSpacing/>
        <w:jc w:val="both"/>
        <w:rPr>
          <w:sz w:val="28"/>
          <w:szCs w:val="28"/>
        </w:rPr>
      </w:pPr>
      <w:r w:rsidRPr="00F55F67">
        <w:rPr>
          <w:sz w:val="28"/>
          <w:szCs w:val="28"/>
        </w:rPr>
        <w:t>для определения эффективности управления затратами на строительство, а также для оценки потенциального объема продаж и прибыли рекомендовано использование критерия, определяемого отношением общей суммы налогов к максимальной добавленной стоимости (MVA);</w:t>
      </w:r>
    </w:p>
    <w:p w14:paraId="6BFF2CE3" w14:textId="06365FE3" w:rsidR="00330A7F" w:rsidRPr="00F55F67" w:rsidRDefault="00984292" w:rsidP="00BB0EB7">
      <w:pPr>
        <w:pStyle w:val="a7"/>
        <w:numPr>
          <w:ilvl w:val="0"/>
          <w:numId w:val="39"/>
        </w:numPr>
        <w:tabs>
          <w:tab w:val="left" w:pos="993"/>
        </w:tabs>
        <w:spacing w:before="0" w:beforeAutospacing="0" w:after="0" w:afterAutospacing="0"/>
        <w:ind w:left="0" w:firstLine="709"/>
        <w:contextualSpacing/>
        <w:jc w:val="both"/>
        <w:rPr>
          <w:sz w:val="28"/>
          <w:szCs w:val="28"/>
        </w:rPr>
      </w:pPr>
      <w:r w:rsidRPr="00F55F67">
        <w:rPr>
          <w:sz w:val="28"/>
          <w:szCs w:val="28"/>
        </w:rPr>
        <w:t xml:space="preserve">для оценки эффективности работы компании на рынке, а также для определения потенциальных возможностей увеличения объема продаж и прибыли рекомендовано использование критерия, определяемого отношением общей суммы налогов к показателю «общая стоимость владения» (TCO); </w:t>
      </w:r>
    </w:p>
    <w:p w14:paraId="3769F6C7" w14:textId="50BF5A5E" w:rsidR="00330A7F" w:rsidRPr="00F55F67" w:rsidRDefault="00984292" w:rsidP="00BB0EB7">
      <w:pPr>
        <w:pStyle w:val="a7"/>
        <w:numPr>
          <w:ilvl w:val="0"/>
          <w:numId w:val="39"/>
        </w:numPr>
        <w:tabs>
          <w:tab w:val="left" w:pos="993"/>
        </w:tabs>
        <w:spacing w:before="0" w:beforeAutospacing="0" w:after="0" w:afterAutospacing="0"/>
        <w:ind w:left="0" w:firstLine="709"/>
        <w:contextualSpacing/>
        <w:jc w:val="both"/>
        <w:rPr>
          <w:sz w:val="28"/>
          <w:szCs w:val="28"/>
          <w:lang w:eastAsia="ru-RU"/>
        </w:rPr>
      </w:pPr>
      <w:r w:rsidRPr="00F55F67">
        <w:rPr>
          <w:sz w:val="28"/>
          <w:szCs w:val="28"/>
        </w:rPr>
        <w:t>для определения эффективности утилизации материалов и ресурсов компании рекомендовано использование критерия, определяемого отношением общей суммы налогов (ΣT)</w:t>
      </w:r>
      <w:r w:rsidRPr="00F55F67">
        <w:rPr>
          <w:sz w:val="28"/>
          <w:szCs w:val="28"/>
          <w:lang w:eastAsia="ru-RU"/>
        </w:rPr>
        <w:t xml:space="preserve"> к стоимости демонтажа строительных конструкций (DCC).</w:t>
      </w:r>
    </w:p>
    <w:p w14:paraId="772D02F0" w14:textId="77777777" w:rsidR="00330A7F" w:rsidRPr="00F55F67" w:rsidRDefault="00984292" w:rsidP="00BB0EB7">
      <w:pPr>
        <w:pStyle w:val="aff"/>
        <w:spacing w:after="0"/>
        <w:ind w:firstLine="709"/>
        <w:contextualSpacing/>
        <w:jc w:val="both"/>
        <w:rPr>
          <w:rFonts w:cs="Times New Roman"/>
          <w:b w:val="0"/>
          <w:szCs w:val="28"/>
        </w:rPr>
      </w:pPr>
      <w:r w:rsidRPr="00F55F67">
        <w:rPr>
          <w:rFonts w:cs="Times New Roman"/>
          <w:b w:val="0"/>
          <w:szCs w:val="28"/>
        </w:rPr>
        <w:t>Использование предложенных критериев для определения налоговой нагрузки на разных этапах жизненного цикла строительной продукции может оказать несколько эффектов на деятельность строительных компаний:</w:t>
      </w:r>
    </w:p>
    <w:p w14:paraId="14D69871"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t>Оптимизация налоговых стратегий: Анализ отношения общей суммы налогов к различным параметрам (R&amp;D, CAPEX, MVA, TCO, DCC) позволяет компаниям определить, на каких этапах жизненного цикла их продукции налоговая нагрузка является наиболее значимой. Это помогает разработать более эффективные налоговые стратегии, направленные на снижение общей налоговой нагрузки и максимизацию финансовой эффективности компании.</w:t>
      </w:r>
    </w:p>
    <w:p w14:paraId="07A2E638"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t>Стимулирование инноваций и исследований: Критерий, связанный с отношением общей суммы налогов к затратам на исследования и разработку (R&amp;D), позволяет оценить, насколько налоги влияют на инновационные проекты компании. Высокая налоговая нагрузка на R&amp;D может сдерживать компанию от инвестирования в новые технологии и разработки, тогда как оптимизация налоговых платежей в этой области может стимулировать инновационную активность.</w:t>
      </w:r>
    </w:p>
    <w:p w14:paraId="0F66AA8B"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t>Улучшение конкурентоспособности на рынке: Эффективное использование критериев отношения общей суммы налогов к MVA и TCO позволяет компаниям оценить, как налоговая нагрузка влияет на конечную стоимость продукции для клиентов. Снижение этой нагрузки может увеличить конкурентоспособность продукции компании на рынке и привлечь больше клиентов.</w:t>
      </w:r>
    </w:p>
    <w:p w14:paraId="70A952D0"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t>Оптимизация использования ресурсов: Критерий отношения общей суммы налогов к стоимости демонтажа строительных конструкций (DCC) позволяет оценить влияние налогов на процессы утилизации материалов и ресурсов компании. Более эффективное использование ресурсов и оптимизация налоговых платежей на этом этапе может снизить затраты на утилизацию и обеспечить более экологически ответственный подход.</w:t>
      </w:r>
    </w:p>
    <w:p w14:paraId="2ADAD7DF"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lastRenderedPageBreak/>
        <w:t>Финансовая устойчивость и прибыльность: Количественная оценка налоговой нагрузки по различным параметрам позволяет более точно определить влияние налогов на общую прибыльность и финансовую устойчивость компании. Оптимизация налоговых стратегий и снижение налоговой нагрузки может улучшить финансовые результаты и обеспечить устойчивое развитие на рынке.</w:t>
      </w:r>
    </w:p>
    <w:p w14:paraId="2898457A" w14:textId="77777777" w:rsidR="00330A7F" w:rsidRPr="00F55F67" w:rsidRDefault="00984292" w:rsidP="00BB0EB7">
      <w:pPr>
        <w:pStyle w:val="aff"/>
        <w:tabs>
          <w:tab w:val="left" w:pos="1134"/>
        </w:tabs>
        <w:spacing w:after="0"/>
        <w:ind w:firstLine="709"/>
        <w:contextualSpacing/>
        <w:jc w:val="both"/>
        <w:rPr>
          <w:rFonts w:cs="Times New Roman"/>
          <w:b w:val="0"/>
          <w:szCs w:val="28"/>
        </w:rPr>
      </w:pPr>
      <w:r w:rsidRPr="00F55F67">
        <w:rPr>
          <w:rFonts w:cs="Times New Roman"/>
          <w:b w:val="0"/>
          <w:szCs w:val="28"/>
        </w:rPr>
        <w:t>Таким образом, использование этих критериев позволяет строительным компаниям более осознанно и эффективно управлять своей налоговой нагрузкой на разных этапах жизненного цикла продукции. Это способствует повышению финансовой устойчивости, стимулированию инноваций, улучшению конкурентоспособности и более эффективному использованию ресурсов, что в итоге способствует успешной деятельности компании на рынке.</w:t>
      </w:r>
    </w:p>
    <w:p w14:paraId="74AE2D63" w14:textId="77777777" w:rsidR="00330A7F" w:rsidRPr="00F55F67" w:rsidRDefault="00984292" w:rsidP="00BB0EB7">
      <w:pPr>
        <w:pStyle w:val="a8"/>
        <w:numPr>
          <w:ilvl w:val="0"/>
          <w:numId w:val="14"/>
        </w:numPr>
        <w:tabs>
          <w:tab w:val="left" w:pos="993"/>
        </w:tabs>
        <w:spacing w:after="0"/>
        <w:ind w:left="0" w:firstLine="709"/>
        <w:jc w:val="both"/>
        <w:rPr>
          <w:rFonts w:cs="Times New Roman"/>
          <w:bCs/>
          <w:iCs/>
        </w:rPr>
      </w:pPr>
      <w:r w:rsidRPr="00F55F67">
        <w:rPr>
          <w:rFonts w:cs="Times New Roman"/>
          <w:bCs/>
          <w:iCs/>
        </w:rPr>
        <w:t>С целью минимизации налоговых рисков в строительных компаниях даны рекомендации по совершенствованию налогового бюджетирования, которые способствуют планировать и прогнозировать налоговые обязательства и налоговые расходы компании на будущий период.</w:t>
      </w:r>
    </w:p>
    <w:p w14:paraId="59102786"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В строительных компаниях процесс бюджетирования играет важную роль в минимизации налоговых рисков. В ходе исследования рассмотрено несколько специфических аспектов, связанных с налоговым бюджетированием в строительной отрасли.</w:t>
      </w:r>
    </w:p>
    <w:p w14:paraId="5BC9238F" w14:textId="44181599"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Планирование налоговых обязательств: В процессе бюджетирования строительной компании учитывают все налоговые обязательства, включая КПН, НДС, налог на имущество и другие уплачиваемые налоги. Путем анализа и прогнозирования налоговых обязательств, на наш взгляд, компания может определять ожидаемые налоговые выплаты и разработать стратегию, направленную на их минимизацию или оптимизацию.</w:t>
      </w:r>
    </w:p>
    <w:p w14:paraId="4E6603A8"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Выбор оптимальных налоговых структур: Строительные компании используют различные налоговые структуры и юридические формы для снижения налоговых рисков. Это может включать создание отдельных юридических лиц для выполнения определенных видов деятельности, использование налоговых льгот для инвестиций в строительство или применение специальных налоговых режимов, предусмотренных для строительной отрасли.</w:t>
      </w:r>
    </w:p>
    <w:p w14:paraId="3AA734A6"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Учет специфических налоговых правил: Строительная отрасль имеет свои особенности в налоговом законодательстве. Например, существуют особые правила для учета НДС при строительстве объектов, распределения затрат на разные виды деятельности (например, строительство, проектирование, поставки) и применения налоговых ставок. Правильное применение этих правил и учет их в бюджетировании помогает избежать налоговых ошибок и связанных с ними рисков.</w:t>
      </w:r>
    </w:p>
    <w:p w14:paraId="3B9B9E5E"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 xml:space="preserve">Анализ налоговых льгот и субсидий: Строительная отрасль имеет доступ к налоговым льготам и субсидиям, которые могут существенно влиять на налоговые обязательства компании. Бюджетирование позволяет провести </w:t>
      </w:r>
      <w:r w:rsidRPr="00F55F67">
        <w:rPr>
          <w:sz w:val="28"/>
          <w:szCs w:val="28"/>
        </w:rPr>
        <w:lastRenderedPageBreak/>
        <w:t>анализ этих льгот и определить, какие из них могут быть применены для снижения налоговых рисков и повышения конкурентоспособности.</w:t>
      </w:r>
    </w:p>
    <w:p w14:paraId="5C1762B9"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Повышение прозрачности финансовой деятельности: Налоговое бюджетирование способствует более четкому планированию и прогнозированию финансовых результатов компании. Это повышает прозрачность финансовой деятельности и помогает инвесторам, партнерам и руководству компании лучше понимать налоговые аспекты ее деятельности.</w:t>
      </w:r>
    </w:p>
    <w:p w14:paraId="0833469A" w14:textId="77777777" w:rsidR="00330A7F" w:rsidRPr="00F55F67" w:rsidRDefault="00984292" w:rsidP="00BB0EB7">
      <w:pPr>
        <w:pStyle w:val="a7"/>
        <w:spacing w:before="0" w:beforeAutospacing="0" w:after="0" w:afterAutospacing="0"/>
        <w:ind w:firstLine="709"/>
        <w:contextualSpacing/>
        <w:jc w:val="both"/>
        <w:rPr>
          <w:sz w:val="28"/>
          <w:szCs w:val="28"/>
        </w:rPr>
      </w:pPr>
      <w:r w:rsidRPr="00F55F67">
        <w:rPr>
          <w:sz w:val="28"/>
          <w:szCs w:val="28"/>
        </w:rPr>
        <w:t>В целом, в строительных компаниях процесс налогового бюджетирования служит инструментом минимизации налоговых рисков путем планирования налоговых обязательств, выбора оптимальных налоговых структур, учета специфических налоговых правил и анализа налоговых льгот и субсидий. Это позволяет компаниям эффективно управлять своими налоговыми обязательствами и максимизировать налоговые преимущества, специфичные для строительной отрасли.</w:t>
      </w:r>
    </w:p>
    <w:p w14:paraId="32282AEF" w14:textId="77777777" w:rsidR="00330A7F" w:rsidRPr="00F55F67" w:rsidRDefault="00984292" w:rsidP="00BB0EB7">
      <w:pPr>
        <w:spacing w:after="0"/>
        <w:contextualSpacing/>
        <w:rPr>
          <w:rFonts w:eastAsia="SimSun" w:cs="Times New Roman"/>
          <w:bCs/>
          <w:szCs w:val="28"/>
        </w:rPr>
      </w:pPr>
      <w:r w:rsidRPr="00F55F67">
        <w:rPr>
          <w:rFonts w:cs="Times New Roman"/>
          <w:b w:val="0"/>
        </w:rPr>
        <w:br w:type="page"/>
      </w:r>
    </w:p>
    <w:p w14:paraId="4A03D403" w14:textId="77777777" w:rsidR="00330A7F" w:rsidRPr="00F55F67" w:rsidRDefault="00984292" w:rsidP="00BB0EB7">
      <w:pPr>
        <w:pStyle w:val="1"/>
        <w:spacing w:before="0"/>
        <w:contextualSpacing/>
        <w:jc w:val="center"/>
        <w:rPr>
          <w:rFonts w:ascii="Times New Roman" w:hAnsi="Times New Roman" w:cs="Times New Roman"/>
          <w:b/>
          <w:color w:val="auto"/>
        </w:rPr>
      </w:pPr>
      <w:bookmarkStart w:id="67" w:name="_Toc145583048"/>
      <w:bookmarkEnd w:id="65"/>
      <w:bookmarkEnd w:id="66"/>
      <w:r w:rsidRPr="00F55F67">
        <w:rPr>
          <w:rFonts w:ascii="Times New Roman" w:hAnsi="Times New Roman" w:cs="Times New Roman"/>
          <w:b/>
          <w:color w:val="auto"/>
        </w:rPr>
        <w:lastRenderedPageBreak/>
        <w:t>СПИСОК ИСПОЛЬЗОВАННЫХ ИСТОЧНИКОВ</w:t>
      </w:r>
      <w:bookmarkEnd w:id="67"/>
    </w:p>
    <w:p w14:paraId="0FE951FB" w14:textId="77777777" w:rsidR="00330A7F" w:rsidRPr="00F55F67" w:rsidRDefault="00330A7F" w:rsidP="00BB0EB7">
      <w:pPr>
        <w:pStyle w:val="aff"/>
        <w:spacing w:after="0"/>
        <w:ind w:firstLine="709"/>
        <w:contextualSpacing/>
        <w:jc w:val="both"/>
        <w:rPr>
          <w:rFonts w:cs="Times New Roman"/>
          <w:b w:val="0"/>
          <w:szCs w:val="28"/>
        </w:rPr>
      </w:pPr>
    </w:p>
    <w:p w14:paraId="700D0A11" w14:textId="0B90EBDD" w:rsidR="000F5B80" w:rsidRPr="00F55F67" w:rsidRDefault="000F5B80" w:rsidP="002A5AE3">
      <w:pPr>
        <w:pStyle w:val="aff"/>
        <w:numPr>
          <w:ilvl w:val="0"/>
          <w:numId w:val="47"/>
        </w:numPr>
        <w:tabs>
          <w:tab w:val="left" w:pos="1418"/>
        </w:tabs>
        <w:spacing w:after="0"/>
        <w:ind w:left="0" w:firstLine="709"/>
        <w:contextualSpacing/>
        <w:jc w:val="both"/>
        <w:rPr>
          <w:rFonts w:cs="Times New Roman"/>
          <w:szCs w:val="28"/>
        </w:rPr>
      </w:pPr>
      <w:bookmarkStart w:id="68" w:name="_Toc147019772"/>
      <w:r w:rsidRPr="00F55F67">
        <w:rPr>
          <w:rFonts w:cs="Times New Roman"/>
          <w:b w:val="0"/>
          <w:bCs/>
          <w:szCs w:val="28"/>
        </w:rPr>
        <w:t>Послание Главы государства Касым-Жомарта Токаева народу Казахстана «Экономический курс Справедливого Казахстана».</w:t>
      </w:r>
      <w:r w:rsidRPr="00F55F67">
        <w:rPr>
          <w:b w:val="0"/>
          <w:bCs/>
        </w:rPr>
        <w:t xml:space="preserve"> </w:t>
      </w:r>
      <w:hyperlink r:id="rId51" w:history="1">
        <w:r w:rsidRPr="00F55F67">
          <w:rPr>
            <w:rStyle w:val="a4"/>
            <w:rFonts w:cs="Times New Roman"/>
            <w:b w:val="0"/>
            <w:bCs/>
            <w:szCs w:val="28"/>
          </w:rPr>
          <w:t>https://www.akorda.kz/ru/poslanie-glavy-gosudarstva-kasym-zhomarta-tokaeva-narodu-kazahstana-ekonomicheskiy-kurs-spravedlivogo-kazahstana-18588</w:t>
        </w:r>
      </w:hyperlink>
      <w:bookmarkEnd w:id="68"/>
      <w:r w:rsidRPr="00F55F67">
        <w:rPr>
          <w:rStyle w:val="a4"/>
          <w:rFonts w:cs="Times New Roman"/>
          <w:b w:val="0"/>
          <w:bCs/>
          <w:szCs w:val="28"/>
          <w:u w:val="none"/>
        </w:rPr>
        <w:t xml:space="preserve">. </w:t>
      </w:r>
      <w:r w:rsidRPr="00F55F67">
        <w:rPr>
          <w:b w:val="0"/>
          <w:bCs/>
        </w:rPr>
        <w:t>28.09.2023</w:t>
      </w:r>
      <w:r w:rsidR="00FA2EEB" w:rsidRPr="00F55F67">
        <w:rPr>
          <w:b w:val="0"/>
          <w:bCs/>
        </w:rPr>
        <w:t>.</w:t>
      </w:r>
    </w:p>
    <w:p w14:paraId="3F482889" w14:textId="139CEE3C" w:rsidR="000F5B80" w:rsidRPr="00F55F67" w:rsidRDefault="000F5B80" w:rsidP="002A5AE3">
      <w:pPr>
        <w:pStyle w:val="aff"/>
        <w:numPr>
          <w:ilvl w:val="0"/>
          <w:numId w:val="47"/>
        </w:numPr>
        <w:tabs>
          <w:tab w:val="left" w:pos="1418"/>
        </w:tabs>
        <w:spacing w:after="0"/>
        <w:ind w:left="0" w:firstLine="709"/>
        <w:contextualSpacing/>
        <w:jc w:val="both"/>
        <w:rPr>
          <w:rFonts w:cs="Times New Roman"/>
          <w:b w:val="0"/>
          <w:szCs w:val="28"/>
        </w:rPr>
      </w:pPr>
      <w:r w:rsidRPr="00F55F67">
        <w:rPr>
          <w:rFonts w:cs="Times New Roman"/>
          <w:b w:val="0"/>
          <w:szCs w:val="28"/>
        </w:rPr>
        <w:t xml:space="preserve">Инвестиционная и строительная деятельность в Республике Казахстан. 2017–2021. Статистический сборник. – Бюро национальной статистики Агентства по стратегическому планированию и реформам Республики Казахстан. – Астана, 2022. – 203с. </w:t>
      </w:r>
      <w:hyperlink r:id="rId52" w:history="1">
        <w:r w:rsidRPr="00F55F67">
          <w:rPr>
            <w:rStyle w:val="a4"/>
            <w:rFonts w:cs="Times New Roman"/>
            <w:b w:val="0"/>
            <w:szCs w:val="28"/>
          </w:rPr>
          <w:t>https://stat.gov.kz/api/iblock/element/16822/file/ru/</w:t>
        </w:r>
      </w:hyperlink>
      <w:r w:rsidRPr="00F55F67">
        <w:rPr>
          <w:rFonts w:cs="Times New Roman"/>
          <w:b w:val="0"/>
          <w:szCs w:val="28"/>
        </w:rPr>
        <w:t xml:space="preserve">. 20.02.23. </w:t>
      </w:r>
    </w:p>
    <w:p w14:paraId="4E47DB12" w14:textId="066C209C" w:rsidR="000F5B80" w:rsidRPr="00F55F67" w:rsidRDefault="000F5B80" w:rsidP="002A5AE3">
      <w:pPr>
        <w:pStyle w:val="aff"/>
        <w:numPr>
          <w:ilvl w:val="0"/>
          <w:numId w:val="47"/>
        </w:numPr>
        <w:tabs>
          <w:tab w:val="left" w:pos="1418"/>
        </w:tabs>
        <w:spacing w:after="0"/>
        <w:ind w:left="0" w:firstLine="709"/>
        <w:contextualSpacing/>
        <w:jc w:val="both"/>
        <w:rPr>
          <w:rFonts w:cs="Times New Roman"/>
          <w:b w:val="0"/>
          <w:szCs w:val="28"/>
        </w:rPr>
      </w:pPr>
      <w:r w:rsidRPr="00F55F67">
        <w:rPr>
          <w:rFonts w:cs="Times New Roman"/>
          <w:b w:val="0"/>
          <w:szCs w:val="28"/>
        </w:rPr>
        <w:t xml:space="preserve">Информационно-аналитическая система Бюро национальной статистики Агентства по стратегическому планированию и реформам Республики Казахстан. – Астана, 2023. </w:t>
      </w:r>
      <w:hyperlink r:id="rId53" w:history="1">
        <w:r w:rsidR="00E07984" w:rsidRPr="00F55F67">
          <w:rPr>
            <w:rStyle w:val="a4"/>
            <w:rFonts w:cs="Times New Roman"/>
            <w:b w:val="0"/>
            <w:szCs w:val="28"/>
          </w:rPr>
          <w:t>https://taldau.stat.gov.kz/ru/NewIndex/GetIndex/701882?keyword=</w:t>
        </w:r>
      </w:hyperlink>
      <w:r w:rsidR="00E07984" w:rsidRPr="00F55F67">
        <w:rPr>
          <w:rFonts w:cs="Times New Roman"/>
          <w:b w:val="0"/>
          <w:szCs w:val="28"/>
          <w:lang w:val="kk-KZ"/>
        </w:rPr>
        <w:t xml:space="preserve">  </w:t>
      </w:r>
      <w:r w:rsidRPr="00F55F67">
        <w:rPr>
          <w:rFonts w:cs="Times New Roman"/>
          <w:b w:val="0"/>
          <w:szCs w:val="28"/>
        </w:rPr>
        <w:t>30.09.23</w:t>
      </w:r>
      <w:r w:rsidR="004451FE" w:rsidRPr="00F55F67">
        <w:rPr>
          <w:rFonts w:cs="Times New Roman"/>
          <w:b w:val="0"/>
          <w:szCs w:val="28"/>
        </w:rPr>
        <w:t>.</w:t>
      </w:r>
      <w:r w:rsidRPr="00F55F67">
        <w:rPr>
          <w:rFonts w:cs="Times New Roman"/>
          <w:b w:val="0"/>
          <w:szCs w:val="28"/>
        </w:rPr>
        <w:t xml:space="preserve"> </w:t>
      </w:r>
    </w:p>
    <w:p w14:paraId="35AC306F" w14:textId="7D2BA59C" w:rsidR="000F5B80" w:rsidRPr="00F55F67" w:rsidRDefault="000F5B80" w:rsidP="002A5AE3">
      <w:pPr>
        <w:pStyle w:val="aff"/>
        <w:numPr>
          <w:ilvl w:val="0"/>
          <w:numId w:val="47"/>
        </w:numPr>
        <w:tabs>
          <w:tab w:val="left" w:pos="1418"/>
        </w:tabs>
        <w:spacing w:after="0"/>
        <w:ind w:left="0" w:firstLine="709"/>
        <w:contextualSpacing/>
        <w:jc w:val="both"/>
      </w:pPr>
      <w:r w:rsidRPr="00F55F67">
        <w:rPr>
          <w:rFonts w:cs="Times New Roman"/>
          <w:b w:val="0"/>
          <w:szCs w:val="28"/>
        </w:rPr>
        <w:t>Заключение к отчету Правительства Республики Казахстан об исполнении республиканского бюджета за 2022 год. – Астана, 2023. – 467с.</w:t>
      </w:r>
      <w:r w:rsidRPr="00F55F67">
        <w:t xml:space="preserve"> </w:t>
      </w:r>
      <w:hyperlink r:id="rId54" w:history="1">
        <w:r w:rsidR="00E07984" w:rsidRPr="00F55F67">
          <w:rPr>
            <w:rStyle w:val="a4"/>
            <w:b w:val="0"/>
          </w:rPr>
          <w:t>https://www.gov.kz/memleket/entities/esep/documents/details/485211?lang=ru</w:t>
        </w:r>
      </w:hyperlink>
      <w:r w:rsidRPr="00F55F67">
        <w:t xml:space="preserve"> </w:t>
      </w:r>
      <w:r w:rsidRPr="00F55F67">
        <w:rPr>
          <w:rFonts w:cs="Times New Roman"/>
          <w:b w:val="0"/>
          <w:szCs w:val="28"/>
        </w:rPr>
        <w:t>21.06.2023.</w:t>
      </w:r>
    </w:p>
    <w:p w14:paraId="29CAE592" w14:textId="0E7D4092"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Финансовая</w:t>
      </w:r>
      <w:r w:rsidRPr="00F55F67">
        <w:rPr>
          <w:rFonts w:cs="Times New Roman"/>
          <w:b w:val="0"/>
          <w:spacing w:val="49"/>
          <w:szCs w:val="28"/>
        </w:rPr>
        <w:t xml:space="preserve"> </w:t>
      </w:r>
      <w:r w:rsidRPr="00F55F67">
        <w:rPr>
          <w:rFonts w:cs="Times New Roman"/>
          <w:b w:val="0"/>
          <w:szCs w:val="28"/>
        </w:rPr>
        <w:t>статистика</w:t>
      </w:r>
      <w:r w:rsidRPr="00F55F67">
        <w:rPr>
          <w:rFonts w:cs="Times New Roman"/>
          <w:b w:val="0"/>
          <w:spacing w:val="65"/>
          <w:szCs w:val="28"/>
        </w:rPr>
        <w:t xml:space="preserve"> </w:t>
      </w:r>
      <w:r w:rsidRPr="00F55F67">
        <w:rPr>
          <w:rFonts w:cs="Times New Roman"/>
          <w:b w:val="0"/>
          <w:szCs w:val="28"/>
        </w:rPr>
        <w:t>Евразийского</w:t>
      </w:r>
      <w:r w:rsidRPr="00F55F67">
        <w:rPr>
          <w:rFonts w:cs="Times New Roman"/>
          <w:b w:val="0"/>
          <w:spacing w:val="-85"/>
          <w:szCs w:val="28"/>
        </w:rPr>
        <w:t xml:space="preserve"> </w:t>
      </w:r>
      <w:r w:rsidRPr="00F55F67">
        <w:rPr>
          <w:rFonts w:cs="Times New Roman"/>
          <w:b w:val="0"/>
          <w:szCs w:val="28"/>
        </w:rPr>
        <w:t>Экономического</w:t>
      </w:r>
      <w:r w:rsidRPr="00F55F67">
        <w:rPr>
          <w:rFonts w:cs="Times New Roman"/>
          <w:b w:val="0"/>
          <w:spacing w:val="5"/>
          <w:szCs w:val="28"/>
        </w:rPr>
        <w:t xml:space="preserve"> </w:t>
      </w:r>
      <w:r w:rsidRPr="00F55F67">
        <w:rPr>
          <w:rFonts w:cs="Times New Roman"/>
          <w:b w:val="0"/>
          <w:szCs w:val="28"/>
        </w:rPr>
        <w:t>Союза. Оперативные</w:t>
      </w:r>
      <w:r w:rsidRPr="00F55F67">
        <w:rPr>
          <w:rFonts w:cs="Times New Roman"/>
          <w:b w:val="0"/>
          <w:spacing w:val="2"/>
          <w:szCs w:val="28"/>
        </w:rPr>
        <w:t xml:space="preserve"> </w:t>
      </w:r>
      <w:r w:rsidRPr="00F55F67">
        <w:rPr>
          <w:rFonts w:cs="Times New Roman"/>
          <w:b w:val="0"/>
          <w:szCs w:val="28"/>
        </w:rPr>
        <w:t>данные</w:t>
      </w:r>
      <w:r w:rsidRPr="00F55F67">
        <w:rPr>
          <w:rFonts w:cs="Times New Roman"/>
          <w:b w:val="0"/>
          <w:spacing w:val="3"/>
          <w:szCs w:val="28"/>
        </w:rPr>
        <w:t xml:space="preserve"> </w:t>
      </w:r>
      <w:r w:rsidRPr="00F55F67">
        <w:rPr>
          <w:rFonts w:cs="Times New Roman"/>
          <w:b w:val="0"/>
          <w:szCs w:val="28"/>
        </w:rPr>
        <w:t>за</w:t>
      </w:r>
      <w:r w:rsidRPr="00F55F67">
        <w:rPr>
          <w:rFonts w:cs="Times New Roman"/>
          <w:b w:val="0"/>
          <w:spacing w:val="7"/>
          <w:szCs w:val="28"/>
        </w:rPr>
        <w:t xml:space="preserve"> </w:t>
      </w:r>
      <w:r w:rsidRPr="00F55F67">
        <w:rPr>
          <w:rFonts w:cs="Times New Roman"/>
          <w:b w:val="0"/>
          <w:szCs w:val="28"/>
        </w:rPr>
        <w:t>2021</w:t>
      </w:r>
      <w:r w:rsidRPr="00F55F67">
        <w:rPr>
          <w:rFonts w:cs="Times New Roman"/>
          <w:b w:val="0"/>
          <w:spacing w:val="9"/>
          <w:szCs w:val="28"/>
        </w:rPr>
        <w:t xml:space="preserve"> </w:t>
      </w:r>
      <w:r w:rsidRPr="00F55F67">
        <w:rPr>
          <w:rFonts w:cs="Times New Roman"/>
          <w:b w:val="0"/>
          <w:szCs w:val="28"/>
        </w:rPr>
        <w:t>год /</w:t>
      </w:r>
      <w:r w:rsidRPr="00F55F67">
        <w:rPr>
          <w:rFonts w:cs="Times New Roman"/>
          <w:b w:val="0"/>
          <w:spacing w:val="-50"/>
          <w:szCs w:val="28"/>
        </w:rPr>
        <w:t xml:space="preserve"> </w:t>
      </w:r>
      <w:r w:rsidRPr="00F55F67">
        <w:rPr>
          <w:rFonts w:cs="Times New Roman"/>
          <w:b w:val="0"/>
          <w:szCs w:val="28"/>
        </w:rPr>
        <w:t>Статистический</w:t>
      </w:r>
      <w:r w:rsidRPr="00F55F67">
        <w:rPr>
          <w:rFonts w:cs="Times New Roman"/>
          <w:b w:val="0"/>
          <w:spacing w:val="32"/>
          <w:szCs w:val="28"/>
        </w:rPr>
        <w:t xml:space="preserve"> </w:t>
      </w:r>
      <w:r w:rsidRPr="00F55F67">
        <w:rPr>
          <w:rFonts w:cs="Times New Roman"/>
          <w:b w:val="0"/>
          <w:szCs w:val="28"/>
        </w:rPr>
        <w:t>сборник. –  Москва, 2022. – 124с.</w:t>
      </w:r>
      <w:hyperlink r:id="rId55" w:history="1">
        <w:r w:rsidRPr="00F55F67">
          <w:rPr>
            <w:rStyle w:val="a4"/>
            <w:rFonts w:cs="Times New Roman"/>
            <w:b w:val="0"/>
            <w:szCs w:val="28"/>
          </w:rPr>
          <w:t>https://eec.eaeunion.org/upload/files/dep_stat/fin_stat/statistical_publications/finstat_2021.pdf</w:t>
        </w:r>
      </w:hyperlink>
      <w:r w:rsidRPr="00F55F67">
        <w:rPr>
          <w:rFonts w:cs="Times New Roman"/>
          <w:b w:val="0"/>
          <w:szCs w:val="28"/>
        </w:rPr>
        <w:t xml:space="preserve">. 25.01.2023. </w:t>
      </w:r>
    </w:p>
    <w:p w14:paraId="13A4957A" w14:textId="5898AA48" w:rsidR="000F5B80" w:rsidRPr="00F55F67" w:rsidRDefault="000F5B80"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rPr>
        <w:t xml:space="preserve">Реформы в Казахстане: успехи, задачи и перспективы. </w:t>
      </w:r>
      <w:hyperlink r:id="rId56" w:history="1">
        <w:r w:rsidR="00637C7F" w:rsidRPr="00F55F67">
          <w:rPr>
            <w:rStyle w:val="a4"/>
            <w:rFonts w:eastAsia="Consolas" w:cs="Times New Roman"/>
            <w:b w:val="0"/>
            <w:szCs w:val="28"/>
          </w:rPr>
          <w:t>https://www.oecd.org/eurasia/countries/Eurasia-Reforming-Kazakhstan-Progress-Challenges-Opport.pdf</w:t>
        </w:r>
      </w:hyperlink>
      <w:r w:rsidR="00637C7F" w:rsidRPr="00F55F67">
        <w:rPr>
          <w:rFonts w:eastAsia="Consolas" w:cs="Times New Roman"/>
          <w:b w:val="0"/>
          <w:szCs w:val="28"/>
        </w:rPr>
        <w:t xml:space="preserve">. </w:t>
      </w:r>
      <w:r w:rsidR="00637C7F" w:rsidRPr="00F55F67">
        <w:rPr>
          <w:rFonts w:eastAsia="Consolas" w:cs="Times New Roman"/>
          <w:b w:val="0"/>
          <w:szCs w:val="28"/>
          <w:lang w:val="en-US"/>
        </w:rPr>
        <w:t>05.06.2022.</w:t>
      </w:r>
      <w:r w:rsidRPr="00F55F67">
        <w:rPr>
          <w:rFonts w:eastAsia="Consolas" w:cs="Times New Roman"/>
          <w:b w:val="0"/>
          <w:szCs w:val="28"/>
          <w:lang w:val="en-US"/>
        </w:rPr>
        <w:t xml:space="preserve"> </w:t>
      </w:r>
    </w:p>
    <w:p w14:paraId="2C071694" w14:textId="15D95393" w:rsidR="000F5B80" w:rsidRPr="00F55F67" w:rsidRDefault="000F5B80"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GRI 207: Tax 2019</w:t>
      </w:r>
      <w:r w:rsidR="00637C7F" w:rsidRPr="00F55F67">
        <w:rPr>
          <w:rFonts w:cs="Times New Roman"/>
          <w:b w:val="0"/>
          <w:szCs w:val="28"/>
          <w:lang w:val="en-US"/>
        </w:rPr>
        <w:t xml:space="preserve">. </w:t>
      </w:r>
      <w:hyperlink r:id="rId57" w:history="1">
        <w:r w:rsidR="00637C7F" w:rsidRPr="00F55F67">
          <w:rPr>
            <w:rStyle w:val="a4"/>
            <w:b w:val="0"/>
            <w:bCs/>
            <w:lang w:val="en-US"/>
          </w:rPr>
          <w:t>https://www.globalreporting.org/standards/media/2482/gri-207-tax-2019.pdf</w:t>
        </w:r>
      </w:hyperlink>
      <w:r w:rsidRPr="00F55F67">
        <w:rPr>
          <w:b w:val="0"/>
          <w:bCs/>
          <w:lang w:val="en-US"/>
        </w:rPr>
        <w:t>.</w:t>
      </w:r>
      <w:r w:rsidRPr="00F55F67">
        <w:rPr>
          <w:lang w:val="en-US"/>
        </w:rPr>
        <w:t xml:space="preserve"> </w:t>
      </w:r>
      <w:r w:rsidR="00637C7F" w:rsidRPr="00F55F67">
        <w:rPr>
          <w:rFonts w:eastAsia="Consolas" w:cs="Times New Roman"/>
          <w:b w:val="0"/>
          <w:szCs w:val="28"/>
          <w:lang w:val="en-US"/>
        </w:rPr>
        <w:t>22.08.2022.</w:t>
      </w:r>
      <w:r w:rsidR="00637C7F" w:rsidRPr="00F55F67">
        <w:rPr>
          <w:lang w:val="en-US"/>
        </w:rPr>
        <w:t xml:space="preserve"> </w:t>
      </w:r>
    </w:p>
    <w:p w14:paraId="26F9FA84" w14:textId="3CC43D21" w:rsidR="000F5B80" w:rsidRPr="00F55F67" w:rsidRDefault="000F5B80" w:rsidP="002A5AE3">
      <w:pPr>
        <w:pStyle w:val="a8"/>
        <w:numPr>
          <w:ilvl w:val="0"/>
          <w:numId w:val="47"/>
        </w:numPr>
        <w:tabs>
          <w:tab w:val="left" w:pos="993"/>
          <w:tab w:val="left" w:pos="1418"/>
        </w:tabs>
        <w:spacing w:after="0"/>
        <w:ind w:left="0" w:firstLine="709"/>
        <w:jc w:val="both"/>
        <w:rPr>
          <w:rFonts w:cs="Times New Roman"/>
          <w:b w:val="0"/>
          <w:szCs w:val="28"/>
          <w:lang w:val="en-US"/>
        </w:rPr>
      </w:pPr>
      <w:r w:rsidRPr="00F55F67">
        <w:rPr>
          <w:rFonts w:cs="Times New Roman"/>
          <w:b w:val="0"/>
          <w:szCs w:val="28"/>
          <w:lang w:val="en-US"/>
        </w:rPr>
        <w:t>Gallemore J., Maydew E.L., Thornock J.R., The reputational costs of tax avoidance //Contemporary Accounting Research. – 2014. – T. 31. – №.4. C. 1103-1133.</w:t>
      </w:r>
    </w:p>
    <w:p w14:paraId="5F0C701E" w14:textId="0DBF75BE" w:rsidR="000F5B80" w:rsidRPr="00F55F67" w:rsidRDefault="000F5B80" w:rsidP="002A5AE3">
      <w:pPr>
        <w:pStyle w:val="a8"/>
        <w:numPr>
          <w:ilvl w:val="0"/>
          <w:numId w:val="47"/>
        </w:numPr>
        <w:tabs>
          <w:tab w:val="left" w:pos="993"/>
          <w:tab w:val="left" w:pos="1418"/>
        </w:tabs>
        <w:spacing w:after="0"/>
        <w:ind w:left="0" w:firstLine="709"/>
        <w:jc w:val="both"/>
        <w:rPr>
          <w:rFonts w:cs="Times New Roman"/>
          <w:b w:val="0"/>
          <w:szCs w:val="28"/>
        </w:rPr>
      </w:pPr>
      <w:r w:rsidRPr="00F55F67">
        <w:rPr>
          <w:rFonts w:cs="Times New Roman"/>
          <w:b w:val="0"/>
          <w:szCs w:val="28"/>
          <w:lang w:val="en-US"/>
        </w:rPr>
        <w:t xml:space="preserve">Stiglingh M., Smit A.R., Smit A. The relationship between tax transparency and tax avoidance //South African Journal of Accounting Research. – 2022. – T. 36. </w:t>
      </w:r>
      <w:r w:rsidRPr="00F55F67">
        <w:rPr>
          <w:rFonts w:cs="Times New Roman"/>
          <w:b w:val="0"/>
          <w:szCs w:val="28"/>
        </w:rPr>
        <w:t xml:space="preserve">№. 1. </w:t>
      </w:r>
      <w:r w:rsidRPr="00F55F67">
        <w:rPr>
          <w:rFonts w:cs="Times New Roman"/>
          <w:b w:val="0"/>
          <w:szCs w:val="28"/>
          <w:lang w:val="en-US"/>
        </w:rPr>
        <w:t>C</w:t>
      </w:r>
      <w:r w:rsidRPr="00F55F67">
        <w:rPr>
          <w:rFonts w:cs="Times New Roman"/>
          <w:b w:val="0"/>
          <w:szCs w:val="28"/>
        </w:rPr>
        <w:t>. 1-21.</w:t>
      </w:r>
    </w:p>
    <w:p w14:paraId="7B362AC0" w14:textId="7683D923" w:rsidR="000F5B80" w:rsidRPr="00F55F67" w:rsidRDefault="000F5B80" w:rsidP="002A5AE3">
      <w:pPr>
        <w:pStyle w:val="a8"/>
        <w:numPr>
          <w:ilvl w:val="0"/>
          <w:numId w:val="47"/>
        </w:numPr>
        <w:tabs>
          <w:tab w:val="left" w:pos="1418"/>
        </w:tabs>
        <w:spacing w:after="0"/>
        <w:ind w:left="0" w:firstLine="709"/>
        <w:jc w:val="both"/>
        <w:rPr>
          <w:rFonts w:cs="Times New Roman"/>
          <w:b w:val="0"/>
          <w:szCs w:val="28"/>
          <w:shd w:val="clear" w:color="auto" w:fill="FFFFFF"/>
        </w:rPr>
      </w:pPr>
      <w:r w:rsidRPr="00F55F67">
        <w:rPr>
          <w:rFonts w:cs="Times New Roman"/>
          <w:b w:val="0"/>
          <w:szCs w:val="28"/>
          <w:shd w:val="clear" w:color="auto" w:fill="FFFFFF"/>
        </w:rPr>
        <w:t xml:space="preserve">Кеулимжаев К.К., Кудайбергенов Н.А. Бухгалтерский учет в строительстве /Учебное пособие. – Алматы: Экономика. </w:t>
      </w:r>
      <w:r w:rsidR="003311BD" w:rsidRPr="00F55F67">
        <w:rPr>
          <w:rFonts w:cs="Times New Roman"/>
          <w:b w:val="0"/>
          <w:szCs w:val="28"/>
          <w:shd w:val="clear" w:color="auto" w:fill="FFFFFF"/>
        </w:rPr>
        <w:t>–</w:t>
      </w:r>
      <w:r w:rsidRPr="00F55F67">
        <w:rPr>
          <w:rFonts w:cs="Times New Roman"/>
          <w:b w:val="0"/>
          <w:szCs w:val="28"/>
          <w:shd w:val="clear" w:color="auto" w:fill="FFFFFF"/>
        </w:rPr>
        <w:t xml:space="preserve"> </w:t>
      </w:r>
      <w:r w:rsidR="003311BD" w:rsidRPr="00F55F67">
        <w:rPr>
          <w:rFonts w:cs="Times New Roman"/>
          <w:b w:val="0"/>
          <w:szCs w:val="28"/>
          <w:shd w:val="clear" w:color="auto" w:fill="FFFFFF"/>
        </w:rPr>
        <w:t>2014.</w:t>
      </w:r>
      <w:r w:rsidR="005F3816" w:rsidRPr="00F55F67">
        <w:rPr>
          <w:rFonts w:cs="Times New Roman"/>
          <w:b w:val="0"/>
          <w:szCs w:val="28"/>
          <w:shd w:val="clear" w:color="auto" w:fill="FFFFFF"/>
        </w:rPr>
        <w:t xml:space="preserve"> – </w:t>
      </w:r>
      <w:r w:rsidRPr="00F55F67">
        <w:rPr>
          <w:rFonts w:cs="Times New Roman"/>
          <w:b w:val="0"/>
          <w:szCs w:val="28"/>
          <w:shd w:val="clear" w:color="auto" w:fill="FFFFFF"/>
        </w:rPr>
        <w:t>310 с.</w:t>
      </w:r>
    </w:p>
    <w:p w14:paraId="1AB3D99E" w14:textId="5D33518A" w:rsidR="003311BD" w:rsidRPr="00F55F67" w:rsidRDefault="003311BD" w:rsidP="002A5AE3">
      <w:pPr>
        <w:pStyle w:val="a8"/>
        <w:numPr>
          <w:ilvl w:val="0"/>
          <w:numId w:val="47"/>
        </w:numPr>
        <w:tabs>
          <w:tab w:val="left" w:pos="1418"/>
        </w:tabs>
        <w:spacing w:after="0"/>
        <w:ind w:left="0" w:firstLine="709"/>
        <w:jc w:val="both"/>
        <w:rPr>
          <w:rFonts w:cs="Times New Roman"/>
          <w:b w:val="0"/>
          <w:bCs/>
        </w:rPr>
      </w:pPr>
      <w:r w:rsidRPr="00F55F67">
        <w:rPr>
          <w:rFonts w:cs="Times New Roman"/>
          <w:b w:val="0"/>
        </w:rPr>
        <w:t xml:space="preserve">Скала В.И. Основы учета в строительстве Республики Казахстан. </w:t>
      </w:r>
      <w:r w:rsidRPr="00F55F67">
        <w:rPr>
          <w:rFonts w:cs="Times New Roman"/>
          <w:b w:val="0"/>
          <w:bCs/>
        </w:rPr>
        <w:t>//</w:t>
      </w:r>
      <w:r w:rsidRPr="00F55F67">
        <w:rPr>
          <w:rFonts w:cs="Times New Roman"/>
          <w:b w:val="0"/>
        </w:rPr>
        <w:t>Практическое пособие.</w:t>
      </w:r>
      <w:r w:rsidR="005F3816" w:rsidRPr="00F55F67">
        <w:rPr>
          <w:rFonts w:cs="Times New Roman"/>
          <w:b w:val="0"/>
          <w:bCs/>
        </w:rPr>
        <w:t xml:space="preserve"> </w:t>
      </w:r>
      <w:r w:rsidR="005F3816" w:rsidRPr="00F55F67">
        <w:rPr>
          <w:rFonts w:cs="Times New Roman"/>
          <w:b w:val="0"/>
          <w:szCs w:val="28"/>
          <w:shd w:val="clear" w:color="auto" w:fill="FFFFFF"/>
        </w:rPr>
        <w:t xml:space="preserve">– </w:t>
      </w:r>
      <w:r w:rsidRPr="00F55F67">
        <w:rPr>
          <w:rFonts w:cs="Times New Roman"/>
          <w:b w:val="0"/>
          <w:bCs/>
        </w:rPr>
        <w:t>Алматы:</w:t>
      </w:r>
      <w:r w:rsidR="005F3816" w:rsidRPr="00F55F67">
        <w:rPr>
          <w:rFonts w:cs="Times New Roman"/>
          <w:b w:val="0"/>
          <w:bCs/>
        </w:rPr>
        <w:t xml:space="preserve"> </w:t>
      </w:r>
      <w:r w:rsidRPr="00F55F67">
        <w:rPr>
          <w:rFonts w:cs="Times New Roman"/>
          <w:b w:val="0"/>
          <w:bCs/>
          <w:lang w:val="en-US"/>
        </w:rPr>
        <w:t>LEM</w:t>
      </w:r>
      <w:r w:rsidRPr="00F55F67">
        <w:rPr>
          <w:rFonts w:cs="Times New Roman"/>
          <w:b w:val="0"/>
          <w:bCs/>
        </w:rPr>
        <w:t>.</w:t>
      </w:r>
      <w:r w:rsidR="005F3816" w:rsidRPr="00F55F67">
        <w:rPr>
          <w:rFonts w:cs="Times New Roman"/>
          <w:b w:val="0"/>
          <w:bCs/>
        </w:rPr>
        <w:t xml:space="preserve"> </w:t>
      </w:r>
      <w:r w:rsidR="005F3816" w:rsidRPr="00F55F67">
        <w:rPr>
          <w:rFonts w:cs="Times New Roman"/>
          <w:b w:val="0"/>
          <w:szCs w:val="28"/>
          <w:shd w:val="clear" w:color="auto" w:fill="FFFFFF"/>
        </w:rPr>
        <w:t xml:space="preserve">– </w:t>
      </w:r>
      <w:r w:rsidRPr="00F55F67">
        <w:rPr>
          <w:rFonts w:cs="Times New Roman"/>
          <w:b w:val="0"/>
          <w:bCs/>
        </w:rPr>
        <w:t xml:space="preserve"> 2017.</w:t>
      </w:r>
      <w:r w:rsidR="005F3816" w:rsidRPr="00F55F67">
        <w:rPr>
          <w:rFonts w:cs="Times New Roman"/>
          <w:b w:val="0"/>
          <w:bCs/>
        </w:rPr>
        <w:t xml:space="preserve"> </w:t>
      </w:r>
      <w:r w:rsidR="005F3816" w:rsidRPr="00F55F67">
        <w:rPr>
          <w:rFonts w:cs="Times New Roman"/>
          <w:b w:val="0"/>
          <w:szCs w:val="28"/>
          <w:shd w:val="clear" w:color="auto" w:fill="FFFFFF"/>
        </w:rPr>
        <w:t xml:space="preserve">– </w:t>
      </w:r>
      <w:r w:rsidRPr="00F55F67">
        <w:rPr>
          <w:rFonts w:cs="Times New Roman"/>
          <w:b w:val="0"/>
          <w:bCs/>
        </w:rPr>
        <w:t xml:space="preserve">380 </w:t>
      </w:r>
      <w:r w:rsidRPr="00F55F67">
        <w:rPr>
          <w:rFonts w:cs="Times New Roman"/>
          <w:b w:val="0"/>
          <w:bCs/>
          <w:lang w:val="en-US"/>
        </w:rPr>
        <w:t>c</w:t>
      </w:r>
      <w:r w:rsidRPr="00F55F67">
        <w:rPr>
          <w:rFonts w:cs="Times New Roman"/>
          <w:b w:val="0"/>
          <w:bCs/>
        </w:rPr>
        <w:t>.</w:t>
      </w:r>
    </w:p>
    <w:p w14:paraId="2F04BE31" w14:textId="190DC8FD" w:rsidR="009E600C" w:rsidRPr="00F55F67" w:rsidRDefault="009E600C" w:rsidP="002A5AE3">
      <w:pPr>
        <w:pStyle w:val="a8"/>
        <w:numPr>
          <w:ilvl w:val="0"/>
          <w:numId w:val="47"/>
        </w:numPr>
        <w:tabs>
          <w:tab w:val="left" w:pos="1418"/>
        </w:tabs>
        <w:spacing w:after="0"/>
        <w:ind w:left="0" w:firstLine="709"/>
        <w:jc w:val="both"/>
        <w:rPr>
          <w:rFonts w:cs="Times New Roman"/>
          <w:b w:val="0"/>
          <w:szCs w:val="28"/>
          <w:shd w:val="clear" w:color="auto" w:fill="FFFFFF"/>
        </w:rPr>
      </w:pPr>
      <w:r w:rsidRPr="00F55F67">
        <w:rPr>
          <w:rFonts w:cs="Times New Roman"/>
          <w:b w:val="0"/>
        </w:rPr>
        <w:t>Сапарбаева</w:t>
      </w:r>
      <w:r w:rsidRPr="00F55F67">
        <w:rPr>
          <w:rFonts w:cs="Times New Roman"/>
          <w:b w:val="0"/>
          <w:szCs w:val="28"/>
          <w:shd w:val="clear" w:color="auto" w:fill="FFFFFF"/>
        </w:rPr>
        <w:t xml:space="preserve"> C.C., Иманбекова Р.М. Особенности организации бухгалтерского учета в строительных предприятиях Казахстана на современном этапе</w:t>
      </w:r>
      <w:r w:rsidR="005F3816" w:rsidRPr="00F55F67">
        <w:rPr>
          <w:rFonts w:cs="Times New Roman"/>
          <w:b w:val="0"/>
          <w:szCs w:val="28"/>
          <w:shd w:val="clear" w:color="auto" w:fill="FFFFFF"/>
        </w:rPr>
        <w:t xml:space="preserve"> </w:t>
      </w:r>
      <w:r w:rsidRPr="00F55F67">
        <w:rPr>
          <w:rFonts w:cs="Times New Roman"/>
          <w:b w:val="0"/>
          <w:szCs w:val="28"/>
          <w:shd w:val="clear" w:color="auto" w:fill="FFFFFF"/>
        </w:rPr>
        <w:t>//</w:t>
      </w:r>
      <w:r w:rsidR="005F3816" w:rsidRPr="00F55F67">
        <w:rPr>
          <w:rFonts w:cs="Times New Roman"/>
          <w:b w:val="0"/>
          <w:szCs w:val="28"/>
          <w:shd w:val="clear" w:color="auto" w:fill="FFFFFF"/>
        </w:rPr>
        <w:t xml:space="preserve">Central </w:t>
      </w:r>
      <w:r w:rsidR="005F3816" w:rsidRPr="00F55F67">
        <w:rPr>
          <w:rFonts w:cs="Times New Roman"/>
          <w:b w:val="0"/>
          <w:szCs w:val="28"/>
          <w:shd w:val="clear" w:color="auto" w:fill="FFFFFF"/>
          <w:lang w:val="en-US"/>
        </w:rPr>
        <w:t>Asian</w:t>
      </w:r>
      <w:r w:rsidR="005F3816" w:rsidRPr="00F55F67">
        <w:rPr>
          <w:rFonts w:cs="Times New Roman"/>
          <w:b w:val="0"/>
          <w:szCs w:val="28"/>
          <w:shd w:val="clear" w:color="auto" w:fill="FFFFFF"/>
        </w:rPr>
        <w:t xml:space="preserve"> Economic Review. – 2020. – №. 2. – С. 131-143.</w:t>
      </w:r>
    </w:p>
    <w:p w14:paraId="64013AB6" w14:textId="30F968ED" w:rsidR="009E600C" w:rsidRPr="00F55F67" w:rsidRDefault="009E600C"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shd w:val="clear" w:color="auto" w:fill="FFFFFF"/>
        </w:rPr>
        <w:lastRenderedPageBreak/>
        <w:t>Бозгулова Н.А., Адамбекова А.А. Управление затратами в строительной отрасли: отдельные аспекты учета</w:t>
      </w:r>
      <w:r w:rsidR="00AB3F65" w:rsidRPr="00F55F67">
        <w:rPr>
          <w:rFonts w:cs="Times New Roman"/>
          <w:b w:val="0"/>
          <w:szCs w:val="28"/>
          <w:shd w:val="clear" w:color="auto" w:fill="FFFFFF"/>
        </w:rPr>
        <w:t xml:space="preserve"> </w:t>
      </w:r>
      <w:r w:rsidRPr="00F55F67">
        <w:rPr>
          <w:rFonts w:cs="Times New Roman"/>
          <w:b w:val="0"/>
          <w:szCs w:val="28"/>
          <w:shd w:val="clear" w:color="auto" w:fill="FFFFFF"/>
        </w:rPr>
        <w:t>//</w:t>
      </w:r>
      <w:r w:rsidR="00AB3F65" w:rsidRPr="00F55F67">
        <w:rPr>
          <w:rFonts w:cs="Times New Roman"/>
          <w:b w:val="0"/>
          <w:szCs w:val="28"/>
          <w:shd w:val="clear" w:color="auto" w:fill="FFFFFF"/>
        </w:rPr>
        <w:t>Central Asian Economic Review. – 2023. – №. 6. – С. 63-79.</w:t>
      </w:r>
    </w:p>
    <w:p w14:paraId="6813119E" w14:textId="03785572" w:rsidR="000F5B80" w:rsidRPr="00F55F67" w:rsidRDefault="000F5B80" w:rsidP="002A5AE3">
      <w:pPr>
        <w:pStyle w:val="a8"/>
        <w:numPr>
          <w:ilvl w:val="0"/>
          <w:numId w:val="47"/>
        </w:numPr>
        <w:tabs>
          <w:tab w:val="left" w:pos="1418"/>
        </w:tabs>
        <w:spacing w:after="0"/>
        <w:ind w:left="0" w:firstLine="709"/>
        <w:jc w:val="both"/>
        <w:rPr>
          <w:rFonts w:cs="Times New Roman"/>
          <w:b w:val="0"/>
          <w:szCs w:val="28"/>
          <w:u w:val="single"/>
        </w:rPr>
      </w:pPr>
      <w:r w:rsidRPr="00F55F67">
        <w:rPr>
          <w:rFonts w:cs="Times New Roman"/>
          <w:b w:val="0"/>
          <w:szCs w:val="28"/>
          <w:shd w:val="clear" w:color="auto" w:fill="FFFFFF"/>
        </w:rPr>
        <w:t>Гражданский</w:t>
      </w:r>
      <w:r w:rsidRPr="00F55F67">
        <w:rPr>
          <w:rFonts w:cs="Times New Roman"/>
          <w:b w:val="0"/>
          <w:szCs w:val="28"/>
        </w:rPr>
        <w:t xml:space="preserve"> кодекс Республики Казахстан (Особенная часть) от 1 июля 1999 №409-1 (с изменениями и дополнениями на 12.</w:t>
      </w:r>
      <w:r w:rsidR="00637C7F" w:rsidRPr="00F55F67">
        <w:rPr>
          <w:rFonts w:cs="Times New Roman"/>
          <w:b w:val="0"/>
          <w:szCs w:val="28"/>
        </w:rPr>
        <w:t>09</w:t>
      </w:r>
      <w:r w:rsidRPr="00F55F67">
        <w:rPr>
          <w:rFonts w:cs="Times New Roman"/>
          <w:b w:val="0"/>
          <w:szCs w:val="28"/>
        </w:rPr>
        <w:t>.2023</w:t>
      </w:r>
      <w:r w:rsidR="00C9549C" w:rsidRPr="00F55F67">
        <w:rPr>
          <w:rFonts w:cs="Times New Roman"/>
          <w:b w:val="0"/>
          <w:szCs w:val="28"/>
        </w:rPr>
        <w:t xml:space="preserve"> </w:t>
      </w:r>
      <w:r w:rsidRPr="00F55F67">
        <w:rPr>
          <w:rFonts w:cs="Times New Roman"/>
          <w:b w:val="0"/>
          <w:szCs w:val="28"/>
        </w:rPr>
        <w:t xml:space="preserve">г.) </w:t>
      </w:r>
      <w:hyperlink r:id="rId58" w:history="1">
        <w:r w:rsidR="00637C7F" w:rsidRPr="00F55F67">
          <w:rPr>
            <w:rStyle w:val="a4"/>
            <w:b w:val="0"/>
            <w:bCs/>
          </w:rPr>
          <w:t>https://online.zakon.kz/Document/?doc_id=1013880</w:t>
        </w:r>
      </w:hyperlink>
      <w:r w:rsidR="00637C7F" w:rsidRPr="00F55F67">
        <w:rPr>
          <w:b w:val="0"/>
          <w:bCs/>
        </w:rPr>
        <w:t>.</w:t>
      </w:r>
      <w:r w:rsidR="00637C7F" w:rsidRPr="00F55F67">
        <w:t xml:space="preserve"> </w:t>
      </w:r>
      <w:r w:rsidR="00637C7F" w:rsidRPr="00F55F67">
        <w:rPr>
          <w:b w:val="0"/>
          <w:bCs/>
        </w:rPr>
        <w:t>1</w:t>
      </w:r>
      <w:r w:rsidR="00C36E05" w:rsidRPr="00F55F67">
        <w:rPr>
          <w:b w:val="0"/>
          <w:bCs/>
        </w:rPr>
        <w:t>0</w:t>
      </w:r>
      <w:r w:rsidR="00637C7F" w:rsidRPr="00F55F67">
        <w:rPr>
          <w:b w:val="0"/>
          <w:bCs/>
        </w:rPr>
        <w:t>.</w:t>
      </w:r>
      <w:r w:rsidR="00C36E05" w:rsidRPr="00F55F67">
        <w:rPr>
          <w:b w:val="0"/>
          <w:bCs/>
        </w:rPr>
        <w:t>04</w:t>
      </w:r>
      <w:r w:rsidR="00637C7F" w:rsidRPr="00F55F67">
        <w:rPr>
          <w:b w:val="0"/>
          <w:bCs/>
        </w:rPr>
        <w:t>.202</w:t>
      </w:r>
      <w:r w:rsidR="00C36E05" w:rsidRPr="00F55F67">
        <w:rPr>
          <w:b w:val="0"/>
          <w:bCs/>
        </w:rPr>
        <w:t>3</w:t>
      </w:r>
      <w:r w:rsidR="00637C7F" w:rsidRPr="00F55F67">
        <w:rPr>
          <w:b w:val="0"/>
          <w:bCs/>
        </w:rPr>
        <w:t>.</w:t>
      </w:r>
    </w:p>
    <w:p w14:paraId="3E97BCA1" w14:textId="17892ECE"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shd w:val="clear" w:color="auto" w:fill="FFFFFF"/>
        </w:rPr>
        <w:t>Налоговым</w:t>
      </w:r>
      <w:r w:rsidRPr="00F55F67">
        <w:rPr>
          <w:rFonts w:cs="Times New Roman"/>
          <w:b w:val="0"/>
          <w:szCs w:val="28"/>
        </w:rPr>
        <w:t xml:space="preserve"> комитетом Министерства Финансов РК выявлены новые схемы уклонения от уплаты налогов. </w:t>
      </w:r>
      <w:hyperlink r:id="rId59" w:history="1">
        <w:r w:rsidR="00637C7F" w:rsidRPr="00F55F67">
          <w:rPr>
            <w:rStyle w:val="a4"/>
            <w:rFonts w:eastAsia="Consolas" w:cs="Times New Roman"/>
            <w:b w:val="0"/>
            <w:szCs w:val="28"/>
          </w:rPr>
          <w:t>https://uchet.kz/news/nalogovym-komitetom-ministerstva-finansov-rk-vyyavleny-novye-skhemy-ukloneniya-ot-uplaty-nalogov/</w:t>
        </w:r>
      </w:hyperlink>
      <w:r w:rsidR="00637C7F" w:rsidRPr="00F55F67">
        <w:rPr>
          <w:rStyle w:val="a4"/>
          <w:rFonts w:eastAsia="Consolas" w:cs="Times New Roman"/>
          <w:b w:val="0"/>
          <w:color w:val="auto"/>
          <w:szCs w:val="28"/>
          <w:u w:val="none"/>
        </w:rPr>
        <w:t>.</w:t>
      </w:r>
      <w:r w:rsidR="00637C7F" w:rsidRPr="00F55F67">
        <w:rPr>
          <w:rStyle w:val="a4"/>
          <w:rFonts w:eastAsia="Consolas" w:cs="Times New Roman"/>
          <w:b w:val="0"/>
          <w:color w:val="auto"/>
          <w:szCs w:val="28"/>
        </w:rPr>
        <w:t xml:space="preserve"> </w:t>
      </w:r>
      <w:r w:rsidR="00637C7F" w:rsidRPr="00F55F67">
        <w:rPr>
          <w:rStyle w:val="a4"/>
          <w:rFonts w:eastAsia="Consolas" w:cs="Times New Roman"/>
          <w:b w:val="0"/>
          <w:color w:val="auto"/>
          <w:szCs w:val="28"/>
          <w:u w:val="none"/>
        </w:rPr>
        <w:t>18.09.2022.</w:t>
      </w:r>
    </w:p>
    <w:p w14:paraId="5E2C4B59" w14:textId="1A7A396C" w:rsidR="000F5B80" w:rsidRPr="00F55F67" w:rsidRDefault="000F5B80" w:rsidP="002A5AE3">
      <w:pPr>
        <w:pStyle w:val="a8"/>
        <w:numPr>
          <w:ilvl w:val="0"/>
          <w:numId w:val="47"/>
        </w:numPr>
        <w:tabs>
          <w:tab w:val="left" w:pos="1418"/>
        </w:tabs>
        <w:spacing w:after="0"/>
        <w:ind w:left="0" w:firstLine="709"/>
        <w:jc w:val="both"/>
        <w:rPr>
          <w:rStyle w:val="a4"/>
          <w:rFonts w:eastAsia="Times New Roman" w:cs="Times New Roman"/>
          <w:b w:val="0"/>
          <w:color w:val="auto"/>
          <w:kern w:val="36"/>
          <w:szCs w:val="28"/>
          <w:u w:val="none"/>
          <w:lang w:eastAsia="ru-RU"/>
        </w:rPr>
      </w:pPr>
      <w:r w:rsidRPr="00F55F67">
        <w:rPr>
          <w:rFonts w:eastAsia="Times New Roman" w:cs="Times New Roman"/>
          <w:b w:val="0"/>
          <w:kern w:val="36"/>
          <w:szCs w:val="28"/>
          <w:lang w:eastAsia="ru-RU"/>
        </w:rPr>
        <w:t xml:space="preserve">Топ-5 </w:t>
      </w:r>
      <w:r w:rsidRPr="00F55F67">
        <w:rPr>
          <w:rFonts w:cs="Times New Roman"/>
          <w:b w:val="0"/>
          <w:szCs w:val="28"/>
          <w:shd w:val="clear" w:color="auto" w:fill="FFFFFF"/>
        </w:rPr>
        <w:t>налоговых</w:t>
      </w:r>
      <w:r w:rsidRPr="00F55F67">
        <w:rPr>
          <w:rFonts w:eastAsia="Times New Roman" w:cs="Times New Roman"/>
          <w:b w:val="0"/>
          <w:kern w:val="36"/>
          <w:szCs w:val="28"/>
          <w:lang w:eastAsia="ru-RU"/>
        </w:rPr>
        <w:t xml:space="preserve"> рисков в строительстве</w:t>
      </w:r>
      <w:r w:rsidR="00365DB3" w:rsidRPr="00F55F67">
        <w:rPr>
          <w:rFonts w:eastAsia="Times New Roman" w:cs="Times New Roman"/>
          <w:b w:val="0"/>
          <w:kern w:val="36"/>
          <w:szCs w:val="28"/>
          <w:lang w:eastAsia="ru-RU"/>
        </w:rPr>
        <w:t xml:space="preserve">. </w:t>
      </w:r>
      <w:hyperlink r:id="rId60" w:history="1">
        <w:r w:rsidRPr="00F55F67">
          <w:rPr>
            <w:rStyle w:val="a4"/>
            <w:rFonts w:eastAsia="Times New Roman" w:cs="Times New Roman"/>
            <w:b w:val="0"/>
            <w:color w:val="auto"/>
            <w:kern w:val="36"/>
            <w:szCs w:val="28"/>
            <w:lang w:eastAsia="ru-RU"/>
          </w:rPr>
          <w:t>https://www.business-gazeta.ru/article/312193</w:t>
        </w:r>
      </w:hyperlink>
      <w:r w:rsidR="00365DB3" w:rsidRPr="00F55F67">
        <w:rPr>
          <w:rStyle w:val="a4"/>
          <w:rFonts w:eastAsia="Times New Roman" w:cs="Times New Roman"/>
          <w:b w:val="0"/>
          <w:color w:val="auto"/>
          <w:kern w:val="36"/>
          <w:szCs w:val="28"/>
          <w:u w:val="none"/>
          <w:lang w:eastAsia="ru-RU"/>
        </w:rPr>
        <w:t xml:space="preserve">. 08.02.2023. </w:t>
      </w:r>
    </w:p>
    <w:p w14:paraId="5EA3116C" w14:textId="70A00CC7" w:rsidR="0017300B" w:rsidRPr="00F55F67" w:rsidRDefault="0017300B" w:rsidP="002A5AE3">
      <w:pPr>
        <w:pStyle w:val="a8"/>
        <w:numPr>
          <w:ilvl w:val="0"/>
          <w:numId w:val="47"/>
        </w:numPr>
        <w:tabs>
          <w:tab w:val="left" w:pos="1418"/>
        </w:tabs>
        <w:spacing w:after="0"/>
        <w:ind w:left="0" w:firstLine="709"/>
        <w:jc w:val="both"/>
        <w:rPr>
          <w:rFonts w:cs="Times New Roman"/>
          <w:b w:val="0"/>
          <w:szCs w:val="28"/>
        </w:rPr>
      </w:pPr>
      <w:r w:rsidRPr="00F55F67">
        <w:rPr>
          <w:rFonts w:eastAsia="Times New Roman" w:cs="Times New Roman"/>
          <w:b w:val="0"/>
          <w:kern w:val="36"/>
          <w:szCs w:val="28"/>
          <w:lang w:eastAsia="ru-RU"/>
        </w:rPr>
        <w:t xml:space="preserve">Сартаева Р. К проблемам модернизации государственного строительства в современном Казахстане //Адам әлемі. – 2022. – Т. 92. – №. 2. – С. 58-70. </w:t>
      </w:r>
      <w:hyperlink r:id="rId61" w:history="1">
        <w:r w:rsidRPr="00F55F67">
          <w:rPr>
            <w:rStyle w:val="a4"/>
            <w:rFonts w:cs="Times New Roman"/>
            <w:b w:val="0"/>
            <w:szCs w:val="28"/>
            <w:lang w:val="en-US"/>
          </w:rPr>
          <w:t>https</w:t>
        </w:r>
        <w:r w:rsidRPr="00F55F67">
          <w:rPr>
            <w:rStyle w:val="a4"/>
            <w:rFonts w:cs="Times New Roman"/>
            <w:b w:val="0"/>
            <w:szCs w:val="28"/>
          </w:rPr>
          <w:t>://</w:t>
        </w:r>
        <w:r w:rsidRPr="00F55F67">
          <w:rPr>
            <w:rStyle w:val="a4"/>
            <w:rFonts w:cs="Times New Roman"/>
            <w:b w:val="0"/>
            <w:szCs w:val="28"/>
            <w:lang w:val="en-US"/>
          </w:rPr>
          <w:t>adamalemijournal</w:t>
        </w:r>
        <w:r w:rsidRPr="00F55F67">
          <w:rPr>
            <w:rStyle w:val="a4"/>
            <w:rFonts w:cs="Times New Roman"/>
            <w:b w:val="0"/>
            <w:szCs w:val="28"/>
          </w:rPr>
          <w:t>.</w:t>
        </w:r>
        <w:r w:rsidRPr="00F55F67">
          <w:rPr>
            <w:rStyle w:val="a4"/>
            <w:rFonts w:cs="Times New Roman"/>
            <w:b w:val="0"/>
            <w:szCs w:val="28"/>
            <w:lang w:val="en-US"/>
          </w:rPr>
          <w:t>com</w:t>
        </w:r>
        <w:r w:rsidRPr="00F55F67">
          <w:rPr>
            <w:rStyle w:val="a4"/>
            <w:rFonts w:cs="Times New Roman"/>
            <w:b w:val="0"/>
            <w:szCs w:val="28"/>
          </w:rPr>
          <w:t>/</w:t>
        </w:r>
        <w:r w:rsidRPr="00F55F67">
          <w:rPr>
            <w:rStyle w:val="a4"/>
            <w:rFonts w:cs="Times New Roman"/>
            <w:b w:val="0"/>
            <w:szCs w:val="28"/>
            <w:lang w:val="en-US"/>
          </w:rPr>
          <w:t>index</w:t>
        </w:r>
        <w:r w:rsidRPr="00F55F67">
          <w:rPr>
            <w:rStyle w:val="a4"/>
            <w:rFonts w:cs="Times New Roman"/>
            <w:b w:val="0"/>
            <w:szCs w:val="28"/>
          </w:rPr>
          <w:t>.</w:t>
        </w:r>
        <w:r w:rsidRPr="00F55F67">
          <w:rPr>
            <w:rStyle w:val="a4"/>
            <w:rFonts w:cs="Times New Roman"/>
            <w:b w:val="0"/>
            <w:szCs w:val="28"/>
            <w:lang w:val="en-US"/>
          </w:rPr>
          <w:t>php</w:t>
        </w:r>
        <w:r w:rsidRPr="00F55F67">
          <w:rPr>
            <w:rStyle w:val="a4"/>
            <w:rFonts w:cs="Times New Roman"/>
            <w:b w:val="0"/>
            <w:szCs w:val="28"/>
          </w:rPr>
          <w:t>/</w:t>
        </w:r>
        <w:r w:rsidRPr="00F55F67">
          <w:rPr>
            <w:rStyle w:val="a4"/>
            <w:rFonts w:cs="Times New Roman"/>
            <w:b w:val="0"/>
            <w:szCs w:val="28"/>
            <w:lang w:val="en-US"/>
          </w:rPr>
          <w:t>aa</w:t>
        </w:r>
        <w:r w:rsidRPr="00F55F67">
          <w:rPr>
            <w:rStyle w:val="a4"/>
            <w:rFonts w:cs="Times New Roman"/>
            <w:b w:val="0"/>
            <w:szCs w:val="28"/>
          </w:rPr>
          <w:t>/</w:t>
        </w:r>
        <w:r w:rsidRPr="00F55F67">
          <w:rPr>
            <w:rStyle w:val="a4"/>
            <w:rFonts w:cs="Times New Roman"/>
            <w:b w:val="0"/>
            <w:szCs w:val="28"/>
            <w:lang w:val="en-US"/>
          </w:rPr>
          <w:t>article</w:t>
        </w:r>
        <w:r w:rsidRPr="00F55F67">
          <w:rPr>
            <w:rStyle w:val="a4"/>
            <w:rFonts w:cs="Times New Roman"/>
            <w:b w:val="0"/>
            <w:szCs w:val="28"/>
          </w:rPr>
          <w:t>/</w:t>
        </w:r>
        <w:r w:rsidRPr="00F55F67">
          <w:rPr>
            <w:rStyle w:val="a4"/>
            <w:rFonts w:cs="Times New Roman"/>
            <w:b w:val="0"/>
            <w:szCs w:val="28"/>
            <w:lang w:val="en-US"/>
          </w:rPr>
          <w:t>view</w:t>
        </w:r>
        <w:r w:rsidRPr="00F55F67">
          <w:rPr>
            <w:rStyle w:val="a4"/>
            <w:rFonts w:cs="Times New Roman"/>
            <w:b w:val="0"/>
            <w:szCs w:val="28"/>
          </w:rPr>
          <w:t>/293</w:t>
        </w:r>
      </w:hyperlink>
      <w:r w:rsidRPr="00F55F67">
        <w:rPr>
          <w:rFonts w:cs="Times New Roman"/>
          <w:b w:val="0"/>
          <w:szCs w:val="28"/>
        </w:rPr>
        <w:t>. 08.04.2023.</w:t>
      </w:r>
    </w:p>
    <w:p w14:paraId="30E04A28" w14:textId="45862B0C" w:rsidR="0017300B" w:rsidRPr="00F55F67" w:rsidRDefault="0017300B"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eastAsia="Times New Roman" w:cs="Times New Roman"/>
          <w:b w:val="0"/>
          <w:kern w:val="36"/>
          <w:szCs w:val="28"/>
          <w:lang w:eastAsia="ru-RU"/>
        </w:rPr>
        <w:t>Жанбырбаева А. Н. и др. Механизм стимулирования регулирования жилищного строительства в Республике Казахстан //Вестник университета «Туран». – 2022. – №. 1. – С. 42-50.</w:t>
      </w:r>
      <w:r w:rsidRPr="00F55F67">
        <w:rPr>
          <w:rFonts w:cs="Times New Roman"/>
          <w:b w:val="0"/>
          <w:szCs w:val="28"/>
        </w:rPr>
        <w:t xml:space="preserve"> </w:t>
      </w:r>
      <w:hyperlink r:id="rId62" w:history="1">
        <w:r w:rsidR="0054554E" w:rsidRPr="00F55F67">
          <w:rPr>
            <w:rStyle w:val="a4"/>
            <w:b w:val="0"/>
            <w:bCs/>
          </w:rPr>
          <w:t>https://doi.org/10.46914/1562-2959-2022-1-1-42-50</w:t>
        </w:r>
      </w:hyperlink>
      <w:r w:rsidRPr="00F55F67">
        <w:rPr>
          <w:rFonts w:cs="Times New Roman"/>
          <w:b w:val="0"/>
          <w:szCs w:val="28"/>
        </w:rPr>
        <w:t>. 08.04.2023.</w:t>
      </w:r>
    </w:p>
    <w:p w14:paraId="2789A5EB" w14:textId="4B1E75DE" w:rsidR="0017300B" w:rsidRPr="00F55F67" w:rsidRDefault="0017300B"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eastAsia="Times New Roman" w:cs="Times New Roman"/>
          <w:b w:val="0"/>
          <w:kern w:val="36"/>
          <w:szCs w:val="28"/>
          <w:lang w:eastAsia="ru-RU"/>
        </w:rPr>
        <w:t xml:space="preserve">Джолдыбаева С. Е. и др. Налоговая политика и пути ее оптимизации в развитии деятельности организации //Вестник университета «Туран». – 2022. – №. 2. – С. 110-116. </w:t>
      </w:r>
      <w:hyperlink r:id="rId63" w:history="1">
        <w:r w:rsidR="0054554E" w:rsidRPr="00F55F67">
          <w:rPr>
            <w:rStyle w:val="a4"/>
            <w:b w:val="0"/>
            <w:bCs/>
          </w:rPr>
          <w:t>https://doi.org/10.46914/1562-2959-2022-1-2-110-116</w:t>
        </w:r>
      </w:hyperlink>
      <w:r w:rsidRPr="00F55F67">
        <w:rPr>
          <w:rFonts w:cs="Times New Roman"/>
          <w:b w:val="0"/>
          <w:szCs w:val="28"/>
        </w:rPr>
        <w:t>. 08.04.2023.</w:t>
      </w:r>
    </w:p>
    <w:p w14:paraId="66AEE37D" w14:textId="60EE9CC4" w:rsidR="0017300B" w:rsidRPr="00F55F67" w:rsidRDefault="0017300B" w:rsidP="002A5AE3">
      <w:pPr>
        <w:pStyle w:val="a8"/>
        <w:numPr>
          <w:ilvl w:val="0"/>
          <w:numId w:val="47"/>
        </w:numPr>
        <w:tabs>
          <w:tab w:val="left" w:pos="1418"/>
        </w:tabs>
        <w:spacing w:after="0"/>
        <w:ind w:left="0" w:firstLine="709"/>
        <w:jc w:val="both"/>
        <w:rPr>
          <w:rFonts w:eastAsia="Times New Roman" w:cs="Times New Roman"/>
          <w:b w:val="0"/>
          <w:kern w:val="36"/>
          <w:szCs w:val="28"/>
          <w:lang w:eastAsia="ru-RU"/>
        </w:rPr>
      </w:pPr>
      <w:r w:rsidRPr="00F55F67">
        <w:rPr>
          <w:rFonts w:eastAsia="Times New Roman" w:cs="Times New Roman"/>
          <w:b w:val="0"/>
          <w:kern w:val="36"/>
          <w:szCs w:val="28"/>
          <w:lang w:eastAsia="ru-RU"/>
        </w:rPr>
        <w:t>Саубетова Б. С. Налоговая политика в современных условиях Казахстана //Университет</w:t>
      </w:r>
      <w:r w:rsidR="002462BC" w:rsidRPr="00F55F67">
        <w:rPr>
          <w:rFonts w:eastAsia="Times New Roman" w:cs="Times New Roman"/>
          <w:b w:val="0"/>
          <w:kern w:val="36"/>
          <w:szCs w:val="28"/>
          <w:lang w:eastAsia="ru-RU"/>
        </w:rPr>
        <w:t xml:space="preserve"> </w:t>
      </w:r>
      <w:r w:rsidRPr="00F55F67">
        <w:rPr>
          <w:rFonts w:eastAsia="Times New Roman" w:cs="Times New Roman"/>
          <w:b w:val="0"/>
          <w:kern w:val="36"/>
          <w:szCs w:val="28"/>
          <w:lang w:eastAsia="ru-RU"/>
        </w:rPr>
        <w:t>–</w:t>
      </w:r>
      <w:r w:rsidR="002462BC" w:rsidRPr="00F55F67">
        <w:rPr>
          <w:rFonts w:eastAsia="Times New Roman" w:cs="Times New Roman"/>
          <w:b w:val="0"/>
          <w:kern w:val="36"/>
          <w:szCs w:val="28"/>
          <w:lang w:eastAsia="ru-RU"/>
        </w:rPr>
        <w:t xml:space="preserve"> </w:t>
      </w:r>
      <w:r w:rsidRPr="00F55F67">
        <w:rPr>
          <w:rFonts w:eastAsia="Times New Roman" w:cs="Times New Roman"/>
          <w:b w:val="0"/>
          <w:kern w:val="36"/>
          <w:szCs w:val="28"/>
          <w:lang w:eastAsia="ru-RU"/>
        </w:rPr>
        <w:t>ой-пікірлер аймағы. – С. 254</w:t>
      </w:r>
      <w:r w:rsidR="0054554E" w:rsidRPr="00F55F67">
        <w:rPr>
          <w:rFonts w:eastAsia="Times New Roman" w:cs="Times New Roman"/>
          <w:b w:val="0"/>
          <w:kern w:val="36"/>
          <w:szCs w:val="28"/>
          <w:lang w:eastAsia="ru-RU"/>
        </w:rPr>
        <w:t>-259</w:t>
      </w:r>
      <w:r w:rsidRPr="00F55F67">
        <w:rPr>
          <w:rFonts w:eastAsia="Times New Roman" w:cs="Times New Roman"/>
          <w:b w:val="0"/>
          <w:kern w:val="36"/>
          <w:szCs w:val="28"/>
          <w:lang w:eastAsia="ru-RU"/>
        </w:rPr>
        <w:t xml:space="preserve">. </w:t>
      </w:r>
      <w:hyperlink r:id="rId64" w:anchor="page=254" w:history="1">
        <w:r w:rsidRPr="00F55F67">
          <w:rPr>
            <w:rStyle w:val="a4"/>
            <w:rFonts w:cs="Times New Roman"/>
            <w:b w:val="0"/>
            <w:szCs w:val="28"/>
            <w:lang w:val="en-US"/>
          </w:rPr>
          <w:t>https</w:t>
        </w:r>
        <w:r w:rsidRPr="00F55F67">
          <w:rPr>
            <w:rStyle w:val="a4"/>
            <w:rFonts w:cs="Times New Roman"/>
            <w:b w:val="0"/>
            <w:szCs w:val="28"/>
          </w:rPr>
          <w:t>://</w:t>
        </w:r>
        <w:r w:rsidRPr="00F55F67">
          <w:rPr>
            <w:rStyle w:val="a4"/>
            <w:rFonts w:cs="Times New Roman"/>
            <w:b w:val="0"/>
            <w:szCs w:val="28"/>
            <w:lang w:val="en-US"/>
          </w:rPr>
          <w:t>yu</w:t>
        </w:r>
        <w:r w:rsidRPr="00F55F67">
          <w:rPr>
            <w:rStyle w:val="a4"/>
            <w:rFonts w:cs="Times New Roman"/>
            <w:b w:val="0"/>
            <w:szCs w:val="28"/>
          </w:rPr>
          <w:t>.</w:t>
        </w:r>
        <w:r w:rsidRPr="00F55F67">
          <w:rPr>
            <w:rStyle w:val="a4"/>
            <w:rFonts w:cs="Times New Roman"/>
            <w:b w:val="0"/>
            <w:szCs w:val="28"/>
            <w:lang w:val="en-US"/>
          </w:rPr>
          <w:t>edu</w:t>
        </w:r>
        <w:r w:rsidRPr="00F55F67">
          <w:rPr>
            <w:rStyle w:val="a4"/>
            <w:rFonts w:cs="Times New Roman"/>
            <w:b w:val="0"/>
            <w:szCs w:val="28"/>
          </w:rPr>
          <w:t>.</w:t>
        </w:r>
        <w:r w:rsidRPr="00F55F67">
          <w:rPr>
            <w:rStyle w:val="a4"/>
            <w:rFonts w:cs="Times New Roman"/>
            <w:b w:val="0"/>
            <w:szCs w:val="28"/>
            <w:lang w:val="en-US"/>
          </w:rPr>
          <w:t>kz</w:t>
        </w:r>
        <w:r w:rsidRPr="00F55F67">
          <w:rPr>
            <w:rStyle w:val="a4"/>
            <w:rFonts w:cs="Times New Roman"/>
            <w:b w:val="0"/>
            <w:szCs w:val="28"/>
          </w:rPr>
          <w:t>/</w:t>
        </w:r>
        <w:r w:rsidRPr="00F55F67">
          <w:rPr>
            <w:rStyle w:val="a4"/>
            <w:rFonts w:cs="Times New Roman"/>
            <w:b w:val="0"/>
            <w:szCs w:val="28"/>
            <w:lang w:val="en-US"/>
          </w:rPr>
          <w:t>wp</w:t>
        </w:r>
        <w:r w:rsidRPr="00F55F67">
          <w:rPr>
            <w:rStyle w:val="a4"/>
            <w:rFonts w:cs="Times New Roman"/>
            <w:b w:val="0"/>
            <w:szCs w:val="28"/>
          </w:rPr>
          <w:t>-</w:t>
        </w:r>
        <w:r w:rsidRPr="00F55F67">
          <w:rPr>
            <w:rStyle w:val="a4"/>
            <w:rFonts w:cs="Times New Roman"/>
            <w:b w:val="0"/>
            <w:szCs w:val="28"/>
            <w:lang w:val="en-US"/>
          </w:rPr>
          <w:t>content</w:t>
        </w:r>
        <w:r w:rsidRPr="00F55F67">
          <w:rPr>
            <w:rStyle w:val="a4"/>
            <w:rFonts w:cs="Times New Roman"/>
            <w:b w:val="0"/>
            <w:szCs w:val="28"/>
          </w:rPr>
          <w:t>/</w:t>
        </w:r>
        <w:r w:rsidRPr="00F55F67">
          <w:rPr>
            <w:rStyle w:val="a4"/>
            <w:rFonts w:cs="Times New Roman"/>
            <w:b w:val="0"/>
            <w:szCs w:val="28"/>
            <w:lang w:val="en-US"/>
          </w:rPr>
          <w:t>uploads</w:t>
        </w:r>
        <w:r w:rsidRPr="00F55F67">
          <w:rPr>
            <w:rStyle w:val="a4"/>
            <w:rFonts w:cs="Times New Roman"/>
            <w:b w:val="0"/>
            <w:szCs w:val="28"/>
          </w:rPr>
          <w:t>/2020/06/2-</w:t>
        </w:r>
        <w:r w:rsidRPr="00F55F67">
          <w:rPr>
            <w:rStyle w:val="a4"/>
            <w:rFonts w:cs="Times New Roman"/>
            <w:b w:val="0"/>
            <w:szCs w:val="28"/>
            <w:lang w:val="en-US"/>
          </w:rPr>
          <w:t>tom</w:t>
        </w:r>
        <w:r w:rsidRPr="00F55F67">
          <w:rPr>
            <w:rStyle w:val="a4"/>
            <w:rFonts w:cs="Times New Roman"/>
            <w:b w:val="0"/>
            <w:szCs w:val="28"/>
          </w:rPr>
          <w:t>.</w:t>
        </w:r>
        <w:r w:rsidRPr="00F55F67">
          <w:rPr>
            <w:rStyle w:val="a4"/>
            <w:rFonts w:cs="Times New Roman"/>
            <w:b w:val="0"/>
            <w:szCs w:val="28"/>
            <w:lang w:val="en-US"/>
          </w:rPr>
          <w:t>pdf</w:t>
        </w:r>
        <w:r w:rsidRPr="00F55F67">
          <w:rPr>
            <w:rStyle w:val="a4"/>
            <w:rFonts w:cs="Times New Roman"/>
            <w:b w:val="0"/>
            <w:szCs w:val="28"/>
          </w:rPr>
          <w:t>#</w:t>
        </w:r>
        <w:r w:rsidRPr="00F55F67">
          <w:rPr>
            <w:rStyle w:val="a4"/>
            <w:rFonts w:cs="Times New Roman"/>
            <w:b w:val="0"/>
            <w:szCs w:val="28"/>
            <w:lang w:val="en-US"/>
          </w:rPr>
          <w:t>page</w:t>
        </w:r>
        <w:r w:rsidRPr="00F55F67">
          <w:rPr>
            <w:rStyle w:val="a4"/>
            <w:rFonts w:cs="Times New Roman"/>
            <w:b w:val="0"/>
            <w:szCs w:val="28"/>
          </w:rPr>
          <w:t>=254</w:t>
        </w:r>
      </w:hyperlink>
      <w:r w:rsidRPr="00F55F67">
        <w:rPr>
          <w:rStyle w:val="a4"/>
          <w:rFonts w:cs="Times New Roman"/>
          <w:b w:val="0"/>
          <w:szCs w:val="28"/>
        </w:rPr>
        <w:t xml:space="preserve">. </w:t>
      </w:r>
      <w:r w:rsidRPr="00F55F67">
        <w:rPr>
          <w:rFonts w:cs="Times New Roman"/>
          <w:b w:val="0"/>
          <w:szCs w:val="28"/>
        </w:rPr>
        <w:t>08.04.2023.</w:t>
      </w:r>
    </w:p>
    <w:p w14:paraId="64536D85" w14:textId="3D00EF92" w:rsidR="000F5B80" w:rsidRPr="00F55F67" w:rsidRDefault="000F5B80" w:rsidP="002A5AE3">
      <w:pPr>
        <w:pStyle w:val="a8"/>
        <w:numPr>
          <w:ilvl w:val="0"/>
          <w:numId w:val="47"/>
        </w:numPr>
        <w:tabs>
          <w:tab w:val="left" w:pos="1418"/>
        </w:tabs>
        <w:spacing w:after="0"/>
        <w:ind w:left="0" w:firstLine="709"/>
        <w:jc w:val="both"/>
        <w:rPr>
          <w:rFonts w:eastAsia="Times New Roman" w:cs="Times New Roman"/>
          <w:b w:val="0"/>
          <w:kern w:val="36"/>
          <w:szCs w:val="28"/>
          <w:lang w:eastAsia="ru-RU"/>
        </w:rPr>
      </w:pPr>
      <w:r w:rsidRPr="00F55F67">
        <w:rPr>
          <w:rFonts w:eastAsia="Times New Roman" w:cs="Times New Roman"/>
          <w:b w:val="0"/>
          <w:kern w:val="36"/>
          <w:szCs w:val="28"/>
          <w:lang w:eastAsia="ru-RU"/>
        </w:rPr>
        <w:t>Нормативные документы по ценообразованию и сметам. НДЦС РК 8.01-08-</w:t>
      </w:r>
      <w:r w:rsidRPr="00F55F67">
        <w:rPr>
          <w:rFonts w:cs="Times New Roman"/>
          <w:b w:val="0"/>
          <w:szCs w:val="28"/>
        </w:rPr>
        <w:t>2022</w:t>
      </w:r>
      <w:r w:rsidR="00B56F6B" w:rsidRPr="00F55F67">
        <w:rPr>
          <w:rFonts w:cs="Times New Roman"/>
          <w:b w:val="0"/>
          <w:szCs w:val="28"/>
        </w:rPr>
        <w:t xml:space="preserve">. </w:t>
      </w:r>
      <w:r w:rsidR="00B56F6B" w:rsidRPr="00F55F67">
        <w:rPr>
          <w:b w:val="0"/>
          <w:bCs/>
          <w:color w:val="000000"/>
          <w:shd w:val="clear" w:color="auto" w:fill="FFFFFF"/>
        </w:rPr>
        <w:t>Порядок определения сметной стоимости строительства в Республике Казахстан (с изменениями от 20.03.2023 г.)</w:t>
      </w:r>
      <w:r w:rsidR="00B56F6B" w:rsidRPr="00F55F67">
        <w:rPr>
          <w:rFonts w:eastAsia="Times New Roman" w:cs="Times New Roman"/>
          <w:b w:val="0"/>
          <w:kern w:val="36"/>
          <w:szCs w:val="28"/>
          <w:lang w:eastAsia="ru-RU"/>
        </w:rPr>
        <w:t xml:space="preserve">. </w:t>
      </w:r>
      <w:hyperlink r:id="rId65" w:anchor="pos=36;-55" w:history="1">
        <w:r w:rsidR="00B56F6B" w:rsidRPr="00F55F67">
          <w:rPr>
            <w:rStyle w:val="a4"/>
            <w:rFonts w:eastAsia="Times New Roman" w:cs="Times New Roman"/>
            <w:b w:val="0"/>
            <w:kern w:val="36"/>
            <w:szCs w:val="28"/>
            <w:lang w:eastAsia="ru-RU"/>
          </w:rPr>
          <w:t>https://online.zakon.kz/Document/?doc_id=39764486&amp;pos=36;-55#pos=36;-55</w:t>
        </w:r>
      </w:hyperlink>
      <w:r w:rsidR="00B56F6B" w:rsidRPr="00F55F67">
        <w:rPr>
          <w:rFonts w:eastAsia="Times New Roman" w:cs="Times New Roman"/>
          <w:b w:val="0"/>
          <w:kern w:val="36"/>
          <w:szCs w:val="28"/>
          <w:lang w:eastAsia="ru-RU"/>
        </w:rPr>
        <w:t xml:space="preserve"> 04.04.2023</w:t>
      </w:r>
      <w:r w:rsidR="0067170A" w:rsidRPr="00F55F67">
        <w:rPr>
          <w:rFonts w:eastAsia="Times New Roman" w:cs="Times New Roman"/>
          <w:b w:val="0"/>
          <w:kern w:val="36"/>
          <w:szCs w:val="28"/>
          <w:lang w:eastAsia="ru-RU"/>
        </w:rPr>
        <w:t>.</w:t>
      </w:r>
    </w:p>
    <w:p w14:paraId="355070A8" w14:textId="7D72FE2E" w:rsidR="00371B62" w:rsidRPr="00F55F67" w:rsidRDefault="00371B62"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Закон </w:t>
      </w:r>
      <w:r w:rsidRPr="00F55F67">
        <w:rPr>
          <w:b w:val="0"/>
          <w:bCs/>
          <w:color w:val="000000"/>
          <w:shd w:val="clear" w:color="auto" w:fill="FFFFFF"/>
        </w:rPr>
        <w:t>Республики</w:t>
      </w:r>
      <w:r w:rsidRPr="00F55F67">
        <w:rPr>
          <w:rFonts w:cs="Times New Roman"/>
          <w:b w:val="0"/>
          <w:szCs w:val="28"/>
        </w:rPr>
        <w:t xml:space="preserve"> Казахстан от 16 июля 2001 года № 242 Об архитектурной, градостроительной и строительной деятельности в Республике Казахстан (с изменениями и дополнениями по состоянию на 27.06.2022 г.). </w:t>
      </w:r>
      <w:hyperlink r:id="rId66" w:history="1">
        <w:r w:rsidRPr="00F55F67">
          <w:rPr>
            <w:rStyle w:val="a4"/>
            <w:rFonts w:cs="Times New Roman"/>
            <w:b w:val="0"/>
            <w:szCs w:val="28"/>
          </w:rPr>
          <w:t>https://online.zakon.kz/Document/?doc_id=34875957</w:t>
        </w:r>
      </w:hyperlink>
      <w:r w:rsidRPr="00F55F67">
        <w:rPr>
          <w:rFonts w:cs="Times New Roman"/>
          <w:b w:val="0"/>
          <w:szCs w:val="28"/>
        </w:rPr>
        <w:t xml:space="preserve">. 03.06.2022. </w:t>
      </w:r>
    </w:p>
    <w:p w14:paraId="69FEA4A9" w14:textId="5A95A972" w:rsidR="00371B62" w:rsidRPr="00F55F67" w:rsidRDefault="00371B62" w:rsidP="002A5AE3">
      <w:pPr>
        <w:pStyle w:val="a8"/>
        <w:numPr>
          <w:ilvl w:val="0"/>
          <w:numId w:val="47"/>
        </w:numPr>
        <w:tabs>
          <w:tab w:val="left" w:pos="1418"/>
        </w:tabs>
        <w:spacing w:after="0"/>
        <w:ind w:left="0" w:firstLine="709"/>
        <w:jc w:val="both"/>
        <w:rPr>
          <w:rStyle w:val="a4"/>
          <w:rFonts w:cs="Times New Roman"/>
          <w:b w:val="0"/>
          <w:color w:val="auto"/>
          <w:szCs w:val="28"/>
          <w:u w:val="none"/>
        </w:rPr>
      </w:pPr>
      <w:r w:rsidRPr="00F55F67">
        <w:rPr>
          <w:rFonts w:cs="Times New Roman"/>
          <w:b w:val="0"/>
          <w:szCs w:val="28"/>
        </w:rPr>
        <w:t>Об утверждении Перечня видов работ</w:t>
      </w:r>
      <w:r w:rsidR="006F35C9" w:rsidRPr="00F55F67">
        <w:rPr>
          <w:rFonts w:cs="Times New Roman"/>
          <w:b w:val="0"/>
          <w:szCs w:val="28"/>
        </w:rPr>
        <w:t xml:space="preserve"> </w:t>
      </w:r>
      <w:r w:rsidRPr="00F55F67">
        <w:rPr>
          <w:rFonts w:cs="Times New Roman"/>
          <w:b w:val="0"/>
          <w:szCs w:val="28"/>
        </w:rPr>
        <w:t xml:space="preserve">(услуг) в составе строительно-монтажных работ. Приказ Министра национальной экономики Республики Казахстан от 19 марта 2015 года №231. </w:t>
      </w:r>
      <w:hyperlink r:id="rId67" w:history="1">
        <w:r w:rsidR="006F35C9" w:rsidRPr="00F55F67">
          <w:rPr>
            <w:rStyle w:val="a4"/>
            <w:rFonts w:cs="Times New Roman"/>
            <w:b w:val="0"/>
            <w:szCs w:val="28"/>
          </w:rPr>
          <w:t>https://adilet.zan.kz/rus/docs/V1500010766</w:t>
        </w:r>
      </w:hyperlink>
      <w:r w:rsidR="00583618" w:rsidRPr="00F55F67">
        <w:rPr>
          <w:rFonts w:cs="Times New Roman"/>
          <w:b w:val="0"/>
          <w:szCs w:val="28"/>
        </w:rPr>
        <w:t>. 12.10.2022</w:t>
      </w:r>
      <w:r w:rsidRPr="00F55F67">
        <w:rPr>
          <w:rStyle w:val="a4"/>
          <w:rFonts w:cs="Times New Roman"/>
          <w:b w:val="0"/>
          <w:color w:val="auto"/>
          <w:szCs w:val="28"/>
          <w:u w:val="none"/>
        </w:rPr>
        <w:t>.</w:t>
      </w:r>
    </w:p>
    <w:p w14:paraId="375EB959" w14:textId="4E81EA16" w:rsidR="00583618" w:rsidRPr="00F55F67" w:rsidRDefault="002A5AE3" w:rsidP="002A5AE3">
      <w:pPr>
        <w:pStyle w:val="a8"/>
        <w:numPr>
          <w:ilvl w:val="0"/>
          <w:numId w:val="47"/>
        </w:numPr>
        <w:tabs>
          <w:tab w:val="left" w:pos="1418"/>
        </w:tabs>
        <w:spacing w:after="0"/>
        <w:ind w:left="0" w:firstLine="709"/>
        <w:jc w:val="both"/>
        <w:rPr>
          <w:rFonts w:cs="Times New Roman"/>
          <w:b w:val="0"/>
          <w:szCs w:val="28"/>
        </w:rPr>
      </w:pPr>
      <w:r w:rsidRPr="00F55F67">
        <w:rPr>
          <w:b w:val="0"/>
        </w:rPr>
        <w:t xml:space="preserve"> </w:t>
      </w:r>
      <w:hyperlink r:id="rId68" w:history="1">
        <w:r w:rsidR="00583618" w:rsidRPr="00F55F67">
          <w:rPr>
            <w:rStyle w:val="a4"/>
            <w:rFonts w:cs="Times New Roman"/>
            <w:b w:val="0"/>
            <w:color w:val="auto"/>
            <w:szCs w:val="28"/>
            <w:u w:val="none"/>
          </w:rPr>
          <w:t>Касьяненко Т.Г.</w:t>
        </w:r>
      </w:hyperlink>
      <w:r w:rsidR="00583618" w:rsidRPr="00F55F67">
        <w:rPr>
          <w:rFonts w:cs="Times New Roman"/>
          <w:b w:val="0"/>
          <w:szCs w:val="28"/>
        </w:rPr>
        <w:t xml:space="preserve"> </w:t>
      </w:r>
      <w:r w:rsidR="00583618" w:rsidRPr="00F55F67">
        <w:rPr>
          <w:rFonts w:cs="Times New Roman"/>
          <w:b w:val="0"/>
          <w:bCs/>
          <w:szCs w:val="28"/>
        </w:rPr>
        <w:t>Основы теории оценки собственности. Учебное пособие. Санкт-</w:t>
      </w:r>
      <w:r w:rsidR="00583618" w:rsidRPr="00F55F67">
        <w:rPr>
          <w:rFonts w:cs="Times New Roman"/>
          <w:b w:val="0"/>
          <w:szCs w:val="28"/>
        </w:rPr>
        <w:t>Петербург</w:t>
      </w:r>
      <w:r w:rsidR="00583618" w:rsidRPr="00F55F67">
        <w:rPr>
          <w:rFonts w:cs="Times New Roman"/>
          <w:b w:val="0"/>
          <w:bCs/>
          <w:szCs w:val="28"/>
        </w:rPr>
        <w:t>:</w:t>
      </w:r>
      <w:r w:rsidR="00583618" w:rsidRPr="00F55F67">
        <w:rPr>
          <w:rFonts w:cs="Times New Roman"/>
          <w:b w:val="0"/>
          <w:szCs w:val="28"/>
        </w:rPr>
        <w:t xml:space="preserve"> Издательство </w:t>
      </w:r>
      <w:hyperlink r:id="rId69" w:history="1">
        <w:r w:rsidR="00583618" w:rsidRPr="00F55F67">
          <w:rPr>
            <w:rStyle w:val="a4"/>
            <w:rFonts w:cs="Times New Roman"/>
            <w:b w:val="0"/>
            <w:color w:val="auto"/>
            <w:szCs w:val="28"/>
            <w:u w:val="none"/>
          </w:rPr>
          <w:t>КноРус</w:t>
        </w:r>
      </w:hyperlink>
      <w:r w:rsidR="00583618" w:rsidRPr="00F55F67">
        <w:rPr>
          <w:rFonts w:cs="Times New Roman"/>
          <w:b w:val="0"/>
          <w:szCs w:val="28"/>
        </w:rPr>
        <w:t xml:space="preserve">. – 2021. - 270 с. </w:t>
      </w:r>
    </w:p>
    <w:p w14:paraId="311DF4E1" w14:textId="458DA97D" w:rsidR="004D298F" w:rsidRPr="00F55F67" w:rsidRDefault="004D298F" w:rsidP="002A5AE3">
      <w:pPr>
        <w:pStyle w:val="a8"/>
        <w:numPr>
          <w:ilvl w:val="0"/>
          <w:numId w:val="47"/>
        </w:numPr>
        <w:tabs>
          <w:tab w:val="left" w:pos="1418"/>
        </w:tabs>
        <w:spacing w:after="0"/>
        <w:ind w:left="0" w:firstLine="709"/>
        <w:jc w:val="both"/>
        <w:rPr>
          <w:rFonts w:cs="Times New Roman"/>
          <w:b w:val="0"/>
          <w:szCs w:val="28"/>
          <w:lang w:eastAsia="ar-SA"/>
        </w:rPr>
      </w:pPr>
      <w:r w:rsidRPr="00F55F67">
        <w:rPr>
          <w:rFonts w:cs="Times New Roman"/>
          <w:b w:val="0"/>
          <w:szCs w:val="28"/>
        </w:rPr>
        <w:t xml:space="preserve">Цель 11. Обеспечение открытости, безопасности, жизнестойкости и экологической устойчивости городов и населенных пунктов. </w:t>
      </w:r>
      <w:hyperlink r:id="rId70" w:history="1">
        <w:r w:rsidRPr="00F55F67">
          <w:rPr>
            <w:rStyle w:val="a4"/>
            <w:rFonts w:cs="Times New Roman"/>
            <w:b w:val="0"/>
            <w:szCs w:val="28"/>
          </w:rPr>
          <w:t>https://theworldonly.org/sustainable-development-goal-11/</w:t>
        </w:r>
      </w:hyperlink>
      <w:r w:rsidRPr="00F55F67">
        <w:rPr>
          <w:rFonts w:cs="Times New Roman"/>
          <w:b w:val="0"/>
          <w:szCs w:val="28"/>
        </w:rPr>
        <w:t>. 27.22.2022.</w:t>
      </w:r>
    </w:p>
    <w:p w14:paraId="75A2DAAF" w14:textId="66ABE950"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69" w:name="_Ref62204835"/>
      <w:bookmarkStart w:id="70" w:name="_Ref81409767"/>
      <w:r w:rsidRPr="00F55F67">
        <w:rPr>
          <w:rFonts w:cs="Times New Roman"/>
          <w:b w:val="0"/>
          <w:szCs w:val="28"/>
        </w:rPr>
        <w:lastRenderedPageBreak/>
        <w:t xml:space="preserve">Закон Республики Казахстан от 28 февраля 2007 года № 234-III «О бухгалтерском учете и финансовой отчетности» (с изменениями и дополнениями по состоянию на 12.09.2022) </w:t>
      </w:r>
      <w:hyperlink r:id="rId71" w:history="1">
        <w:r w:rsidR="00295F74" w:rsidRPr="00F55F67">
          <w:rPr>
            <w:rStyle w:val="a4"/>
            <w:b w:val="0"/>
          </w:rPr>
          <w:t>https://adilet.zan.kz/rus/docs/Z070000234</w:t>
        </w:r>
      </w:hyperlink>
      <w:r w:rsidR="00295F74" w:rsidRPr="00F55F67">
        <w:rPr>
          <w:b w:val="0"/>
        </w:rPr>
        <w:t xml:space="preserve">. </w:t>
      </w:r>
      <w:r w:rsidRPr="00F55F67">
        <w:rPr>
          <w:rFonts w:cs="Times New Roman"/>
          <w:b w:val="0"/>
          <w:szCs w:val="28"/>
        </w:rPr>
        <w:t>08.</w:t>
      </w:r>
      <w:r w:rsidR="005B1F19" w:rsidRPr="00F55F67">
        <w:rPr>
          <w:rFonts w:cs="Times New Roman"/>
          <w:b w:val="0"/>
          <w:szCs w:val="28"/>
        </w:rPr>
        <w:t>04</w:t>
      </w:r>
      <w:r w:rsidRPr="00F55F67">
        <w:rPr>
          <w:rFonts w:cs="Times New Roman"/>
          <w:b w:val="0"/>
          <w:szCs w:val="28"/>
        </w:rPr>
        <w:t>.202</w:t>
      </w:r>
      <w:bookmarkEnd w:id="69"/>
      <w:r w:rsidRPr="00F55F67">
        <w:rPr>
          <w:rFonts w:cs="Times New Roman"/>
          <w:b w:val="0"/>
          <w:szCs w:val="28"/>
        </w:rPr>
        <w:t>3.</w:t>
      </w:r>
      <w:bookmarkEnd w:id="70"/>
      <w:r w:rsidR="00295F74" w:rsidRPr="00F55F67">
        <w:t xml:space="preserve"> </w:t>
      </w:r>
    </w:p>
    <w:p w14:paraId="03AC705A" w14:textId="230C7129" w:rsidR="000F5B80" w:rsidRPr="00F55F67" w:rsidRDefault="000F5B80" w:rsidP="002A5AE3">
      <w:pPr>
        <w:pStyle w:val="a8"/>
        <w:numPr>
          <w:ilvl w:val="0"/>
          <w:numId w:val="47"/>
        </w:numPr>
        <w:tabs>
          <w:tab w:val="left" w:pos="1418"/>
        </w:tabs>
        <w:spacing w:after="0"/>
        <w:ind w:left="0" w:firstLine="709"/>
        <w:jc w:val="both"/>
        <w:rPr>
          <w:rFonts w:cs="Times New Roman"/>
          <w:b w:val="0"/>
          <w:szCs w:val="28"/>
          <w:lang w:val="en-US"/>
        </w:rPr>
      </w:pPr>
      <w:r w:rsidRPr="00F55F67">
        <w:rPr>
          <w:rStyle w:val="s1"/>
          <w:bCs w:val="0"/>
          <w:color w:val="auto"/>
          <w:szCs w:val="28"/>
        </w:rPr>
        <w:t xml:space="preserve">Кодекс Республики Казахстан О налогах и других обязательных платежах в </w:t>
      </w:r>
      <w:r w:rsidRPr="00F55F67">
        <w:rPr>
          <w:rFonts w:cs="Times New Roman"/>
          <w:b w:val="0"/>
          <w:szCs w:val="28"/>
        </w:rPr>
        <w:t>бюджет</w:t>
      </w:r>
      <w:r w:rsidRPr="00F55F67">
        <w:rPr>
          <w:rStyle w:val="s1"/>
          <w:bCs w:val="0"/>
          <w:color w:val="auto"/>
          <w:szCs w:val="28"/>
        </w:rPr>
        <w:t xml:space="preserve"> Налоговый кодекс) </w:t>
      </w:r>
      <w:r w:rsidRPr="00F55F67">
        <w:rPr>
          <w:rStyle w:val="s3"/>
          <w:rFonts w:cs="Times New Roman"/>
          <w:b w:val="0"/>
          <w:iCs/>
          <w:szCs w:val="28"/>
        </w:rPr>
        <w:t xml:space="preserve">(с </w:t>
      </w:r>
      <w:hyperlink r:id="rId72" w:tooltip="Кодекс Республики Казахстан от 25 декабря 2017 года № 120-VI " w:history="1">
        <w:r w:rsidRPr="00F55F67">
          <w:rPr>
            <w:rStyle w:val="a4"/>
            <w:rFonts w:cs="Times New Roman"/>
            <w:b w:val="0"/>
            <w:iCs/>
            <w:color w:val="auto"/>
            <w:szCs w:val="28"/>
            <w:u w:val="none"/>
          </w:rPr>
          <w:t>изменениями и дополнениями</w:t>
        </w:r>
      </w:hyperlink>
      <w:r w:rsidRPr="00F55F67">
        <w:rPr>
          <w:rFonts w:cs="Times New Roman"/>
          <w:b w:val="0"/>
          <w:szCs w:val="28"/>
        </w:rPr>
        <w:t xml:space="preserve"> </w:t>
      </w:r>
      <w:r w:rsidRPr="00F55F67">
        <w:rPr>
          <w:rStyle w:val="s3"/>
          <w:rFonts w:cs="Times New Roman"/>
          <w:b w:val="0"/>
          <w:iCs/>
          <w:szCs w:val="28"/>
        </w:rPr>
        <w:t>по состоянию на 11.07.2022 г.)</w:t>
      </w:r>
      <w:r w:rsidRPr="00F55F67">
        <w:rPr>
          <w:rFonts w:cs="Times New Roman"/>
          <w:b w:val="0"/>
          <w:szCs w:val="28"/>
        </w:rPr>
        <w:t xml:space="preserve">. </w:t>
      </w:r>
      <w:r w:rsidRPr="00F55F67">
        <w:rPr>
          <w:rFonts w:cs="Times New Roman"/>
          <w:b w:val="0"/>
          <w:szCs w:val="28"/>
          <w:lang w:val="en-US"/>
        </w:rPr>
        <w:t xml:space="preserve">URL:  </w:t>
      </w:r>
      <w:hyperlink r:id="rId73" w:anchor="sub_id=0" w:history="1">
        <w:r w:rsidRPr="00F55F67">
          <w:rPr>
            <w:rStyle w:val="a4"/>
            <w:b w:val="0"/>
            <w:lang w:val="en-US"/>
          </w:rPr>
          <w:t>https://online.zakon.kz/document/?doc_id=36148637#sub_id=0</w:t>
        </w:r>
      </w:hyperlink>
      <w:r w:rsidR="001B1F55" w:rsidRPr="00F55F67">
        <w:rPr>
          <w:rStyle w:val="a4"/>
          <w:rFonts w:cs="Times New Roman"/>
          <w:b w:val="0"/>
          <w:color w:val="auto"/>
          <w:szCs w:val="28"/>
          <w:u w:val="none"/>
          <w:lang w:val="en-US"/>
        </w:rPr>
        <w:t>.</w:t>
      </w:r>
      <w:r w:rsidR="001B1F55" w:rsidRPr="00F55F67">
        <w:rPr>
          <w:rFonts w:cs="Times New Roman"/>
          <w:b w:val="0"/>
          <w:szCs w:val="28"/>
          <w:lang w:val="en-US"/>
        </w:rPr>
        <w:t xml:space="preserve"> </w:t>
      </w:r>
      <w:r w:rsidRPr="00F55F67">
        <w:rPr>
          <w:rFonts w:cs="Times New Roman"/>
          <w:b w:val="0"/>
          <w:szCs w:val="28"/>
          <w:lang w:val="en-US"/>
        </w:rPr>
        <w:t>15.09.2022</w:t>
      </w:r>
      <w:r w:rsidR="001B1F55" w:rsidRPr="00F55F67">
        <w:rPr>
          <w:rFonts w:cs="Times New Roman"/>
          <w:b w:val="0"/>
          <w:szCs w:val="28"/>
          <w:lang w:val="en-US"/>
        </w:rPr>
        <w:t>.</w:t>
      </w:r>
    </w:p>
    <w:p w14:paraId="095EDB14" w14:textId="266F3B5B"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71" w:name="_Ref62205287"/>
      <w:bookmarkStart w:id="72" w:name="_Ref81409875"/>
      <w:r w:rsidRPr="00F55F67">
        <w:rPr>
          <w:rFonts w:cs="Times New Roman"/>
          <w:b w:val="0"/>
          <w:szCs w:val="28"/>
        </w:rPr>
        <w:t xml:space="preserve">Об утверждении Правил ведения бухгалтерского учета. Приказ Министра финансов Республики Казахстан от 31 марта 2015 года № 241. Зарегистрирован в Министерстве юстиции Республики Казахстан 6 мая 2015 года № 10954. </w:t>
      </w:r>
      <w:hyperlink r:id="rId74" w:history="1">
        <w:r w:rsidRPr="00F55F67">
          <w:rPr>
            <w:rStyle w:val="a4"/>
            <w:b w:val="0"/>
          </w:rPr>
          <w:t>http://adilet.zan.kz/rus/docs/V1500010954</w:t>
        </w:r>
      </w:hyperlink>
      <w:r w:rsidRPr="00F55F67">
        <w:rPr>
          <w:rFonts w:cs="Times New Roman"/>
          <w:b w:val="0"/>
          <w:szCs w:val="28"/>
        </w:rPr>
        <w:t>. 22.01.2021</w:t>
      </w:r>
      <w:bookmarkEnd w:id="71"/>
      <w:r w:rsidRPr="00F55F67">
        <w:rPr>
          <w:rFonts w:cs="Times New Roman"/>
          <w:b w:val="0"/>
          <w:szCs w:val="28"/>
        </w:rPr>
        <w:t>.</w:t>
      </w:r>
      <w:bookmarkEnd w:id="72"/>
    </w:p>
    <w:p w14:paraId="17075274" w14:textId="3356CC9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73" w:name="_Ref62206905"/>
      <w:bookmarkStart w:id="74" w:name="_Ref81409895"/>
      <w:r w:rsidRPr="00F55F67">
        <w:rPr>
          <w:rFonts w:cs="Times New Roman"/>
          <w:b w:val="0"/>
          <w:szCs w:val="28"/>
        </w:rPr>
        <w:t xml:space="preserve">«Концептуальные основы финансовой отчетности» от 2010 г. </w:t>
      </w:r>
      <w:hyperlink r:id="rId75" w:anchor="pos=5;-106" w:history="1">
        <w:r w:rsidRPr="00F55F67">
          <w:rPr>
            <w:rStyle w:val="a4"/>
            <w:b w:val="0"/>
          </w:rPr>
          <w:t>https://online.zakon.kz/document/?doc_id=31504194#pos=5;-106</w:t>
        </w:r>
      </w:hyperlink>
      <w:r w:rsidRPr="00F55F67">
        <w:rPr>
          <w:rFonts w:cs="Times New Roman"/>
          <w:b w:val="0"/>
          <w:szCs w:val="28"/>
        </w:rPr>
        <w:t>. 22.01.2021</w:t>
      </w:r>
      <w:bookmarkEnd w:id="73"/>
      <w:r w:rsidRPr="00F55F67">
        <w:rPr>
          <w:rFonts w:cs="Times New Roman"/>
          <w:b w:val="0"/>
          <w:szCs w:val="28"/>
        </w:rPr>
        <w:t>.</w:t>
      </w:r>
      <w:bookmarkEnd w:id="74"/>
    </w:p>
    <w:p w14:paraId="0EF2EADC"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75" w:name="_Ref62208551"/>
      <w:bookmarkStart w:id="76" w:name="_Ref81409913"/>
      <w:r w:rsidRPr="00F55F67">
        <w:rPr>
          <w:rFonts w:cs="Times New Roman"/>
          <w:b w:val="0"/>
          <w:szCs w:val="28"/>
        </w:rPr>
        <w:t xml:space="preserve">Международный стандарт финансовой отчетности (IAS) 1 «Представление финансовой отчетности» (2015). </w:t>
      </w:r>
      <w:hyperlink r:id="rId76" w:anchor="pos=3;-97" w:history="1">
        <w:r w:rsidRPr="00F55F67">
          <w:rPr>
            <w:rStyle w:val="a4"/>
            <w:b w:val="0"/>
          </w:rPr>
          <w:t>https://online.zakon.kz/document/?doc_id=1051785#pos=3;-97</w:t>
        </w:r>
      </w:hyperlink>
      <w:r w:rsidRPr="00F55F67">
        <w:rPr>
          <w:rFonts w:cs="Times New Roman"/>
          <w:b w:val="0"/>
          <w:szCs w:val="28"/>
        </w:rPr>
        <w:t>. 22.01.2021</w:t>
      </w:r>
      <w:bookmarkEnd w:id="75"/>
      <w:r w:rsidRPr="00F55F67">
        <w:rPr>
          <w:rFonts w:cs="Times New Roman"/>
          <w:b w:val="0"/>
          <w:szCs w:val="28"/>
        </w:rPr>
        <w:t>.</w:t>
      </w:r>
      <w:bookmarkEnd w:id="76"/>
    </w:p>
    <w:p w14:paraId="1828AEAD"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77" w:name="_Ref62208768"/>
      <w:bookmarkStart w:id="78" w:name="_Ref81409922"/>
      <w:r w:rsidRPr="00F55F67">
        <w:rPr>
          <w:rFonts w:cs="Times New Roman"/>
          <w:b w:val="0"/>
          <w:szCs w:val="28"/>
        </w:rPr>
        <w:t xml:space="preserve">Международный стандарт финансовой отчетности (IAS) 2 «Запасы» (2015 год). </w:t>
      </w:r>
      <w:hyperlink r:id="rId77" w:history="1">
        <w:r w:rsidRPr="00F55F67">
          <w:rPr>
            <w:rStyle w:val="a4"/>
            <w:b w:val="0"/>
          </w:rPr>
          <w:t>https://online.zakon.kz/document/?doc_id=30003541</w:t>
        </w:r>
      </w:hyperlink>
      <w:r w:rsidRPr="00F55F67">
        <w:rPr>
          <w:rFonts w:cs="Times New Roman"/>
          <w:b w:val="0"/>
          <w:szCs w:val="28"/>
        </w:rPr>
        <w:t>. 22.01.2021</w:t>
      </w:r>
      <w:bookmarkEnd w:id="77"/>
      <w:r w:rsidRPr="00F55F67">
        <w:rPr>
          <w:rFonts w:cs="Times New Roman"/>
          <w:b w:val="0"/>
          <w:szCs w:val="28"/>
        </w:rPr>
        <w:t>.</w:t>
      </w:r>
      <w:bookmarkEnd w:id="78"/>
    </w:p>
    <w:p w14:paraId="6BC1D187" w14:textId="6BE8DF31"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79" w:name="_Ref62209059"/>
      <w:bookmarkStart w:id="80" w:name="_Ref81409931"/>
      <w:r w:rsidRPr="00F55F67">
        <w:rPr>
          <w:rFonts w:cs="Times New Roman"/>
          <w:b w:val="0"/>
          <w:szCs w:val="28"/>
        </w:rPr>
        <w:t>Международный стандарт финансовой отчетности (IAS) 7 «Отчет о движении денежных средств» (2015</w:t>
      </w:r>
      <w:r w:rsidR="0088156F" w:rsidRPr="00F55F67">
        <w:rPr>
          <w:rFonts w:cs="Times New Roman"/>
          <w:b w:val="0"/>
          <w:szCs w:val="28"/>
        </w:rPr>
        <w:t xml:space="preserve"> </w:t>
      </w:r>
      <w:r w:rsidRPr="00F55F67">
        <w:rPr>
          <w:rFonts w:cs="Times New Roman"/>
          <w:b w:val="0"/>
          <w:szCs w:val="28"/>
        </w:rPr>
        <w:t xml:space="preserve">год). </w:t>
      </w:r>
      <w:hyperlink r:id="rId78" w:history="1">
        <w:r w:rsidR="0088156F" w:rsidRPr="00F55F67">
          <w:rPr>
            <w:rStyle w:val="a4"/>
            <w:b w:val="0"/>
            <w:bCs/>
          </w:rPr>
          <w:t>https://online.zakon.kz/Document/?doc_id=1051789</w:t>
        </w:r>
      </w:hyperlink>
      <w:r w:rsidRPr="00F55F67">
        <w:rPr>
          <w:rFonts w:cs="Times New Roman"/>
          <w:b w:val="0"/>
          <w:szCs w:val="28"/>
        </w:rPr>
        <w:t>. 22.01.2021.</w:t>
      </w:r>
    </w:p>
    <w:p w14:paraId="0590081B"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Международный стандарт финансовой отчетности (IAS) 8 «Учетная политика, изменения в бухгалтерских оценках и ошибки» (2015 год). </w:t>
      </w:r>
      <w:hyperlink r:id="rId79" w:history="1">
        <w:r w:rsidRPr="00F55F67">
          <w:rPr>
            <w:rStyle w:val="a4"/>
            <w:b w:val="0"/>
            <w:bCs/>
          </w:rPr>
          <w:t>https://online.zakon.kz/Document/?doc_id=1051790</w:t>
        </w:r>
      </w:hyperlink>
      <w:r w:rsidRPr="00F55F67">
        <w:rPr>
          <w:rFonts w:cs="Times New Roman"/>
          <w:b w:val="0"/>
          <w:szCs w:val="28"/>
        </w:rPr>
        <w:t>. 22.01.2021</w:t>
      </w:r>
      <w:bookmarkEnd w:id="79"/>
      <w:r w:rsidRPr="00F55F67">
        <w:rPr>
          <w:rFonts w:cs="Times New Roman"/>
          <w:b w:val="0"/>
          <w:szCs w:val="28"/>
        </w:rPr>
        <w:t>.</w:t>
      </w:r>
      <w:bookmarkEnd w:id="80"/>
    </w:p>
    <w:p w14:paraId="0193A231"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81" w:name="_Ref81409945"/>
      <w:r w:rsidRPr="00F55F67">
        <w:rPr>
          <w:rFonts w:cs="Times New Roman"/>
          <w:b w:val="0"/>
          <w:szCs w:val="28"/>
        </w:rPr>
        <w:t xml:space="preserve">Международный стандарт финансовой отчетности (IAS) 12 «Налоги на прибыль» (по состоянию на 2018 год). </w:t>
      </w:r>
      <w:hyperlink r:id="rId80" w:history="1">
        <w:r w:rsidRPr="00F55F67">
          <w:rPr>
            <w:rStyle w:val="a4"/>
            <w:b w:val="0"/>
            <w:bCs/>
          </w:rPr>
          <w:t>https://online.zakon.kz/Document/?doc_id=30003613</w:t>
        </w:r>
      </w:hyperlink>
      <w:r w:rsidRPr="00F55F67">
        <w:rPr>
          <w:rFonts w:cs="Times New Roman"/>
          <w:b w:val="0"/>
          <w:szCs w:val="28"/>
        </w:rPr>
        <w:t>. 22.01.2021.</w:t>
      </w:r>
      <w:bookmarkEnd w:id="81"/>
    </w:p>
    <w:p w14:paraId="17C1F5FD"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82" w:name="_Ref62209818"/>
      <w:bookmarkStart w:id="83" w:name="_Ref81409954"/>
      <w:r w:rsidRPr="00F55F67">
        <w:rPr>
          <w:rFonts w:cs="Times New Roman"/>
          <w:b w:val="0"/>
          <w:szCs w:val="28"/>
        </w:rPr>
        <w:t xml:space="preserve">Международный стандарт финансовой отчетности (IAS) 16 «Основные средства» (2015 год). </w:t>
      </w:r>
      <w:hyperlink r:id="rId81" w:history="1">
        <w:r w:rsidRPr="00F55F67">
          <w:rPr>
            <w:rStyle w:val="a4"/>
            <w:b w:val="0"/>
            <w:bCs/>
          </w:rPr>
          <w:t>https://online.zakon.kz/Document/?doc_id=1051802</w:t>
        </w:r>
      </w:hyperlink>
      <w:r w:rsidRPr="00F55F67">
        <w:rPr>
          <w:rFonts w:cs="Times New Roman"/>
          <w:b w:val="0"/>
          <w:szCs w:val="28"/>
        </w:rPr>
        <w:t>. 22.01.2021</w:t>
      </w:r>
      <w:bookmarkEnd w:id="82"/>
      <w:r w:rsidRPr="00F55F67">
        <w:rPr>
          <w:rFonts w:cs="Times New Roman"/>
          <w:b w:val="0"/>
          <w:szCs w:val="28"/>
        </w:rPr>
        <w:t>.</w:t>
      </w:r>
      <w:bookmarkEnd w:id="83"/>
    </w:p>
    <w:p w14:paraId="0706A9A1" w14:textId="44284B95"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Международный стандарт финансовой отчетности (IFRS) 16 «Аренда». </w:t>
      </w:r>
      <w:hyperlink r:id="rId82" w:history="1">
        <w:r w:rsidR="00D31B18" w:rsidRPr="00F55F67">
          <w:rPr>
            <w:rStyle w:val="a4"/>
            <w:rFonts w:cs="Times New Roman"/>
            <w:b w:val="0"/>
            <w:szCs w:val="28"/>
          </w:rPr>
          <w:t>https://online.zakon.kz/Document/?doc_id=35621517</w:t>
        </w:r>
      </w:hyperlink>
      <w:r w:rsidRPr="00F55F67">
        <w:rPr>
          <w:rFonts w:cs="Times New Roman"/>
          <w:b w:val="0"/>
          <w:szCs w:val="28"/>
        </w:rPr>
        <w:t>.</w:t>
      </w:r>
      <w:r w:rsidR="00D31B18" w:rsidRPr="00F55F67">
        <w:rPr>
          <w:rFonts w:cs="Times New Roman"/>
          <w:b w:val="0"/>
          <w:szCs w:val="28"/>
        </w:rPr>
        <w:t xml:space="preserve"> </w:t>
      </w:r>
      <w:r w:rsidRPr="00F55F67">
        <w:rPr>
          <w:rFonts w:cs="Times New Roman"/>
          <w:b w:val="0"/>
          <w:szCs w:val="28"/>
        </w:rPr>
        <w:t>22.01.2021.</w:t>
      </w:r>
    </w:p>
    <w:p w14:paraId="25A645BE" w14:textId="777777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84" w:name="_Ref81409961"/>
      <w:r w:rsidRPr="00F55F67">
        <w:rPr>
          <w:rFonts w:cs="Times New Roman"/>
          <w:b w:val="0"/>
          <w:szCs w:val="28"/>
        </w:rPr>
        <w:t xml:space="preserve">Международный стандарт финансовой отчетности (IFRS) 15 «Выручка по договорам с покупателями» (с поправкой) (по состоянию на 2018 год). </w:t>
      </w:r>
      <w:hyperlink r:id="rId83" w:history="1">
        <w:r w:rsidRPr="00F55F67">
          <w:rPr>
            <w:rStyle w:val="a4"/>
            <w:b w:val="0"/>
            <w:bCs/>
          </w:rPr>
          <w:t>https://online.zakon.kz/document/?doc_id=36789884</w:t>
        </w:r>
      </w:hyperlink>
      <w:r w:rsidRPr="00F55F67">
        <w:rPr>
          <w:rFonts w:cs="Times New Roman"/>
          <w:b w:val="0"/>
          <w:szCs w:val="28"/>
        </w:rPr>
        <w:t>. 22.01.2021.</w:t>
      </w:r>
      <w:bookmarkEnd w:id="84"/>
    </w:p>
    <w:p w14:paraId="0C7CA683" w14:textId="5FC743B3" w:rsidR="004809FE" w:rsidRPr="00F55F67" w:rsidRDefault="004809FE" w:rsidP="002A5AE3">
      <w:pPr>
        <w:pStyle w:val="a8"/>
        <w:numPr>
          <w:ilvl w:val="0"/>
          <w:numId w:val="47"/>
        </w:numPr>
        <w:tabs>
          <w:tab w:val="left" w:pos="0"/>
          <w:tab w:val="left" w:pos="1418"/>
        </w:tabs>
        <w:spacing w:after="0"/>
        <w:ind w:left="0" w:firstLine="709"/>
        <w:jc w:val="both"/>
        <w:rPr>
          <w:rFonts w:cs="Times New Roman"/>
          <w:b w:val="0"/>
          <w:szCs w:val="28"/>
          <w:u w:val="single"/>
          <w:lang w:val="en-US"/>
        </w:rPr>
      </w:pPr>
      <w:r w:rsidRPr="00F55F67">
        <w:rPr>
          <w:rFonts w:cs="Times New Roman"/>
          <w:b w:val="0"/>
          <w:szCs w:val="28"/>
          <w:lang w:val="en-US"/>
        </w:rPr>
        <w:t xml:space="preserve">Tsakumis, George. «IFRS: Beyond the Standards» Journal of Accountancy. N.p., 2009. Web. 07 Oct. 2016. </w:t>
      </w:r>
      <w:hyperlink r:id="rId84" w:history="1">
        <w:r w:rsidRPr="00F55F67">
          <w:rPr>
            <w:rStyle w:val="a4"/>
            <w:b w:val="0"/>
            <w:bCs/>
            <w:lang w:val="en-US"/>
          </w:rPr>
          <w:t>https://www.journalofaccountancy.com/issues/2009/feb/ifrsbeyondthestandards.html</w:t>
        </w:r>
      </w:hyperlink>
      <w:r w:rsidRPr="00F55F67">
        <w:rPr>
          <w:rStyle w:val="a4"/>
          <w:rFonts w:cs="Times New Roman"/>
          <w:b w:val="0"/>
          <w:color w:val="auto"/>
          <w:szCs w:val="28"/>
          <w:u w:val="none"/>
          <w:lang w:val="en-US"/>
        </w:rPr>
        <w:t xml:space="preserve">. </w:t>
      </w:r>
      <w:r w:rsidRPr="00F55F67">
        <w:rPr>
          <w:rFonts w:cs="Times New Roman"/>
          <w:b w:val="0"/>
          <w:szCs w:val="28"/>
          <w:shd w:val="clear" w:color="auto" w:fill="FFFFFF"/>
          <w:lang w:val="en-US"/>
        </w:rPr>
        <w:t>15.09.2022.</w:t>
      </w:r>
    </w:p>
    <w:p w14:paraId="4D469FD9" w14:textId="409A3EC1" w:rsidR="001B1F55" w:rsidRPr="00F55F67" w:rsidRDefault="00B50D07" w:rsidP="002A5AE3">
      <w:pPr>
        <w:pStyle w:val="a8"/>
        <w:numPr>
          <w:ilvl w:val="0"/>
          <w:numId w:val="47"/>
        </w:numPr>
        <w:tabs>
          <w:tab w:val="left" w:pos="0"/>
          <w:tab w:val="left" w:pos="1418"/>
        </w:tabs>
        <w:spacing w:after="0"/>
        <w:ind w:left="0" w:firstLine="709"/>
        <w:jc w:val="both"/>
        <w:rPr>
          <w:rStyle w:val="a4"/>
          <w:rFonts w:cs="Times New Roman"/>
          <w:b w:val="0"/>
          <w:color w:val="auto"/>
          <w:szCs w:val="28"/>
          <w:u w:val="none"/>
          <w:lang w:val="en-US"/>
        </w:rPr>
      </w:pPr>
      <w:r w:rsidRPr="00F55F67">
        <w:rPr>
          <w:rStyle w:val="a4"/>
          <w:rFonts w:cs="Times New Roman"/>
          <w:b w:val="0"/>
          <w:color w:val="auto"/>
          <w:szCs w:val="28"/>
          <w:u w:val="none"/>
          <w:lang w:val="en-US"/>
        </w:rPr>
        <w:t>Fakile</w:t>
      </w:r>
      <w:r w:rsidR="004809FE" w:rsidRPr="00F55F67">
        <w:rPr>
          <w:rStyle w:val="a4"/>
          <w:rFonts w:cs="Times New Roman"/>
          <w:b w:val="0"/>
          <w:color w:val="auto"/>
          <w:szCs w:val="28"/>
          <w:u w:val="none"/>
          <w:lang w:val="en-US"/>
        </w:rPr>
        <w:t xml:space="preserve"> </w:t>
      </w:r>
      <w:r w:rsidRPr="00F55F67">
        <w:rPr>
          <w:rStyle w:val="a4"/>
          <w:rFonts w:cs="Times New Roman"/>
          <w:b w:val="0"/>
          <w:color w:val="auto"/>
          <w:szCs w:val="28"/>
          <w:u w:val="none"/>
          <w:lang w:val="en-US"/>
        </w:rPr>
        <w:t>A. S., Faboyede</w:t>
      </w:r>
      <w:r w:rsidR="004809FE" w:rsidRPr="00F55F67">
        <w:rPr>
          <w:rStyle w:val="a4"/>
          <w:rFonts w:cs="Times New Roman"/>
          <w:b w:val="0"/>
          <w:color w:val="auto"/>
          <w:szCs w:val="28"/>
          <w:u w:val="none"/>
          <w:lang w:val="en-US"/>
        </w:rPr>
        <w:t xml:space="preserve"> </w:t>
      </w:r>
      <w:r w:rsidRPr="00F55F67">
        <w:rPr>
          <w:rStyle w:val="a4"/>
          <w:rFonts w:cs="Times New Roman"/>
          <w:b w:val="0"/>
          <w:color w:val="auto"/>
          <w:szCs w:val="28"/>
          <w:u w:val="none"/>
          <w:lang w:val="en-US"/>
        </w:rPr>
        <w:t>O. S., Nwobu O.</w:t>
      </w:r>
      <w:r w:rsidR="004809FE" w:rsidRPr="00F55F67">
        <w:rPr>
          <w:rStyle w:val="a4"/>
          <w:rFonts w:cs="Times New Roman"/>
          <w:b w:val="0"/>
          <w:color w:val="auto"/>
          <w:szCs w:val="28"/>
          <w:u w:val="none"/>
          <w:lang w:val="en-US"/>
        </w:rPr>
        <w:t xml:space="preserve"> </w:t>
      </w:r>
      <w:r w:rsidRPr="00F55F67">
        <w:rPr>
          <w:rStyle w:val="a4"/>
          <w:rFonts w:cs="Times New Roman"/>
          <w:b w:val="0"/>
          <w:color w:val="auto"/>
          <w:szCs w:val="28"/>
          <w:u w:val="none"/>
          <w:lang w:val="en-US"/>
        </w:rPr>
        <w:t>The Impact of International Financial Reporting Standards on Taxation</w:t>
      </w:r>
      <w:r w:rsidR="004809FE" w:rsidRPr="00F55F67">
        <w:rPr>
          <w:rStyle w:val="a4"/>
          <w:rFonts w:cs="Times New Roman"/>
          <w:b w:val="0"/>
          <w:color w:val="auto"/>
          <w:szCs w:val="28"/>
          <w:u w:val="none"/>
          <w:lang w:val="en-US"/>
        </w:rPr>
        <w:t xml:space="preserve"> //</w:t>
      </w:r>
      <w:r w:rsidRPr="00F55F67">
        <w:rPr>
          <w:rStyle w:val="a4"/>
          <w:rFonts w:cs="Times New Roman"/>
          <w:b w:val="0"/>
          <w:color w:val="auto"/>
          <w:szCs w:val="28"/>
          <w:u w:val="none"/>
          <w:lang w:val="en-US"/>
        </w:rPr>
        <w:t>International Journal of Business and Social Science</w:t>
      </w:r>
      <w:r w:rsidR="004809FE" w:rsidRPr="00F55F67">
        <w:rPr>
          <w:rStyle w:val="a4"/>
          <w:rFonts w:cs="Times New Roman"/>
          <w:b w:val="0"/>
          <w:color w:val="auto"/>
          <w:szCs w:val="28"/>
          <w:u w:val="none"/>
          <w:lang w:val="en-US"/>
        </w:rPr>
        <w:t>. – 2013.</w:t>
      </w:r>
      <w:r w:rsidRPr="00F55F67">
        <w:rPr>
          <w:rStyle w:val="a4"/>
          <w:rFonts w:cs="Times New Roman"/>
          <w:b w:val="0"/>
          <w:color w:val="auto"/>
          <w:szCs w:val="28"/>
          <w:u w:val="none"/>
          <w:lang w:val="en-US"/>
        </w:rPr>
        <w:t xml:space="preserve"> </w:t>
      </w:r>
      <w:r w:rsidR="004809FE" w:rsidRPr="00F55F67">
        <w:rPr>
          <w:rStyle w:val="a4"/>
          <w:rFonts w:cs="Times New Roman"/>
          <w:b w:val="0"/>
          <w:color w:val="auto"/>
          <w:szCs w:val="28"/>
          <w:u w:val="none"/>
          <w:lang w:val="en-US"/>
        </w:rPr>
        <w:t>– №</w:t>
      </w:r>
      <w:r w:rsidRPr="00F55F67">
        <w:rPr>
          <w:rStyle w:val="a4"/>
          <w:rFonts w:cs="Times New Roman"/>
          <w:b w:val="0"/>
          <w:color w:val="auto"/>
          <w:szCs w:val="28"/>
          <w:u w:val="none"/>
          <w:lang w:val="en-US"/>
        </w:rPr>
        <w:t xml:space="preserve"> 4(10)</w:t>
      </w:r>
      <w:r w:rsidR="004809FE" w:rsidRPr="00F55F67">
        <w:rPr>
          <w:rStyle w:val="a4"/>
          <w:rFonts w:cs="Times New Roman"/>
          <w:b w:val="0"/>
          <w:color w:val="auto"/>
          <w:szCs w:val="28"/>
          <w:u w:val="none"/>
          <w:lang w:val="en-US"/>
        </w:rPr>
        <w:t>. P</w:t>
      </w:r>
      <w:r w:rsidRPr="00F55F67">
        <w:rPr>
          <w:rStyle w:val="a4"/>
          <w:rFonts w:cs="Times New Roman"/>
          <w:b w:val="0"/>
          <w:color w:val="auto"/>
          <w:szCs w:val="28"/>
          <w:u w:val="none"/>
          <w:lang w:val="en-US"/>
        </w:rPr>
        <w:t>. 169 – 174</w:t>
      </w:r>
      <w:r w:rsidR="004809FE" w:rsidRPr="00F55F67">
        <w:rPr>
          <w:rStyle w:val="a4"/>
          <w:rFonts w:cs="Times New Roman"/>
          <w:b w:val="0"/>
          <w:color w:val="auto"/>
          <w:szCs w:val="28"/>
          <w:u w:val="none"/>
          <w:lang w:val="en-US"/>
        </w:rPr>
        <w:t>.</w:t>
      </w:r>
    </w:p>
    <w:p w14:paraId="68D5BB08" w14:textId="1B890EB2" w:rsidR="000F5B80" w:rsidRPr="00F55F67" w:rsidRDefault="00542028" w:rsidP="002A5AE3">
      <w:pPr>
        <w:pStyle w:val="a8"/>
        <w:numPr>
          <w:ilvl w:val="0"/>
          <w:numId w:val="47"/>
        </w:numPr>
        <w:tabs>
          <w:tab w:val="left" w:pos="0"/>
          <w:tab w:val="left" w:pos="1418"/>
        </w:tabs>
        <w:spacing w:after="0"/>
        <w:ind w:left="0" w:firstLine="709"/>
        <w:jc w:val="both"/>
        <w:rPr>
          <w:rStyle w:val="a4"/>
          <w:rFonts w:cs="Times New Roman"/>
          <w:b w:val="0"/>
          <w:color w:val="auto"/>
          <w:szCs w:val="28"/>
          <w:lang w:val="en-US"/>
        </w:rPr>
      </w:pPr>
      <w:r w:rsidRPr="00F55F67">
        <w:rPr>
          <w:rStyle w:val="a4"/>
          <w:b w:val="0"/>
          <w:bCs/>
          <w:color w:val="auto"/>
          <w:u w:val="none"/>
          <w:lang w:val="en-US"/>
        </w:rPr>
        <w:lastRenderedPageBreak/>
        <w:t>Christensen</w:t>
      </w:r>
      <w:r w:rsidRPr="00F55F67">
        <w:rPr>
          <w:rFonts w:cs="Times New Roman"/>
          <w:b w:val="0"/>
          <w:szCs w:val="28"/>
          <w:shd w:val="clear" w:color="auto" w:fill="FFFFFF"/>
          <w:lang w:val="en-US"/>
        </w:rPr>
        <w:t xml:space="preserve"> H. B., Nikolaev V. V. Contracting on GAAP changes: large sample </w:t>
      </w:r>
      <w:r w:rsidRPr="00F55F67">
        <w:rPr>
          <w:rFonts w:cs="Times New Roman"/>
          <w:b w:val="0"/>
          <w:szCs w:val="28"/>
          <w:lang w:val="en-US"/>
        </w:rPr>
        <w:t>evidence</w:t>
      </w:r>
      <w:r w:rsidRPr="00F55F67">
        <w:rPr>
          <w:rFonts w:cs="Times New Roman"/>
          <w:b w:val="0"/>
          <w:szCs w:val="28"/>
          <w:shd w:val="clear" w:color="auto" w:fill="FFFFFF"/>
          <w:lang w:val="en-US"/>
        </w:rPr>
        <w:t xml:space="preserve"> //Journal of Accounting Research. – 2017. – Т. 55. – №. 5. – С. 1021-1050.</w:t>
      </w:r>
      <w:r w:rsidR="0089526C" w:rsidRPr="00F55F67">
        <w:rPr>
          <w:rFonts w:ascii="Arial" w:hAnsi="Arial" w:cs="Arial"/>
          <w:color w:val="222222"/>
          <w:sz w:val="20"/>
          <w:szCs w:val="20"/>
          <w:shd w:val="clear" w:color="auto" w:fill="FFFFFF"/>
          <w:lang w:val="en-US"/>
        </w:rPr>
        <w:t xml:space="preserve"> </w:t>
      </w:r>
      <w:hyperlink r:id="rId85" w:history="1">
        <w:r w:rsidR="000F5B80" w:rsidRPr="00F55F67">
          <w:rPr>
            <w:rStyle w:val="a4"/>
            <w:rFonts w:cs="Times New Roman"/>
            <w:b w:val="0"/>
            <w:szCs w:val="28"/>
            <w:lang w:val="en-US"/>
          </w:rPr>
          <w:t>https://ideas.repec.org/a/bla/joares/v55y2017i5p1021-1050.html</w:t>
        </w:r>
      </w:hyperlink>
      <w:r w:rsidRPr="00F55F67">
        <w:rPr>
          <w:rStyle w:val="a4"/>
          <w:rFonts w:cs="Times New Roman"/>
          <w:b w:val="0"/>
          <w:color w:val="auto"/>
          <w:szCs w:val="28"/>
          <w:u w:val="none"/>
          <w:lang w:val="en-US"/>
        </w:rPr>
        <w:t xml:space="preserve">. 13.11.2021. </w:t>
      </w:r>
    </w:p>
    <w:p w14:paraId="6A7511B2" w14:textId="072BF07F" w:rsidR="000F5B80" w:rsidRPr="00F55F67" w:rsidRDefault="0088156F" w:rsidP="002A5AE3">
      <w:pPr>
        <w:pStyle w:val="a8"/>
        <w:numPr>
          <w:ilvl w:val="0"/>
          <w:numId w:val="47"/>
        </w:numPr>
        <w:tabs>
          <w:tab w:val="left" w:pos="0"/>
          <w:tab w:val="left" w:pos="916"/>
          <w:tab w:val="left" w:pos="1418"/>
        </w:tabs>
        <w:spacing w:after="0"/>
        <w:ind w:left="0" w:firstLine="709"/>
        <w:jc w:val="both"/>
        <w:rPr>
          <w:rStyle w:val="a4"/>
          <w:rFonts w:cs="Times New Roman"/>
          <w:b w:val="0"/>
          <w:color w:val="auto"/>
          <w:szCs w:val="28"/>
          <w:lang w:val="en-US"/>
        </w:rPr>
      </w:pPr>
      <w:r w:rsidRPr="00F55F67">
        <w:rPr>
          <w:rStyle w:val="a4"/>
          <w:b w:val="0"/>
          <w:color w:val="auto"/>
          <w:u w:val="none"/>
          <w:lang w:val="en-US"/>
        </w:rPr>
        <w:t>Effects</w:t>
      </w:r>
      <w:r w:rsidRPr="00F55F67">
        <w:rPr>
          <w:rFonts w:cs="Times New Roman"/>
          <w:b w:val="0"/>
          <w:szCs w:val="28"/>
          <w:lang w:val="en-US"/>
        </w:rPr>
        <w:t xml:space="preserve"> </w:t>
      </w:r>
      <w:r w:rsidR="00D8046F" w:rsidRPr="00F55F67">
        <w:rPr>
          <w:rFonts w:cs="Times New Roman"/>
          <w:b w:val="0"/>
          <w:szCs w:val="28"/>
          <w:lang w:val="en-US"/>
        </w:rPr>
        <w:t>Analysis</w:t>
      </w:r>
      <w:r w:rsidRPr="00F55F67">
        <w:rPr>
          <w:rFonts w:cs="Times New Roman"/>
          <w:b w:val="0"/>
          <w:szCs w:val="28"/>
          <w:lang w:val="en-US"/>
        </w:rPr>
        <w:t>, International Financial</w:t>
      </w:r>
      <w:r w:rsidR="00786532" w:rsidRPr="00F55F67">
        <w:rPr>
          <w:rFonts w:cs="Times New Roman"/>
          <w:b w:val="0"/>
          <w:szCs w:val="28"/>
          <w:lang w:val="en-US"/>
        </w:rPr>
        <w:t xml:space="preserve"> Reporting Standards. </w:t>
      </w:r>
      <w:r w:rsidR="00D8046F" w:rsidRPr="00F55F67">
        <w:rPr>
          <w:rFonts w:cs="Times New Roman"/>
          <w:b w:val="0"/>
          <w:szCs w:val="28"/>
          <w:lang w:val="en-US"/>
        </w:rPr>
        <w:t>IFRS 16 Leases</w:t>
      </w:r>
      <w:r w:rsidR="00786532" w:rsidRPr="00F55F67">
        <w:rPr>
          <w:rFonts w:cs="Times New Roman"/>
          <w:b w:val="0"/>
          <w:szCs w:val="28"/>
          <w:lang w:val="en-US"/>
        </w:rPr>
        <w:t xml:space="preserve">. </w:t>
      </w:r>
      <w:hyperlink r:id="rId86" w:history="1">
        <w:r w:rsidR="004809FE" w:rsidRPr="00F55F67">
          <w:rPr>
            <w:rStyle w:val="a4"/>
            <w:rFonts w:cs="Times New Roman"/>
            <w:b w:val="0"/>
            <w:szCs w:val="28"/>
            <w:lang w:val="en-US"/>
          </w:rPr>
          <w:t>https://www.ifrs.org/content/dam/ifrs/project/leases/ifrs/published-documents/ifrs16-effects-analysis.pdf</w:t>
        </w:r>
      </w:hyperlink>
      <w:r w:rsidR="004809FE" w:rsidRPr="00F55F67">
        <w:rPr>
          <w:rFonts w:cs="Times New Roman"/>
          <w:b w:val="0"/>
          <w:szCs w:val="28"/>
          <w:shd w:val="clear" w:color="auto" w:fill="FFFFFF"/>
          <w:lang w:val="en-US"/>
        </w:rPr>
        <w:t xml:space="preserve">. </w:t>
      </w:r>
      <w:r w:rsidR="000F5B80" w:rsidRPr="00F55F67">
        <w:rPr>
          <w:rFonts w:cs="Times New Roman"/>
          <w:b w:val="0"/>
          <w:szCs w:val="28"/>
          <w:shd w:val="clear" w:color="auto" w:fill="FFFFFF"/>
          <w:lang w:val="en-US"/>
        </w:rPr>
        <w:t>15.09.2022</w:t>
      </w:r>
      <w:r w:rsidR="004809FE" w:rsidRPr="00F55F67">
        <w:rPr>
          <w:rFonts w:cs="Times New Roman"/>
          <w:b w:val="0"/>
          <w:szCs w:val="28"/>
          <w:shd w:val="clear" w:color="auto" w:fill="FFFFFF"/>
          <w:lang w:val="en-US"/>
        </w:rPr>
        <w:t>.</w:t>
      </w:r>
    </w:p>
    <w:p w14:paraId="2834DA2B" w14:textId="3AE276BD" w:rsidR="000F5B80" w:rsidRPr="00F55F67" w:rsidRDefault="002A5AE3"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lang w:val="en-US"/>
        </w:rPr>
        <w:t xml:space="preserve"> </w:t>
      </w:r>
      <w:r w:rsidR="00C64D83" w:rsidRPr="00F55F67">
        <w:rPr>
          <w:rFonts w:cs="Times New Roman"/>
          <w:b w:val="0"/>
          <w:szCs w:val="28"/>
          <w:shd w:val="clear" w:color="auto" w:fill="FFFFFF"/>
          <w:lang w:val="en-US"/>
        </w:rPr>
        <w:t xml:space="preserve">Sandoval-Mora K. S., Quezada-Sarmiento P. A., Mayorga-Diaz M. P. Importance of the adoption and application of International Financial Reporting Standards IFRS in the business context //2019 14th Iberian Conference on Information Systems and Technologies (CISTI). – IEEE, 2019. – С. 1-6. </w:t>
      </w:r>
      <w:hyperlink r:id="rId87" w:history="1">
        <w:r w:rsidR="00C64D83" w:rsidRPr="00F55F67">
          <w:rPr>
            <w:rStyle w:val="a4"/>
            <w:rFonts w:cs="Times New Roman"/>
            <w:b w:val="0"/>
            <w:szCs w:val="28"/>
            <w:lang w:val="en-US"/>
          </w:rPr>
          <w:t>https</w:t>
        </w:r>
        <w:r w:rsidR="00C64D83" w:rsidRPr="00F55F67">
          <w:rPr>
            <w:rStyle w:val="a4"/>
            <w:rFonts w:cs="Times New Roman"/>
            <w:b w:val="0"/>
            <w:szCs w:val="28"/>
          </w:rPr>
          <w:t>://</w:t>
        </w:r>
        <w:r w:rsidR="00C64D83" w:rsidRPr="00F55F67">
          <w:rPr>
            <w:rStyle w:val="a4"/>
            <w:rFonts w:cs="Times New Roman"/>
            <w:b w:val="0"/>
            <w:szCs w:val="28"/>
            <w:lang w:val="en-US"/>
          </w:rPr>
          <w:t>www</w:t>
        </w:r>
        <w:r w:rsidR="00C64D83" w:rsidRPr="00F55F67">
          <w:rPr>
            <w:rStyle w:val="a4"/>
            <w:rFonts w:cs="Times New Roman"/>
            <w:b w:val="0"/>
            <w:szCs w:val="28"/>
          </w:rPr>
          <w:t>.</w:t>
        </w:r>
        <w:r w:rsidR="00C64D83" w:rsidRPr="00F55F67">
          <w:rPr>
            <w:rStyle w:val="a4"/>
            <w:rFonts w:cs="Times New Roman"/>
            <w:b w:val="0"/>
            <w:szCs w:val="28"/>
            <w:lang w:val="en-US"/>
          </w:rPr>
          <w:t>semanticscholar</w:t>
        </w:r>
        <w:r w:rsidR="00C64D83" w:rsidRPr="00F55F67">
          <w:rPr>
            <w:rStyle w:val="a4"/>
            <w:rFonts w:cs="Times New Roman"/>
            <w:b w:val="0"/>
            <w:szCs w:val="28"/>
          </w:rPr>
          <w:t>.</w:t>
        </w:r>
        <w:r w:rsidR="00C64D83" w:rsidRPr="00F55F67">
          <w:rPr>
            <w:rStyle w:val="a4"/>
            <w:rFonts w:cs="Times New Roman"/>
            <w:b w:val="0"/>
            <w:szCs w:val="28"/>
            <w:lang w:val="en-US"/>
          </w:rPr>
          <w:t>org</w:t>
        </w:r>
        <w:r w:rsidR="00C64D83" w:rsidRPr="00F55F67">
          <w:rPr>
            <w:rStyle w:val="a4"/>
            <w:rFonts w:cs="Times New Roman"/>
            <w:b w:val="0"/>
            <w:szCs w:val="28"/>
          </w:rPr>
          <w:t>/</w:t>
        </w:r>
        <w:r w:rsidR="00C64D83" w:rsidRPr="00F55F67">
          <w:rPr>
            <w:rStyle w:val="a4"/>
            <w:rFonts w:cs="Times New Roman"/>
            <w:b w:val="0"/>
            <w:szCs w:val="28"/>
            <w:lang w:val="en-US"/>
          </w:rPr>
          <w:t>paper</w:t>
        </w:r>
        <w:r w:rsidR="00C64D83" w:rsidRPr="00F55F67">
          <w:rPr>
            <w:rStyle w:val="a4"/>
            <w:rFonts w:cs="Times New Roman"/>
            <w:b w:val="0"/>
            <w:szCs w:val="28"/>
          </w:rPr>
          <w:t>/</w:t>
        </w:r>
        <w:r w:rsidR="00C64D83" w:rsidRPr="00F55F67">
          <w:rPr>
            <w:rStyle w:val="a4"/>
            <w:rFonts w:cs="Times New Roman"/>
            <w:b w:val="0"/>
            <w:szCs w:val="28"/>
            <w:lang w:val="en-US"/>
          </w:rPr>
          <w:t>Importance</w:t>
        </w:r>
        <w:r w:rsidR="00C64D83" w:rsidRPr="00F55F67">
          <w:rPr>
            <w:rStyle w:val="a4"/>
            <w:rFonts w:cs="Times New Roman"/>
            <w:b w:val="0"/>
            <w:szCs w:val="28"/>
          </w:rPr>
          <w:t>-</w:t>
        </w:r>
        <w:r w:rsidR="00C64D83" w:rsidRPr="00F55F67">
          <w:rPr>
            <w:rStyle w:val="a4"/>
            <w:rFonts w:cs="Times New Roman"/>
            <w:b w:val="0"/>
            <w:szCs w:val="28"/>
            <w:lang w:val="en-US"/>
          </w:rPr>
          <w:t>of</w:t>
        </w:r>
        <w:r w:rsidR="00C64D83" w:rsidRPr="00F55F67">
          <w:rPr>
            <w:rStyle w:val="a4"/>
            <w:rFonts w:cs="Times New Roman"/>
            <w:b w:val="0"/>
            <w:szCs w:val="28"/>
          </w:rPr>
          <w:t>-</w:t>
        </w:r>
        <w:r w:rsidR="00C64D83" w:rsidRPr="00F55F67">
          <w:rPr>
            <w:rStyle w:val="a4"/>
            <w:rFonts w:cs="Times New Roman"/>
            <w:b w:val="0"/>
            <w:szCs w:val="28"/>
            <w:lang w:val="en-US"/>
          </w:rPr>
          <w:t>the</w:t>
        </w:r>
        <w:r w:rsidR="00C64D83" w:rsidRPr="00F55F67">
          <w:rPr>
            <w:rStyle w:val="a4"/>
            <w:rFonts w:cs="Times New Roman"/>
            <w:b w:val="0"/>
            <w:szCs w:val="28"/>
          </w:rPr>
          <w:t>-</w:t>
        </w:r>
        <w:r w:rsidR="00C64D83" w:rsidRPr="00F55F67">
          <w:rPr>
            <w:rStyle w:val="a4"/>
            <w:rFonts w:cs="Times New Roman"/>
            <w:b w:val="0"/>
            <w:szCs w:val="28"/>
            <w:lang w:val="en-US"/>
          </w:rPr>
          <w:t>Adoption</w:t>
        </w:r>
        <w:r w:rsidR="00C64D83" w:rsidRPr="00F55F67">
          <w:rPr>
            <w:rStyle w:val="a4"/>
            <w:rFonts w:cs="Times New Roman"/>
            <w:b w:val="0"/>
            <w:szCs w:val="28"/>
          </w:rPr>
          <w:t>-</w:t>
        </w:r>
        <w:r w:rsidR="00C64D83" w:rsidRPr="00F55F67">
          <w:rPr>
            <w:rStyle w:val="a4"/>
            <w:rFonts w:cs="Times New Roman"/>
            <w:b w:val="0"/>
            <w:szCs w:val="28"/>
            <w:lang w:val="en-US"/>
          </w:rPr>
          <w:t>and</w:t>
        </w:r>
        <w:r w:rsidR="00C64D83" w:rsidRPr="00F55F67">
          <w:rPr>
            <w:rStyle w:val="a4"/>
            <w:rFonts w:cs="Times New Roman"/>
            <w:b w:val="0"/>
            <w:szCs w:val="28"/>
          </w:rPr>
          <w:t>-</w:t>
        </w:r>
        <w:r w:rsidR="00C64D83" w:rsidRPr="00F55F67">
          <w:rPr>
            <w:rStyle w:val="a4"/>
            <w:rFonts w:cs="Times New Roman"/>
            <w:b w:val="0"/>
            <w:szCs w:val="28"/>
            <w:lang w:val="en-US"/>
          </w:rPr>
          <w:t>Application</w:t>
        </w:r>
        <w:r w:rsidR="00C64D83" w:rsidRPr="00F55F67">
          <w:rPr>
            <w:rStyle w:val="a4"/>
            <w:rFonts w:cs="Times New Roman"/>
            <w:b w:val="0"/>
            <w:szCs w:val="28"/>
          </w:rPr>
          <w:t>-</w:t>
        </w:r>
        <w:r w:rsidR="00C64D83" w:rsidRPr="00F55F67">
          <w:rPr>
            <w:rStyle w:val="a4"/>
            <w:rFonts w:cs="Times New Roman"/>
            <w:b w:val="0"/>
            <w:szCs w:val="28"/>
            <w:lang w:val="en-US"/>
          </w:rPr>
          <w:t>of</w:t>
        </w:r>
        <w:r w:rsidR="00C64D83" w:rsidRPr="00F55F67">
          <w:rPr>
            <w:rStyle w:val="a4"/>
            <w:rFonts w:cs="Times New Roman"/>
            <w:b w:val="0"/>
            <w:szCs w:val="28"/>
          </w:rPr>
          <w:t>-</w:t>
        </w:r>
        <w:r w:rsidR="00C64D83" w:rsidRPr="00F55F67">
          <w:rPr>
            <w:rStyle w:val="a4"/>
            <w:rFonts w:cs="Times New Roman"/>
            <w:b w:val="0"/>
            <w:szCs w:val="28"/>
            <w:lang w:val="en-US"/>
          </w:rPr>
          <w:t>IFRS</w:t>
        </w:r>
        <w:r w:rsidR="00C64D83" w:rsidRPr="00F55F67">
          <w:rPr>
            <w:rStyle w:val="a4"/>
            <w:rFonts w:cs="Times New Roman"/>
            <w:b w:val="0"/>
            <w:szCs w:val="28"/>
          </w:rPr>
          <w:t>-</w:t>
        </w:r>
        <w:r w:rsidR="00C64D83" w:rsidRPr="00F55F67">
          <w:rPr>
            <w:rStyle w:val="a4"/>
            <w:rFonts w:cs="Times New Roman"/>
            <w:b w:val="0"/>
            <w:szCs w:val="28"/>
            <w:lang w:val="en-US"/>
          </w:rPr>
          <w:t>Sandoval</w:t>
        </w:r>
        <w:r w:rsidR="00C64D83" w:rsidRPr="00F55F67">
          <w:rPr>
            <w:rStyle w:val="a4"/>
            <w:rFonts w:cs="Times New Roman"/>
            <w:b w:val="0"/>
            <w:szCs w:val="28"/>
          </w:rPr>
          <w:t>-</w:t>
        </w:r>
        <w:r w:rsidR="00C64D83" w:rsidRPr="00F55F67">
          <w:rPr>
            <w:rStyle w:val="a4"/>
            <w:rFonts w:cs="Times New Roman"/>
            <w:b w:val="0"/>
            <w:szCs w:val="28"/>
            <w:lang w:val="en-US"/>
          </w:rPr>
          <w:t>Mora</w:t>
        </w:r>
        <w:r w:rsidR="00C64D83" w:rsidRPr="00F55F67">
          <w:rPr>
            <w:rStyle w:val="a4"/>
            <w:rFonts w:cs="Times New Roman"/>
            <w:b w:val="0"/>
            <w:szCs w:val="28"/>
          </w:rPr>
          <w:t>-</w:t>
        </w:r>
        <w:r w:rsidR="00C64D83" w:rsidRPr="00F55F67">
          <w:rPr>
            <w:rStyle w:val="a4"/>
            <w:rFonts w:cs="Times New Roman"/>
            <w:b w:val="0"/>
            <w:szCs w:val="28"/>
            <w:lang w:val="en-US"/>
          </w:rPr>
          <w:t>Quezada</w:t>
        </w:r>
        <w:r w:rsidR="00C64D83" w:rsidRPr="00F55F67">
          <w:rPr>
            <w:rStyle w:val="a4"/>
            <w:rFonts w:cs="Times New Roman"/>
            <w:b w:val="0"/>
            <w:szCs w:val="28"/>
          </w:rPr>
          <w:t>-</w:t>
        </w:r>
        <w:r w:rsidR="00C64D83" w:rsidRPr="00F55F67">
          <w:rPr>
            <w:rStyle w:val="a4"/>
            <w:rFonts w:cs="Times New Roman"/>
            <w:b w:val="0"/>
            <w:szCs w:val="28"/>
            <w:lang w:val="en-US"/>
          </w:rPr>
          <w:t>Sarmiento</w:t>
        </w:r>
        <w:r w:rsidR="00C64D83" w:rsidRPr="00F55F67">
          <w:rPr>
            <w:rStyle w:val="a4"/>
            <w:rFonts w:cs="Times New Roman"/>
            <w:b w:val="0"/>
            <w:szCs w:val="28"/>
          </w:rPr>
          <w:t>/401</w:t>
        </w:r>
        <w:r w:rsidR="00C64D83" w:rsidRPr="00F55F67">
          <w:rPr>
            <w:rStyle w:val="a4"/>
            <w:rFonts w:cs="Times New Roman"/>
            <w:b w:val="0"/>
            <w:szCs w:val="28"/>
            <w:lang w:val="en-US"/>
          </w:rPr>
          <w:t>c</w:t>
        </w:r>
        <w:r w:rsidR="00C64D83" w:rsidRPr="00F55F67">
          <w:rPr>
            <w:rStyle w:val="a4"/>
            <w:rFonts w:cs="Times New Roman"/>
            <w:b w:val="0"/>
            <w:szCs w:val="28"/>
          </w:rPr>
          <w:t>0064</w:t>
        </w:r>
        <w:r w:rsidR="00C64D83" w:rsidRPr="00F55F67">
          <w:rPr>
            <w:rStyle w:val="a4"/>
            <w:rFonts w:cs="Times New Roman"/>
            <w:b w:val="0"/>
            <w:szCs w:val="28"/>
            <w:lang w:val="en-US"/>
          </w:rPr>
          <w:t>f</w:t>
        </w:r>
        <w:r w:rsidR="00C64D83" w:rsidRPr="00F55F67">
          <w:rPr>
            <w:rStyle w:val="a4"/>
            <w:rFonts w:cs="Times New Roman"/>
            <w:b w:val="0"/>
            <w:szCs w:val="28"/>
          </w:rPr>
          <w:t>2</w:t>
        </w:r>
        <w:r w:rsidR="00C64D83" w:rsidRPr="00F55F67">
          <w:rPr>
            <w:rStyle w:val="a4"/>
            <w:rFonts w:cs="Times New Roman"/>
            <w:b w:val="0"/>
            <w:szCs w:val="28"/>
            <w:lang w:val="en-US"/>
          </w:rPr>
          <w:t>dfe</w:t>
        </w:r>
        <w:r w:rsidR="00C64D83" w:rsidRPr="00F55F67">
          <w:rPr>
            <w:rStyle w:val="a4"/>
            <w:rFonts w:cs="Times New Roman"/>
            <w:b w:val="0"/>
            <w:szCs w:val="28"/>
          </w:rPr>
          <w:t>7</w:t>
        </w:r>
        <w:r w:rsidR="00C64D83" w:rsidRPr="00F55F67">
          <w:rPr>
            <w:rStyle w:val="a4"/>
            <w:rFonts w:cs="Times New Roman"/>
            <w:b w:val="0"/>
            <w:szCs w:val="28"/>
            <w:lang w:val="en-US"/>
          </w:rPr>
          <w:t>c</w:t>
        </w:r>
        <w:r w:rsidR="00C64D83" w:rsidRPr="00F55F67">
          <w:rPr>
            <w:rStyle w:val="a4"/>
            <w:rFonts w:cs="Times New Roman"/>
            <w:b w:val="0"/>
            <w:szCs w:val="28"/>
          </w:rPr>
          <w:t>58</w:t>
        </w:r>
        <w:r w:rsidR="00C64D83" w:rsidRPr="00F55F67">
          <w:rPr>
            <w:rStyle w:val="a4"/>
            <w:rFonts w:cs="Times New Roman"/>
            <w:b w:val="0"/>
            <w:szCs w:val="28"/>
            <w:lang w:val="en-US"/>
          </w:rPr>
          <w:t>d</w:t>
        </w:r>
        <w:r w:rsidR="00C64D83" w:rsidRPr="00F55F67">
          <w:rPr>
            <w:rStyle w:val="a4"/>
            <w:rFonts w:cs="Times New Roman"/>
            <w:b w:val="0"/>
            <w:szCs w:val="28"/>
          </w:rPr>
          <w:t>8621</w:t>
        </w:r>
        <w:r w:rsidR="00C64D83" w:rsidRPr="00F55F67">
          <w:rPr>
            <w:rStyle w:val="a4"/>
            <w:rFonts w:cs="Times New Roman"/>
            <w:b w:val="0"/>
            <w:szCs w:val="28"/>
            <w:lang w:val="en-US"/>
          </w:rPr>
          <w:t>c</w:t>
        </w:r>
        <w:r w:rsidR="00C64D83" w:rsidRPr="00F55F67">
          <w:rPr>
            <w:rStyle w:val="a4"/>
            <w:rFonts w:cs="Times New Roman"/>
            <w:b w:val="0"/>
            <w:szCs w:val="28"/>
          </w:rPr>
          <w:t>883442</w:t>
        </w:r>
        <w:r w:rsidR="00C64D83" w:rsidRPr="00F55F67">
          <w:rPr>
            <w:rStyle w:val="a4"/>
            <w:rFonts w:cs="Times New Roman"/>
            <w:b w:val="0"/>
            <w:szCs w:val="28"/>
            <w:lang w:val="en-US"/>
          </w:rPr>
          <w:t>bd</w:t>
        </w:r>
        <w:r w:rsidR="00C64D83" w:rsidRPr="00F55F67">
          <w:rPr>
            <w:rStyle w:val="a4"/>
            <w:rFonts w:cs="Times New Roman"/>
            <w:b w:val="0"/>
            <w:szCs w:val="28"/>
          </w:rPr>
          <w:t>9</w:t>
        </w:r>
        <w:r w:rsidR="00C64D83" w:rsidRPr="00F55F67">
          <w:rPr>
            <w:rStyle w:val="a4"/>
            <w:rFonts w:cs="Times New Roman"/>
            <w:b w:val="0"/>
            <w:szCs w:val="28"/>
            <w:lang w:val="en-US"/>
          </w:rPr>
          <w:t>da</w:t>
        </w:r>
        <w:r w:rsidR="00C64D83" w:rsidRPr="00F55F67">
          <w:rPr>
            <w:rStyle w:val="a4"/>
            <w:rFonts w:cs="Times New Roman"/>
            <w:b w:val="0"/>
            <w:szCs w:val="28"/>
          </w:rPr>
          <w:t>848</w:t>
        </w:r>
        <w:r w:rsidR="00C64D83" w:rsidRPr="00F55F67">
          <w:rPr>
            <w:rStyle w:val="a4"/>
            <w:rFonts w:cs="Times New Roman"/>
            <w:b w:val="0"/>
            <w:szCs w:val="28"/>
            <w:lang w:val="en-US"/>
          </w:rPr>
          <w:t>a</w:t>
        </w:r>
        <w:r w:rsidR="00C64D83" w:rsidRPr="00F55F67">
          <w:rPr>
            <w:rStyle w:val="a4"/>
            <w:rFonts w:cs="Times New Roman"/>
            <w:b w:val="0"/>
            <w:szCs w:val="28"/>
          </w:rPr>
          <w:t>3</w:t>
        </w:r>
        <w:r w:rsidR="00C64D83" w:rsidRPr="00F55F67">
          <w:rPr>
            <w:rStyle w:val="a4"/>
            <w:rFonts w:cs="Times New Roman"/>
            <w:b w:val="0"/>
            <w:szCs w:val="28"/>
            <w:lang w:val="en-US"/>
          </w:rPr>
          <w:t>e</w:t>
        </w:r>
        <w:r w:rsidR="00C64D83" w:rsidRPr="00F55F67">
          <w:rPr>
            <w:rStyle w:val="a4"/>
            <w:rFonts w:cs="Times New Roman"/>
            <w:b w:val="0"/>
            <w:szCs w:val="28"/>
          </w:rPr>
          <w:t>/</w:t>
        </w:r>
      </w:hyperlink>
      <w:r w:rsidR="00C64D83" w:rsidRPr="00F55F67">
        <w:rPr>
          <w:rFonts w:cs="Times New Roman"/>
          <w:b w:val="0"/>
          <w:szCs w:val="28"/>
        </w:rPr>
        <w:t>. 1</w:t>
      </w:r>
      <w:r w:rsidR="000F5B80" w:rsidRPr="00F55F67">
        <w:rPr>
          <w:rFonts w:cs="Times New Roman"/>
          <w:b w:val="0"/>
          <w:szCs w:val="28"/>
        </w:rPr>
        <w:t>5.05.2021</w:t>
      </w:r>
      <w:r w:rsidR="00C64D83" w:rsidRPr="00F55F67">
        <w:rPr>
          <w:rFonts w:cs="Times New Roman"/>
          <w:b w:val="0"/>
          <w:szCs w:val="28"/>
        </w:rPr>
        <w:t>.</w:t>
      </w:r>
    </w:p>
    <w:p w14:paraId="0EA26ACE" w14:textId="2BC82237" w:rsidR="000F5B80" w:rsidRPr="00F55F67" w:rsidRDefault="002A5AE3"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rPr>
        <w:t xml:space="preserve"> </w:t>
      </w:r>
      <w:r w:rsidR="00C64D83" w:rsidRPr="00F55F67">
        <w:rPr>
          <w:rFonts w:cs="Times New Roman"/>
          <w:b w:val="0"/>
          <w:szCs w:val="28"/>
          <w:shd w:val="clear" w:color="auto" w:fill="FFFFFF"/>
        </w:rPr>
        <w:t xml:space="preserve">Рожнова О. В. Современные тенденции развития финансовой отчетности //Учет. Анализ. </w:t>
      </w:r>
      <w:r w:rsidR="00C64D83" w:rsidRPr="00F55F67">
        <w:rPr>
          <w:rFonts w:cs="Times New Roman"/>
          <w:b w:val="0"/>
          <w:szCs w:val="28"/>
          <w:shd w:val="clear" w:color="auto" w:fill="FFFFFF"/>
          <w:lang w:val="en-US"/>
        </w:rPr>
        <w:t>Аудит. – 2018. – Т. 5. – №. 2. – С. 26-35.</w:t>
      </w:r>
    </w:p>
    <w:p w14:paraId="07E829BF" w14:textId="5F27BD98" w:rsidR="000F5B80" w:rsidRPr="00F55F67" w:rsidRDefault="002A5AE3" w:rsidP="002A5AE3">
      <w:pPr>
        <w:pStyle w:val="a8"/>
        <w:numPr>
          <w:ilvl w:val="0"/>
          <w:numId w:val="47"/>
        </w:numPr>
        <w:tabs>
          <w:tab w:val="left" w:pos="0"/>
          <w:tab w:val="left" w:pos="1418"/>
        </w:tabs>
        <w:spacing w:after="0"/>
        <w:ind w:left="0" w:firstLine="709"/>
        <w:jc w:val="both"/>
        <w:rPr>
          <w:b w:val="0"/>
          <w:lang w:val="en-US"/>
        </w:rPr>
      </w:pPr>
      <w:r w:rsidRPr="00F55F67">
        <w:rPr>
          <w:rFonts w:cs="Times New Roman"/>
          <w:b w:val="0"/>
          <w:szCs w:val="28"/>
          <w:lang w:val="en-US"/>
        </w:rPr>
        <w:t xml:space="preserve"> </w:t>
      </w:r>
      <w:r w:rsidR="00610334" w:rsidRPr="00F55F67">
        <w:rPr>
          <w:rFonts w:cs="Times New Roman"/>
          <w:b w:val="0"/>
          <w:szCs w:val="28"/>
          <w:shd w:val="clear" w:color="auto" w:fill="FFFFFF"/>
          <w:lang w:val="en-US"/>
        </w:rPr>
        <w:t xml:space="preserve">Gouveia D. N. A. The effects of the new accounting standard for leases on firms: a practical case of TAP’s financial statement reformulation for IFRS 16 : </w:t>
      </w:r>
      <w:r w:rsidR="00610334" w:rsidRPr="00F55F67">
        <w:rPr>
          <w:rFonts w:cs="Times New Roman"/>
          <w:b w:val="0"/>
          <w:szCs w:val="28"/>
          <w:shd w:val="clear" w:color="auto" w:fill="FFFFFF"/>
        </w:rPr>
        <w:t>дис</w:t>
      </w:r>
      <w:r w:rsidR="00610334" w:rsidRPr="00F55F67">
        <w:rPr>
          <w:rFonts w:cs="Times New Roman"/>
          <w:b w:val="0"/>
          <w:szCs w:val="28"/>
          <w:shd w:val="clear" w:color="auto" w:fill="FFFFFF"/>
          <w:lang w:val="en-US"/>
        </w:rPr>
        <w:t>. – 2019.</w:t>
      </w:r>
      <w:r w:rsidR="003C4733" w:rsidRPr="00F55F67">
        <w:rPr>
          <w:rFonts w:cs="Times New Roman"/>
          <w:b w:val="0"/>
          <w:szCs w:val="28"/>
          <w:shd w:val="clear" w:color="auto" w:fill="FFFFFF"/>
          <w:lang w:val="en-US"/>
        </w:rPr>
        <w:t xml:space="preserve"> </w:t>
      </w:r>
      <w:hyperlink r:id="rId88" w:history="1">
        <w:r w:rsidR="00DC4858" w:rsidRPr="00F55F67">
          <w:rPr>
            <w:rStyle w:val="a4"/>
            <w:b w:val="0"/>
            <w:lang w:val="en-US"/>
          </w:rPr>
          <w:t>https://core.ac.uk/download/pdf/303765643.pdf</w:t>
        </w:r>
      </w:hyperlink>
      <w:r w:rsidR="00610334" w:rsidRPr="00F55F67">
        <w:rPr>
          <w:rFonts w:cs="Times New Roman"/>
          <w:b w:val="0"/>
          <w:bCs/>
          <w:szCs w:val="28"/>
          <w:shd w:val="clear" w:color="auto" w:fill="FFFFFF"/>
          <w:lang w:val="en-US"/>
        </w:rPr>
        <w:t>. 28.03.2023.</w:t>
      </w:r>
    </w:p>
    <w:p w14:paraId="70962DBF" w14:textId="21A56F70" w:rsidR="000F5B80" w:rsidRPr="00F55F67" w:rsidRDefault="002A5AE3" w:rsidP="002A5AE3">
      <w:pPr>
        <w:pStyle w:val="a8"/>
        <w:numPr>
          <w:ilvl w:val="0"/>
          <w:numId w:val="47"/>
        </w:numPr>
        <w:tabs>
          <w:tab w:val="left" w:pos="0"/>
          <w:tab w:val="left" w:pos="1418"/>
        </w:tabs>
        <w:spacing w:after="0"/>
        <w:ind w:left="0" w:firstLine="709"/>
        <w:jc w:val="both"/>
        <w:rPr>
          <w:rStyle w:val="y2iqfc"/>
          <w:rFonts w:cs="Times New Roman"/>
          <w:b w:val="0"/>
          <w:szCs w:val="28"/>
          <w:lang w:val="en-US"/>
        </w:rPr>
      </w:pPr>
      <w:r w:rsidRPr="00F55F67">
        <w:rPr>
          <w:rStyle w:val="y2iqfc"/>
          <w:rFonts w:cs="Times New Roman"/>
          <w:b w:val="0"/>
          <w:szCs w:val="28"/>
          <w:lang w:val="en-US"/>
        </w:rPr>
        <w:t xml:space="preserve"> </w:t>
      </w:r>
      <w:r w:rsidR="00B3082D" w:rsidRPr="00F55F67">
        <w:rPr>
          <w:rFonts w:cs="Times New Roman"/>
          <w:b w:val="0"/>
          <w:szCs w:val="28"/>
          <w:lang w:val="en-US"/>
        </w:rPr>
        <w:t xml:space="preserve">Wong K., Joshi M. The impact of lease capitalisation on financial statements and key ratios: Evidence from Australia //Australasian Accounting, Business and Finance </w:t>
      </w:r>
      <w:r w:rsidR="00B3082D" w:rsidRPr="00F55F67">
        <w:rPr>
          <w:rFonts w:cs="Times New Roman"/>
          <w:b w:val="0"/>
          <w:szCs w:val="28"/>
          <w:shd w:val="clear" w:color="auto" w:fill="FFFFFF"/>
          <w:lang w:val="en-US"/>
        </w:rPr>
        <w:t>Journal</w:t>
      </w:r>
      <w:r w:rsidR="00B3082D" w:rsidRPr="00F55F67">
        <w:rPr>
          <w:rFonts w:cs="Times New Roman"/>
          <w:b w:val="0"/>
          <w:szCs w:val="28"/>
          <w:lang w:val="en-US"/>
        </w:rPr>
        <w:t>. – 2015. – Т. 9. – №. 3. – С. 27-44.</w:t>
      </w:r>
    </w:p>
    <w:p w14:paraId="4C65DC6A" w14:textId="40C27E9B" w:rsidR="000F5B80" w:rsidRPr="00F55F67" w:rsidRDefault="00B3082D"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shd w:val="clear" w:color="auto" w:fill="FFFFFF"/>
          <w:lang w:val="en-US"/>
        </w:rPr>
        <w:t>Morales-</w:t>
      </w:r>
      <w:r w:rsidRPr="00F55F67">
        <w:rPr>
          <w:rFonts w:cs="Times New Roman"/>
          <w:b w:val="0"/>
          <w:szCs w:val="28"/>
          <w:lang w:val="en-US"/>
        </w:rPr>
        <w:t>Díaz</w:t>
      </w:r>
      <w:r w:rsidRPr="00F55F67">
        <w:rPr>
          <w:rFonts w:cs="Times New Roman"/>
          <w:b w:val="0"/>
          <w:szCs w:val="28"/>
          <w:shd w:val="clear" w:color="auto" w:fill="FFFFFF"/>
          <w:lang w:val="en-US"/>
        </w:rPr>
        <w:t xml:space="preserve"> J., Zamora-Ramírez C. The impact of IFRS 16 on key financial ratios: A new methodological approach //Accounting in Europe. – 2018. – Т. 15. – №. 1. – С. 105-133.</w:t>
      </w:r>
    </w:p>
    <w:p w14:paraId="7AC5BB3A" w14:textId="4E345436"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shd w:val="clear" w:color="auto" w:fill="FFFFFF"/>
          <w:lang w:val="en-US"/>
        </w:rPr>
        <w:t>Sacarin</w:t>
      </w:r>
      <w:r w:rsidRPr="00F55F67">
        <w:rPr>
          <w:rFonts w:cs="Times New Roman"/>
          <w:b w:val="0"/>
          <w:szCs w:val="28"/>
          <w:lang w:val="en-US"/>
        </w:rPr>
        <w:t xml:space="preserve"> M. FRS 16 Leases consequences on the financial statements and financial </w:t>
      </w:r>
      <w:r w:rsidR="00621CAB" w:rsidRPr="00F55F67">
        <w:rPr>
          <w:rFonts w:cs="Times New Roman"/>
          <w:b w:val="0"/>
          <w:szCs w:val="28"/>
          <w:lang w:val="en-US"/>
        </w:rPr>
        <w:t>indicators /</w:t>
      </w:r>
      <w:r w:rsidR="00DD14F8" w:rsidRPr="00F55F67">
        <w:rPr>
          <w:rFonts w:cs="Times New Roman"/>
          <w:b w:val="0"/>
          <w:szCs w:val="28"/>
          <w:lang w:val="en-US"/>
        </w:rPr>
        <w:t xml:space="preserve">/ </w:t>
      </w:r>
      <w:hyperlink r:id="rId89" w:history="1">
        <w:r w:rsidR="00621CAB" w:rsidRPr="00F55F67">
          <w:rPr>
            <w:rFonts w:cs="Times New Roman"/>
            <w:b w:val="0"/>
            <w:szCs w:val="28"/>
            <w:lang w:val="en-US"/>
          </w:rPr>
          <w:t>The Audit Financiar journal</w:t>
        </w:r>
      </w:hyperlink>
      <w:r w:rsidR="00DD14F8" w:rsidRPr="00F55F67">
        <w:rPr>
          <w:rFonts w:cs="Times New Roman"/>
          <w:b w:val="0"/>
          <w:szCs w:val="28"/>
          <w:lang w:val="en-US"/>
        </w:rPr>
        <w:t xml:space="preserve">. </w:t>
      </w:r>
      <w:r w:rsidR="00621CAB" w:rsidRPr="00F55F67">
        <w:rPr>
          <w:rFonts w:cs="Times New Roman"/>
          <w:b w:val="0"/>
          <w:szCs w:val="28"/>
          <w:lang w:val="en-US"/>
        </w:rPr>
        <w:t>– 2017.</w:t>
      </w:r>
      <w:r w:rsidRPr="00F55F67">
        <w:rPr>
          <w:rFonts w:cs="Times New Roman"/>
          <w:b w:val="0"/>
          <w:szCs w:val="28"/>
          <w:lang w:val="en-US"/>
        </w:rPr>
        <w:t xml:space="preserve"> </w:t>
      </w:r>
      <w:r w:rsidR="00621CAB" w:rsidRPr="00F55F67">
        <w:rPr>
          <w:rFonts w:cs="Times New Roman"/>
          <w:b w:val="0"/>
          <w:szCs w:val="28"/>
          <w:lang w:val="en-US"/>
        </w:rPr>
        <w:t xml:space="preserve">– </w:t>
      </w:r>
      <w:r w:rsidRPr="00F55F67">
        <w:rPr>
          <w:rFonts w:cs="Times New Roman"/>
          <w:b w:val="0"/>
          <w:szCs w:val="28"/>
          <w:lang w:val="en-US"/>
        </w:rPr>
        <w:t>№. 1</w:t>
      </w:r>
      <w:r w:rsidR="00621CAB" w:rsidRPr="00F55F67">
        <w:rPr>
          <w:rFonts w:cs="Times New Roman"/>
          <w:b w:val="0"/>
          <w:szCs w:val="28"/>
          <w:lang w:val="en-US"/>
        </w:rPr>
        <w:t>5</w:t>
      </w:r>
      <w:r w:rsidR="00D26AE8" w:rsidRPr="00F55F67">
        <w:rPr>
          <w:rFonts w:cs="Times New Roman"/>
          <w:b w:val="0"/>
          <w:szCs w:val="28"/>
          <w:lang w:val="en-US"/>
        </w:rPr>
        <w:t>.-</w:t>
      </w:r>
      <w:r w:rsidR="00D26AE8" w:rsidRPr="00F55F67">
        <w:rPr>
          <w:rFonts w:cs="Times New Roman"/>
          <w:b w:val="0"/>
          <w:szCs w:val="28"/>
        </w:rPr>
        <w:t>С</w:t>
      </w:r>
      <w:r w:rsidR="00D26AE8" w:rsidRPr="00F55F67">
        <w:rPr>
          <w:rFonts w:cs="Times New Roman"/>
          <w:b w:val="0"/>
          <w:szCs w:val="28"/>
          <w:lang w:val="en-US"/>
        </w:rPr>
        <w:t>.1</w:t>
      </w:r>
      <w:r w:rsidRPr="00F55F67">
        <w:rPr>
          <w:rFonts w:cs="Times New Roman"/>
          <w:b w:val="0"/>
          <w:szCs w:val="28"/>
          <w:lang w:val="en-US"/>
        </w:rPr>
        <w:t>14</w:t>
      </w:r>
      <w:r w:rsidR="00D26AE8" w:rsidRPr="00F55F67">
        <w:rPr>
          <w:rFonts w:cs="Times New Roman"/>
          <w:b w:val="0"/>
          <w:szCs w:val="28"/>
          <w:lang w:val="en-US"/>
        </w:rPr>
        <w:t>-</w:t>
      </w:r>
      <w:r w:rsidR="00621CAB" w:rsidRPr="00F55F67">
        <w:rPr>
          <w:rFonts w:cs="Times New Roman"/>
          <w:b w:val="0"/>
          <w:szCs w:val="28"/>
          <w:lang w:val="en-US"/>
        </w:rPr>
        <w:t xml:space="preserve"> 1</w:t>
      </w:r>
      <w:r w:rsidR="00D26AE8" w:rsidRPr="00F55F67">
        <w:rPr>
          <w:rFonts w:cs="Times New Roman"/>
          <w:b w:val="0"/>
          <w:szCs w:val="28"/>
          <w:lang w:val="en-US"/>
        </w:rPr>
        <w:t>23</w:t>
      </w:r>
      <w:r w:rsidRPr="00F55F67">
        <w:rPr>
          <w:rFonts w:cs="Times New Roman"/>
          <w:b w:val="0"/>
          <w:szCs w:val="28"/>
          <w:lang w:val="en-US"/>
        </w:rPr>
        <w:t>)</w:t>
      </w:r>
      <w:r w:rsidR="00DD14F8" w:rsidRPr="00F55F67">
        <w:rPr>
          <w:rFonts w:cs="Times New Roman"/>
          <w:b w:val="0"/>
          <w:szCs w:val="28"/>
          <w:lang w:val="en-US"/>
        </w:rPr>
        <w:t>.</w:t>
      </w:r>
      <w:r w:rsidRPr="00F55F67">
        <w:rPr>
          <w:rFonts w:cs="Times New Roman"/>
          <w:b w:val="0"/>
          <w:szCs w:val="28"/>
          <w:lang w:val="en-US"/>
        </w:rPr>
        <w:t xml:space="preserve"> </w:t>
      </w:r>
      <w:hyperlink r:id="rId90" w:history="1">
        <w:r w:rsidRPr="00F55F67">
          <w:rPr>
            <w:rStyle w:val="a4"/>
            <w:rFonts w:cs="Times New Roman"/>
            <w:b w:val="0"/>
            <w:bCs/>
            <w:szCs w:val="28"/>
            <w:lang w:val="en-US"/>
          </w:rPr>
          <w:t>https://www.researchgate.net/publication/313809688_IFRS_16_Leases_consequences_on_the_financial_statements_and_financial_indicators</w:t>
        </w:r>
      </w:hyperlink>
      <w:r w:rsidR="00621CAB" w:rsidRPr="00F55F67">
        <w:rPr>
          <w:rFonts w:cs="Times New Roman"/>
          <w:b w:val="0"/>
          <w:szCs w:val="28"/>
          <w:lang w:val="en-US"/>
        </w:rPr>
        <w:t xml:space="preserve">. </w:t>
      </w:r>
      <w:r w:rsidRPr="00F55F67">
        <w:rPr>
          <w:rFonts w:cs="Times New Roman"/>
          <w:b w:val="0"/>
          <w:szCs w:val="28"/>
          <w:lang w:val="en-US"/>
        </w:rPr>
        <w:t>23.09.21</w:t>
      </w:r>
      <w:r w:rsidR="00621CAB" w:rsidRPr="00F55F67">
        <w:rPr>
          <w:rFonts w:cs="Times New Roman"/>
          <w:b w:val="0"/>
          <w:szCs w:val="28"/>
          <w:lang w:val="en-US"/>
        </w:rPr>
        <w:t>.</w:t>
      </w:r>
    </w:p>
    <w:p w14:paraId="0EAC8F6B" w14:textId="611D20CA" w:rsidR="000F5B80" w:rsidRPr="00F55F67" w:rsidRDefault="00621CAB"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You</w:t>
      </w:r>
      <w:r w:rsidRPr="00F55F67">
        <w:rPr>
          <w:rFonts w:eastAsia="Times New Roman" w:cs="Times New Roman"/>
          <w:b w:val="0"/>
          <w:szCs w:val="28"/>
          <w:lang w:val="en-US" w:eastAsia="ru-RU"/>
        </w:rPr>
        <w:t xml:space="preserve"> J. The impact of IFRS 16 lease on financial statement of airline companies. – 2017.</w:t>
      </w:r>
      <w:r w:rsidR="000F5B80" w:rsidRPr="00F55F67">
        <w:rPr>
          <w:rFonts w:cs="Times New Roman"/>
          <w:b w:val="0"/>
          <w:szCs w:val="28"/>
          <w:lang w:val="en-US"/>
        </w:rPr>
        <w:t xml:space="preserve"> </w:t>
      </w:r>
      <w:hyperlink r:id="rId91" w:history="1">
        <w:r w:rsidR="000F5B80" w:rsidRPr="00F55F67">
          <w:rPr>
            <w:rStyle w:val="a4"/>
            <w:rFonts w:cs="Times New Roman"/>
            <w:b w:val="0"/>
            <w:bCs/>
            <w:szCs w:val="28"/>
            <w:lang w:val="en-US"/>
          </w:rPr>
          <w:t>https://core.ac.uk/download/pdf/132419477.pdf</w:t>
        </w:r>
      </w:hyperlink>
      <w:r w:rsidRPr="00F55F67">
        <w:rPr>
          <w:rStyle w:val="a4"/>
          <w:rFonts w:cs="Times New Roman"/>
          <w:b w:val="0"/>
          <w:color w:val="auto"/>
          <w:szCs w:val="28"/>
          <w:u w:val="none"/>
          <w:lang w:val="en-US"/>
        </w:rPr>
        <w:t>. 20.10.2021.</w:t>
      </w:r>
    </w:p>
    <w:p w14:paraId="0D06AC5A" w14:textId="67F31394" w:rsidR="000F5B80" w:rsidRPr="00F55F67" w:rsidRDefault="009E5708" w:rsidP="002A5AE3">
      <w:pPr>
        <w:pStyle w:val="a8"/>
        <w:numPr>
          <w:ilvl w:val="0"/>
          <w:numId w:val="47"/>
        </w:numPr>
        <w:tabs>
          <w:tab w:val="left" w:pos="0"/>
          <w:tab w:val="left" w:pos="1418"/>
        </w:tabs>
        <w:spacing w:after="0"/>
        <w:ind w:left="0" w:firstLine="709"/>
        <w:jc w:val="both"/>
        <w:rPr>
          <w:rFonts w:cs="Times New Roman"/>
          <w:b w:val="0"/>
          <w:szCs w:val="28"/>
          <w:shd w:val="clear" w:color="auto" w:fill="FFFFFF"/>
          <w:lang w:val="en-US"/>
        </w:rPr>
      </w:pPr>
      <w:r w:rsidRPr="00F55F67">
        <w:rPr>
          <w:rFonts w:cs="Times New Roman"/>
          <w:b w:val="0"/>
          <w:szCs w:val="28"/>
          <w:lang w:val="en-US"/>
        </w:rPr>
        <w:t>Wong K., Joshi M. The impact of lease capitalisation on financial statements and key ratios: Evidence from Australia //Australasian Accounting, Business and Finance Journal. – 2015. – Т. 9. – №. 3. – С. 27-44.</w:t>
      </w:r>
    </w:p>
    <w:p w14:paraId="540EC02D" w14:textId="6030F8E1" w:rsidR="000F5B80" w:rsidRPr="00F55F67" w:rsidRDefault="009E5708"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eastAsia="Times New Roman" w:cs="Times New Roman"/>
          <w:b w:val="0"/>
          <w:szCs w:val="28"/>
          <w:lang w:val="en-US" w:eastAsia="ru-RU"/>
        </w:rPr>
        <w:t>Marton J. IFRS 16 Leases-Standarden där alla goda ting förenas //Tidningen Balans. – 2016.</w:t>
      </w:r>
      <w:r w:rsidR="000F5B80" w:rsidRPr="00F55F67">
        <w:rPr>
          <w:rFonts w:eastAsia="Times New Roman" w:cs="Times New Roman"/>
          <w:b w:val="0"/>
          <w:szCs w:val="28"/>
          <w:lang w:val="en-US" w:eastAsia="ru-RU"/>
        </w:rPr>
        <w:t xml:space="preserve"> </w:t>
      </w:r>
      <w:hyperlink r:id="rId92" w:history="1">
        <w:r w:rsidR="000F5B80" w:rsidRPr="00F55F67">
          <w:rPr>
            <w:rStyle w:val="a4"/>
            <w:rFonts w:cs="Times New Roman"/>
            <w:b w:val="0"/>
            <w:bCs/>
            <w:szCs w:val="28"/>
            <w:lang w:val="en-US"/>
          </w:rPr>
          <w:t>https</w:t>
        </w:r>
        <w:r w:rsidR="000F5B80" w:rsidRPr="00F55F67">
          <w:rPr>
            <w:rStyle w:val="a4"/>
            <w:rFonts w:cs="Times New Roman"/>
            <w:b w:val="0"/>
            <w:bCs/>
            <w:szCs w:val="28"/>
          </w:rPr>
          <w:t>://</w:t>
        </w:r>
        <w:r w:rsidR="000F5B80" w:rsidRPr="00F55F67">
          <w:rPr>
            <w:rStyle w:val="a4"/>
            <w:rFonts w:cs="Times New Roman"/>
            <w:b w:val="0"/>
            <w:bCs/>
            <w:szCs w:val="28"/>
            <w:lang w:val="en-US"/>
          </w:rPr>
          <w:t>www</w:t>
        </w:r>
        <w:r w:rsidR="000F5B80" w:rsidRPr="00F55F67">
          <w:rPr>
            <w:rStyle w:val="a4"/>
            <w:rFonts w:cs="Times New Roman"/>
            <w:b w:val="0"/>
            <w:bCs/>
            <w:szCs w:val="28"/>
          </w:rPr>
          <w:t>.</w:t>
        </w:r>
        <w:r w:rsidR="000F5B80" w:rsidRPr="00F55F67">
          <w:rPr>
            <w:rStyle w:val="a4"/>
            <w:rFonts w:cs="Times New Roman"/>
            <w:b w:val="0"/>
            <w:bCs/>
            <w:szCs w:val="28"/>
            <w:lang w:val="en-US"/>
          </w:rPr>
          <w:t>tidningenbalans</w:t>
        </w:r>
        <w:r w:rsidR="000F5B80" w:rsidRPr="00F55F67">
          <w:rPr>
            <w:rStyle w:val="a4"/>
            <w:rFonts w:cs="Times New Roman"/>
            <w:b w:val="0"/>
            <w:bCs/>
            <w:szCs w:val="28"/>
          </w:rPr>
          <w:t>.</w:t>
        </w:r>
        <w:r w:rsidR="000F5B80" w:rsidRPr="00F55F67">
          <w:rPr>
            <w:rStyle w:val="a4"/>
            <w:rFonts w:cs="Times New Roman"/>
            <w:b w:val="0"/>
            <w:bCs/>
            <w:szCs w:val="28"/>
            <w:lang w:val="en-US"/>
          </w:rPr>
          <w:t>se</w:t>
        </w:r>
        <w:r w:rsidR="000F5B80" w:rsidRPr="00F55F67">
          <w:rPr>
            <w:rStyle w:val="a4"/>
            <w:rFonts w:cs="Times New Roman"/>
            <w:b w:val="0"/>
            <w:bCs/>
            <w:szCs w:val="28"/>
          </w:rPr>
          <w:t>/</w:t>
        </w:r>
        <w:r w:rsidR="000F5B80" w:rsidRPr="00F55F67">
          <w:rPr>
            <w:rStyle w:val="a4"/>
            <w:rFonts w:cs="Times New Roman"/>
            <w:b w:val="0"/>
            <w:bCs/>
            <w:szCs w:val="28"/>
            <w:lang w:val="en-US"/>
          </w:rPr>
          <w:t>kronika</w:t>
        </w:r>
        <w:r w:rsidR="000F5B80" w:rsidRPr="00F55F67">
          <w:rPr>
            <w:rStyle w:val="a4"/>
            <w:rFonts w:cs="Times New Roman"/>
            <w:b w:val="0"/>
            <w:bCs/>
            <w:szCs w:val="28"/>
          </w:rPr>
          <w:t>/</w:t>
        </w:r>
        <w:r w:rsidR="000F5B80" w:rsidRPr="00F55F67">
          <w:rPr>
            <w:rStyle w:val="a4"/>
            <w:rFonts w:cs="Times New Roman"/>
            <w:b w:val="0"/>
            <w:bCs/>
            <w:szCs w:val="28"/>
            <w:lang w:val="en-US"/>
          </w:rPr>
          <w:t>ifrs</w:t>
        </w:r>
        <w:r w:rsidR="000F5B80" w:rsidRPr="00F55F67">
          <w:rPr>
            <w:rStyle w:val="a4"/>
            <w:rFonts w:cs="Times New Roman"/>
            <w:b w:val="0"/>
            <w:bCs/>
            <w:szCs w:val="28"/>
          </w:rPr>
          <w:t>-16-</w:t>
        </w:r>
        <w:r w:rsidR="000F5B80" w:rsidRPr="00F55F67">
          <w:rPr>
            <w:rStyle w:val="a4"/>
            <w:rFonts w:cs="Times New Roman"/>
            <w:b w:val="0"/>
            <w:bCs/>
            <w:szCs w:val="28"/>
            <w:lang w:val="en-US"/>
          </w:rPr>
          <w:t>leases</w:t>
        </w:r>
        <w:r w:rsidR="000F5B80" w:rsidRPr="00F55F67">
          <w:rPr>
            <w:rStyle w:val="a4"/>
            <w:rFonts w:cs="Times New Roman"/>
            <w:b w:val="0"/>
            <w:bCs/>
            <w:szCs w:val="28"/>
          </w:rPr>
          <w:t>-</w:t>
        </w:r>
        <w:r w:rsidR="000F5B80" w:rsidRPr="00F55F67">
          <w:rPr>
            <w:rStyle w:val="a4"/>
            <w:rFonts w:cs="Times New Roman"/>
            <w:b w:val="0"/>
            <w:bCs/>
            <w:szCs w:val="28"/>
            <w:lang w:val="en-US"/>
          </w:rPr>
          <w:t>standarden</w:t>
        </w:r>
        <w:r w:rsidR="000F5B80" w:rsidRPr="00F55F67">
          <w:rPr>
            <w:rStyle w:val="a4"/>
            <w:rFonts w:cs="Times New Roman"/>
            <w:b w:val="0"/>
            <w:bCs/>
            <w:szCs w:val="28"/>
          </w:rPr>
          <w:t>-</w:t>
        </w:r>
        <w:r w:rsidR="000F5B80" w:rsidRPr="00F55F67">
          <w:rPr>
            <w:rStyle w:val="a4"/>
            <w:rFonts w:cs="Times New Roman"/>
            <w:b w:val="0"/>
            <w:bCs/>
            <w:szCs w:val="28"/>
            <w:lang w:val="en-US"/>
          </w:rPr>
          <w:t>dar</w:t>
        </w:r>
        <w:r w:rsidR="000F5B80" w:rsidRPr="00F55F67">
          <w:rPr>
            <w:rStyle w:val="a4"/>
            <w:rFonts w:cs="Times New Roman"/>
            <w:b w:val="0"/>
            <w:bCs/>
            <w:szCs w:val="28"/>
          </w:rPr>
          <w:t>-</w:t>
        </w:r>
        <w:r w:rsidR="000F5B80" w:rsidRPr="00F55F67">
          <w:rPr>
            <w:rStyle w:val="a4"/>
            <w:rFonts w:cs="Times New Roman"/>
            <w:b w:val="0"/>
            <w:bCs/>
            <w:szCs w:val="28"/>
            <w:lang w:val="en-US"/>
          </w:rPr>
          <w:t>alla</w:t>
        </w:r>
        <w:r w:rsidR="000F5B80" w:rsidRPr="00F55F67">
          <w:rPr>
            <w:rStyle w:val="a4"/>
            <w:rFonts w:cs="Times New Roman"/>
            <w:b w:val="0"/>
            <w:bCs/>
            <w:szCs w:val="28"/>
          </w:rPr>
          <w:t>-</w:t>
        </w:r>
        <w:r w:rsidR="000F5B80" w:rsidRPr="00F55F67">
          <w:rPr>
            <w:rStyle w:val="a4"/>
            <w:rFonts w:cs="Times New Roman"/>
            <w:b w:val="0"/>
            <w:bCs/>
            <w:szCs w:val="28"/>
            <w:lang w:val="en-US"/>
          </w:rPr>
          <w:t>goda</w:t>
        </w:r>
        <w:r w:rsidR="000F5B80" w:rsidRPr="00F55F67">
          <w:rPr>
            <w:rStyle w:val="a4"/>
            <w:rFonts w:cs="Times New Roman"/>
            <w:b w:val="0"/>
            <w:bCs/>
            <w:szCs w:val="28"/>
          </w:rPr>
          <w:t>-</w:t>
        </w:r>
        <w:r w:rsidR="000F5B80" w:rsidRPr="00F55F67">
          <w:rPr>
            <w:rStyle w:val="a4"/>
            <w:rFonts w:cs="Times New Roman"/>
            <w:b w:val="0"/>
            <w:bCs/>
            <w:szCs w:val="28"/>
            <w:lang w:val="en-US"/>
          </w:rPr>
          <w:t>ting</w:t>
        </w:r>
        <w:r w:rsidR="000F5B80" w:rsidRPr="00F55F67">
          <w:rPr>
            <w:rStyle w:val="a4"/>
            <w:rFonts w:cs="Times New Roman"/>
            <w:b w:val="0"/>
            <w:bCs/>
            <w:szCs w:val="28"/>
          </w:rPr>
          <w:t>-</w:t>
        </w:r>
        <w:r w:rsidR="000F5B80" w:rsidRPr="00F55F67">
          <w:rPr>
            <w:rStyle w:val="a4"/>
            <w:rFonts w:cs="Times New Roman"/>
            <w:b w:val="0"/>
            <w:bCs/>
            <w:szCs w:val="28"/>
            <w:lang w:val="en-US"/>
          </w:rPr>
          <w:t>forenas</w:t>
        </w:r>
        <w:r w:rsidR="000F5B80" w:rsidRPr="00F55F67">
          <w:rPr>
            <w:rStyle w:val="a4"/>
            <w:rFonts w:cs="Times New Roman"/>
            <w:b w:val="0"/>
            <w:bCs/>
            <w:szCs w:val="28"/>
          </w:rPr>
          <w:t>/</w:t>
        </w:r>
      </w:hyperlink>
      <w:r w:rsidRPr="00F55F67">
        <w:rPr>
          <w:rFonts w:cs="Times New Roman"/>
          <w:b w:val="0"/>
          <w:szCs w:val="28"/>
        </w:rPr>
        <w:t xml:space="preserve">. </w:t>
      </w:r>
      <w:r w:rsidR="000F5B80" w:rsidRPr="00F55F67">
        <w:rPr>
          <w:rFonts w:cs="Times New Roman"/>
          <w:b w:val="0"/>
          <w:szCs w:val="28"/>
        </w:rPr>
        <w:t>15.05.2021</w:t>
      </w:r>
      <w:r w:rsidRPr="00F55F67">
        <w:rPr>
          <w:rFonts w:cs="Times New Roman"/>
          <w:b w:val="0"/>
          <w:szCs w:val="28"/>
        </w:rPr>
        <w:t>.</w:t>
      </w:r>
    </w:p>
    <w:p w14:paraId="54EF6320" w14:textId="460E88CB"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eastAsia="Times New Roman" w:cs="Times New Roman"/>
          <w:b w:val="0"/>
          <w:szCs w:val="28"/>
          <w:lang w:val="en-US" w:eastAsia="ru-RU"/>
        </w:rPr>
        <w:t>Lehr</w:t>
      </w:r>
      <w:r w:rsidRPr="00F55F67">
        <w:rPr>
          <w:rFonts w:cs="Times New Roman"/>
          <w:b w:val="0"/>
          <w:szCs w:val="28"/>
          <w:lang w:val="en-US"/>
        </w:rPr>
        <w:t>, D. L. IFRS 15 Revenue from contracts with customers with SAP revenue accounting and reporting</w:t>
      </w:r>
      <w:r w:rsidR="0089526C" w:rsidRPr="00F55F67">
        <w:rPr>
          <w:rFonts w:cs="Times New Roman"/>
          <w:b w:val="0"/>
          <w:szCs w:val="28"/>
          <w:lang w:val="en-US"/>
        </w:rPr>
        <w:t xml:space="preserve"> </w:t>
      </w:r>
      <w:r w:rsidRPr="00F55F67">
        <w:rPr>
          <w:rFonts w:cs="Times New Roman"/>
          <w:b w:val="0"/>
          <w:szCs w:val="28"/>
          <w:lang w:val="en-US"/>
        </w:rPr>
        <w:t>/Munchen: Dr. Leo Lehr. – 2017 - p. 156</w:t>
      </w:r>
      <w:r w:rsidR="00BC6DA4" w:rsidRPr="00F55F67">
        <w:rPr>
          <w:rFonts w:cs="Times New Roman"/>
          <w:b w:val="0"/>
          <w:szCs w:val="28"/>
          <w:lang w:val="en-US"/>
        </w:rPr>
        <w:t>.</w:t>
      </w:r>
    </w:p>
    <w:p w14:paraId="7EBAA839" w14:textId="7B7FE07A" w:rsidR="000F5B80" w:rsidRPr="00F55F67" w:rsidRDefault="00BC6DA4"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lang w:val="en-US"/>
        </w:rPr>
        <w:t>Herath S. K., Melvin A. The impact of IFRS adoption on corporate income taxation: A review of literature //International journal of business management and commerce. – 2017. – Т. 2. – №. 9.</w:t>
      </w:r>
    </w:p>
    <w:p w14:paraId="12312D5B" w14:textId="03A5C8F0" w:rsidR="003D2663" w:rsidRPr="00F55F67" w:rsidRDefault="003D2663"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lang w:val="en-US"/>
        </w:rPr>
        <w:t>Gill L. M., Rosen C. IFRS: coming to America //Journal of Accountancy. – 2007. – Т. 203. – №. 6. – С. 70.</w:t>
      </w:r>
    </w:p>
    <w:p w14:paraId="0FBCF4D4" w14:textId="4EBB7156" w:rsidR="00167F46" w:rsidRPr="00F55F67" w:rsidRDefault="00167F46" w:rsidP="002A5AE3">
      <w:pPr>
        <w:pStyle w:val="a8"/>
        <w:numPr>
          <w:ilvl w:val="0"/>
          <w:numId w:val="47"/>
        </w:numPr>
        <w:tabs>
          <w:tab w:val="left" w:pos="0"/>
          <w:tab w:val="left" w:pos="1418"/>
          <w:tab w:val="left" w:pos="5580"/>
        </w:tabs>
        <w:spacing w:after="0"/>
        <w:ind w:left="0" w:firstLine="709"/>
        <w:jc w:val="both"/>
        <w:rPr>
          <w:rFonts w:cs="Times New Roman"/>
          <w:b w:val="0"/>
          <w:szCs w:val="28"/>
          <w:lang w:val="en-US"/>
        </w:rPr>
      </w:pPr>
      <w:r w:rsidRPr="00F55F67">
        <w:rPr>
          <w:rFonts w:cs="Times New Roman"/>
          <w:b w:val="0"/>
          <w:szCs w:val="28"/>
          <w:lang w:val="en-US"/>
        </w:rPr>
        <w:lastRenderedPageBreak/>
        <w:t>Bakker A., van den Berg T., Janssen B. (ed.). Tax accounting: unravelling the mystery of income taxes. – IBFD, 2015.</w:t>
      </w:r>
    </w:p>
    <w:p w14:paraId="1CEC6BAD" w14:textId="7AE7DA49" w:rsidR="000F5B80" w:rsidRPr="00F55F67" w:rsidRDefault="00664B4B" w:rsidP="002A5AE3">
      <w:pPr>
        <w:pStyle w:val="a8"/>
        <w:numPr>
          <w:ilvl w:val="0"/>
          <w:numId w:val="47"/>
        </w:numPr>
        <w:tabs>
          <w:tab w:val="left" w:pos="0"/>
          <w:tab w:val="left" w:pos="1418"/>
          <w:tab w:val="left" w:pos="5580"/>
        </w:tabs>
        <w:spacing w:after="0"/>
        <w:ind w:left="0" w:firstLine="709"/>
        <w:jc w:val="both"/>
        <w:rPr>
          <w:rFonts w:cs="Times New Roman"/>
          <w:b w:val="0"/>
          <w:szCs w:val="28"/>
          <w:lang w:val="en-US"/>
        </w:rPr>
      </w:pPr>
      <w:r w:rsidRPr="00F55F67">
        <w:rPr>
          <w:rFonts w:cs="Times New Roman"/>
          <w:b w:val="0"/>
          <w:szCs w:val="28"/>
          <w:lang w:val="en-US"/>
        </w:rPr>
        <w:t>Choudhary P., Koester A., Shevlin T. Measuring income tax accrual quality //Review of Accounting Studies. – 2016. – Т. 21. – С. 89-139.</w:t>
      </w:r>
    </w:p>
    <w:p w14:paraId="34EB8BB0" w14:textId="1B7D1C6E" w:rsidR="000F5B80" w:rsidRPr="00F55F67" w:rsidRDefault="00664B4B" w:rsidP="002A5AE3">
      <w:pPr>
        <w:pStyle w:val="a8"/>
        <w:numPr>
          <w:ilvl w:val="0"/>
          <w:numId w:val="47"/>
        </w:numPr>
        <w:tabs>
          <w:tab w:val="left" w:pos="0"/>
          <w:tab w:val="left" w:pos="1418"/>
          <w:tab w:val="left" w:pos="5580"/>
        </w:tabs>
        <w:spacing w:after="0"/>
        <w:ind w:left="0" w:firstLine="709"/>
        <w:jc w:val="both"/>
        <w:rPr>
          <w:rStyle w:val="a4"/>
          <w:rFonts w:cs="Times New Roman"/>
          <w:b w:val="0"/>
          <w:color w:val="auto"/>
          <w:szCs w:val="28"/>
          <w:lang w:val="en-US"/>
        </w:rPr>
      </w:pPr>
      <w:r w:rsidRPr="00F55F67">
        <w:rPr>
          <w:rFonts w:eastAsia="Times New Roman" w:cs="Times New Roman"/>
          <w:b w:val="0"/>
          <w:szCs w:val="28"/>
          <w:lang w:val="en-US" w:eastAsia="ru-RU"/>
        </w:rPr>
        <w:t>Towery E. M. Unintended consequences of linking tax return disclosures to financial reporting for income taxes: Evidence from Schedule UTP //The Accounting Review. – 2017. – Т. 92. – №. 5. – С. 201-226.</w:t>
      </w:r>
      <w:r w:rsidR="000F5B80" w:rsidRPr="00F55F67">
        <w:rPr>
          <w:rFonts w:eastAsia="Times New Roman" w:cs="Times New Roman"/>
          <w:b w:val="0"/>
          <w:szCs w:val="28"/>
          <w:lang w:val="en-US" w:eastAsia="ru-RU"/>
        </w:rPr>
        <w:t xml:space="preserve"> </w:t>
      </w:r>
      <w:hyperlink r:id="rId93" w:history="1">
        <w:r w:rsidR="000F5B80" w:rsidRPr="00F55F67">
          <w:rPr>
            <w:rStyle w:val="a4"/>
            <w:rFonts w:eastAsia="Times New Roman" w:cs="Times New Roman"/>
            <w:b w:val="0"/>
            <w:szCs w:val="28"/>
            <w:lang w:val="en-US" w:eastAsia="ru-RU"/>
          </w:rPr>
          <w:t>https://doi.org/10.2308/accr-51660</w:t>
        </w:r>
      </w:hyperlink>
      <w:r w:rsidRPr="00F55F67">
        <w:rPr>
          <w:rStyle w:val="a4"/>
          <w:rFonts w:cs="Times New Roman"/>
          <w:b w:val="0"/>
          <w:color w:val="auto"/>
          <w:szCs w:val="28"/>
          <w:u w:val="none"/>
          <w:lang w:val="en-US"/>
        </w:rPr>
        <w:t>. 20.06.2021.</w:t>
      </w:r>
    </w:p>
    <w:p w14:paraId="4B5AAF7C" w14:textId="28463DEB" w:rsidR="000F5B80" w:rsidRPr="00F55F67" w:rsidRDefault="00664B4B" w:rsidP="002A5AE3">
      <w:pPr>
        <w:pStyle w:val="a8"/>
        <w:numPr>
          <w:ilvl w:val="0"/>
          <w:numId w:val="47"/>
        </w:numPr>
        <w:tabs>
          <w:tab w:val="left" w:pos="0"/>
          <w:tab w:val="left" w:pos="1418"/>
          <w:tab w:val="left" w:pos="5580"/>
        </w:tabs>
        <w:spacing w:after="0"/>
        <w:ind w:left="0" w:firstLine="709"/>
        <w:jc w:val="both"/>
        <w:rPr>
          <w:rFonts w:eastAsia="Times New Roman" w:cs="Times New Roman"/>
          <w:b w:val="0"/>
          <w:szCs w:val="28"/>
          <w:lang w:eastAsia="ru-RU"/>
        </w:rPr>
      </w:pPr>
      <w:r w:rsidRPr="00F55F67">
        <w:rPr>
          <w:rFonts w:eastAsia="Times New Roman" w:cs="Times New Roman"/>
          <w:b w:val="0"/>
          <w:szCs w:val="28"/>
          <w:lang w:val="en-US" w:eastAsia="ru-RU"/>
        </w:rPr>
        <w:t xml:space="preserve">Okanova A. T. et al. The measurement of quality of income tax assessment in building contractors //Intelektinė ekonomika. ISSN 1822-8011, 2021, T. 15, Nr. 1. – 2021. </w:t>
      </w:r>
      <w:hyperlink r:id="rId94" w:history="1">
        <w:r w:rsidRPr="00F55F67">
          <w:rPr>
            <w:rStyle w:val="a4"/>
            <w:rFonts w:eastAsia="Times New Roman" w:cs="Times New Roman"/>
            <w:b w:val="0"/>
            <w:szCs w:val="28"/>
            <w:lang w:val="en-US" w:eastAsia="ru-RU"/>
          </w:rPr>
          <w:t>https://www.ceeol.com/search/article-detail?id=971372</w:t>
        </w:r>
      </w:hyperlink>
      <w:r w:rsidRPr="00F55F67">
        <w:rPr>
          <w:rFonts w:eastAsia="Times New Roman" w:cs="Times New Roman"/>
          <w:b w:val="0"/>
          <w:szCs w:val="28"/>
          <w:lang w:val="en-US" w:eastAsia="ru-RU"/>
        </w:rPr>
        <w:t xml:space="preserve">. </w:t>
      </w:r>
      <w:r w:rsidRPr="00F55F67">
        <w:rPr>
          <w:rFonts w:eastAsia="Times New Roman" w:cs="Times New Roman"/>
          <w:b w:val="0"/>
          <w:szCs w:val="28"/>
          <w:lang w:eastAsia="ru-RU"/>
        </w:rPr>
        <w:t>20.01.2022.</w:t>
      </w:r>
    </w:p>
    <w:p w14:paraId="710B0C00" w14:textId="7667EF02" w:rsidR="000F5B80" w:rsidRPr="00F55F67" w:rsidRDefault="00C30D66" w:rsidP="002A5AE3">
      <w:pPr>
        <w:pStyle w:val="a8"/>
        <w:numPr>
          <w:ilvl w:val="0"/>
          <w:numId w:val="47"/>
        </w:numPr>
        <w:tabs>
          <w:tab w:val="left" w:pos="0"/>
          <w:tab w:val="left" w:pos="1418"/>
          <w:tab w:val="left" w:pos="5580"/>
        </w:tabs>
        <w:spacing w:after="0"/>
        <w:ind w:left="0" w:firstLine="709"/>
        <w:jc w:val="both"/>
        <w:rPr>
          <w:rFonts w:eastAsia="Times New Roman" w:cs="Times New Roman"/>
          <w:b w:val="0"/>
          <w:szCs w:val="28"/>
          <w:lang w:val="en-US" w:eastAsia="ru-RU"/>
        </w:rPr>
      </w:pPr>
      <w:r w:rsidRPr="00F55F67">
        <w:rPr>
          <w:rFonts w:eastAsia="Times New Roman" w:cs="Times New Roman"/>
          <w:b w:val="0"/>
          <w:szCs w:val="28"/>
          <w:lang w:eastAsia="ru-RU"/>
        </w:rPr>
        <w:t xml:space="preserve">Оканова А. Т., Каипова Г. С. Признание выручки по договорам с покупателями в строительстве // Экономическая серия вестника ЕНУ имени Л.Н. Гумилева. – 2021. – №. </w:t>
      </w:r>
      <w:r w:rsidRPr="00F55F67">
        <w:rPr>
          <w:rFonts w:eastAsia="Times New Roman" w:cs="Times New Roman"/>
          <w:b w:val="0"/>
          <w:szCs w:val="28"/>
          <w:lang w:val="en-US" w:eastAsia="ru-RU"/>
        </w:rPr>
        <w:t xml:space="preserve">2. – </w:t>
      </w:r>
      <w:r w:rsidRPr="00F55F67">
        <w:rPr>
          <w:rFonts w:eastAsia="Times New Roman" w:cs="Times New Roman"/>
          <w:b w:val="0"/>
          <w:szCs w:val="28"/>
          <w:lang w:eastAsia="ru-RU"/>
        </w:rPr>
        <w:t>С</w:t>
      </w:r>
      <w:r w:rsidRPr="00F55F67">
        <w:rPr>
          <w:rFonts w:eastAsia="Times New Roman" w:cs="Times New Roman"/>
          <w:b w:val="0"/>
          <w:szCs w:val="28"/>
          <w:lang w:val="en-US" w:eastAsia="ru-RU"/>
        </w:rPr>
        <w:t>. 164-172.</w:t>
      </w:r>
    </w:p>
    <w:p w14:paraId="4FD841AD" w14:textId="0C56B569" w:rsidR="000F5B80" w:rsidRPr="00F55F67" w:rsidRDefault="009549A3" w:rsidP="002A5AE3">
      <w:pPr>
        <w:pStyle w:val="a8"/>
        <w:numPr>
          <w:ilvl w:val="0"/>
          <w:numId w:val="47"/>
        </w:numPr>
        <w:tabs>
          <w:tab w:val="left" w:pos="0"/>
          <w:tab w:val="left" w:pos="1418"/>
          <w:tab w:val="left" w:pos="5580"/>
        </w:tabs>
        <w:spacing w:after="0"/>
        <w:ind w:left="0" w:firstLine="709"/>
        <w:jc w:val="both"/>
        <w:rPr>
          <w:rFonts w:cs="Times New Roman"/>
          <w:b w:val="0"/>
        </w:rPr>
      </w:pPr>
      <w:r w:rsidRPr="00F55F67">
        <w:rPr>
          <w:rFonts w:eastAsia="Times New Roman" w:cs="Times New Roman"/>
          <w:b w:val="0"/>
          <w:szCs w:val="28"/>
          <w:lang w:val="en-US" w:eastAsia="ru-RU"/>
        </w:rPr>
        <w:t>Barniv</w:t>
      </w:r>
      <w:r w:rsidRPr="00F55F67">
        <w:rPr>
          <w:rFonts w:cs="Times New Roman"/>
          <w:b w:val="0"/>
          <w:szCs w:val="28"/>
          <w:lang w:val="en-US"/>
        </w:rPr>
        <w:t xml:space="preserve"> R. R., Myring M., Westfall T. Does IFRS experience improve analyst performance? //Journal of International Accounting, Auditing and Taxation. – 2022. – </w:t>
      </w:r>
      <w:r w:rsidRPr="00F55F67">
        <w:rPr>
          <w:rFonts w:cs="Times New Roman"/>
          <w:b w:val="0"/>
          <w:szCs w:val="28"/>
        </w:rPr>
        <w:t>Т</w:t>
      </w:r>
      <w:r w:rsidRPr="00F55F67">
        <w:rPr>
          <w:rFonts w:cs="Times New Roman"/>
          <w:b w:val="0"/>
          <w:szCs w:val="28"/>
          <w:lang w:val="en-US"/>
        </w:rPr>
        <w:t xml:space="preserve">. 46. – </w:t>
      </w:r>
      <w:r w:rsidRPr="00F55F67">
        <w:rPr>
          <w:rFonts w:cs="Times New Roman"/>
          <w:b w:val="0"/>
          <w:szCs w:val="28"/>
        </w:rPr>
        <w:t>С</w:t>
      </w:r>
      <w:r w:rsidRPr="00F55F67">
        <w:rPr>
          <w:rFonts w:cs="Times New Roman"/>
          <w:b w:val="0"/>
          <w:szCs w:val="28"/>
          <w:lang w:val="en-US"/>
        </w:rPr>
        <w:t xml:space="preserve">. 100443. </w:t>
      </w:r>
      <w:hyperlink r:id="rId95" w:anchor=":~:text=We%20find%20that%20IFRS%20experience,and%20greater%20timeliness%20of%20forecasts" w:history="1">
        <w:r w:rsidR="000F5B80" w:rsidRPr="00F55F67">
          <w:rPr>
            <w:rStyle w:val="a4"/>
            <w:rFonts w:eastAsia="Times New Roman" w:cs="Times New Roman"/>
            <w:b w:val="0"/>
            <w:szCs w:val="28"/>
            <w:lang w:val="en-US" w:eastAsia="ru-RU"/>
          </w:rPr>
          <w:t>https</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www</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sciencedirect</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com</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science</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article</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abs</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pii</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S</w:t>
        </w:r>
        <w:r w:rsidR="000F5B80" w:rsidRPr="00F55F67">
          <w:rPr>
            <w:rStyle w:val="a4"/>
            <w:rFonts w:eastAsia="Times New Roman" w:cs="Times New Roman"/>
            <w:b w:val="0"/>
            <w:szCs w:val="28"/>
            <w:lang w:eastAsia="ru-RU"/>
          </w:rPr>
          <w:t>1061951821000689#:~:</w:t>
        </w:r>
        <w:r w:rsidR="000F5B80" w:rsidRPr="00F55F67">
          <w:rPr>
            <w:rStyle w:val="a4"/>
            <w:rFonts w:eastAsia="Times New Roman" w:cs="Times New Roman"/>
            <w:b w:val="0"/>
            <w:szCs w:val="28"/>
            <w:lang w:val="en-US" w:eastAsia="ru-RU"/>
          </w:rPr>
          <w:t>text</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We</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find</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that</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IFRS</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experience</w:t>
        </w:r>
        <w:r w:rsidR="000F5B80" w:rsidRPr="00F55F67">
          <w:rPr>
            <w:rStyle w:val="a4"/>
            <w:rFonts w:eastAsia="Times New Roman" w:cs="Times New Roman"/>
            <w:b w:val="0"/>
            <w:szCs w:val="28"/>
            <w:lang w:eastAsia="ru-RU"/>
          </w:rPr>
          <w:t>,</w:t>
        </w:r>
        <w:r w:rsidR="000F5B80" w:rsidRPr="00F55F67">
          <w:rPr>
            <w:rStyle w:val="a4"/>
            <w:rFonts w:eastAsia="Times New Roman" w:cs="Times New Roman"/>
            <w:b w:val="0"/>
            <w:szCs w:val="28"/>
            <w:lang w:val="en-US" w:eastAsia="ru-RU"/>
          </w:rPr>
          <w:t>and</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greater</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timeliness</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of</w:t>
        </w:r>
        <w:r w:rsidR="000F5B80" w:rsidRPr="00F55F67">
          <w:rPr>
            <w:rStyle w:val="a4"/>
            <w:rFonts w:eastAsia="Times New Roman" w:cs="Times New Roman"/>
            <w:b w:val="0"/>
            <w:szCs w:val="28"/>
            <w:lang w:eastAsia="ru-RU"/>
          </w:rPr>
          <w:t>%20</w:t>
        </w:r>
        <w:r w:rsidR="000F5B80" w:rsidRPr="00F55F67">
          <w:rPr>
            <w:rStyle w:val="a4"/>
            <w:rFonts w:eastAsia="Times New Roman" w:cs="Times New Roman"/>
            <w:b w:val="0"/>
            <w:szCs w:val="28"/>
            <w:lang w:val="en-US" w:eastAsia="ru-RU"/>
          </w:rPr>
          <w:t>forecasts</w:t>
        </w:r>
      </w:hyperlink>
      <w:r w:rsidRPr="00F55F67">
        <w:rPr>
          <w:rStyle w:val="a4"/>
          <w:rFonts w:cs="Times New Roman"/>
          <w:b w:val="0"/>
          <w:color w:val="auto"/>
          <w:u w:val="none"/>
        </w:rPr>
        <w:t>.</w:t>
      </w:r>
      <w:r w:rsidR="000F5B80" w:rsidRPr="00F55F67">
        <w:rPr>
          <w:rStyle w:val="a4"/>
          <w:rFonts w:cs="Times New Roman"/>
          <w:b w:val="0"/>
          <w:color w:val="auto"/>
          <w:u w:val="none"/>
        </w:rPr>
        <w:t xml:space="preserve"> </w:t>
      </w:r>
      <w:r w:rsidR="000F5B80" w:rsidRPr="00F55F67">
        <w:rPr>
          <w:rFonts w:cs="Times New Roman"/>
          <w:b w:val="0"/>
          <w:shd w:val="clear" w:color="auto" w:fill="FFFFFF"/>
        </w:rPr>
        <w:t>15.09.2022</w:t>
      </w:r>
      <w:r w:rsidRPr="00F55F67">
        <w:rPr>
          <w:rFonts w:cs="Times New Roman"/>
          <w:b w:val="0"/>
          <w:shd w:val="clear" w:color="auto" w:fill="FFFFFF"/>
        </w:rPr>
        <w:t>.</w:t>
      </w:r>
    </w:p>
    <w:p w14:paraId="365C766B" w14:textId="3441DE79" w:rsidR="000F5B80" w:rsidRPr="00F55F67" w:rsidRDefault="000F5B80" w:rsidP="002A5AE3">
      <w:pPr>
        <w:pStyle w:val="a8"/>
        <w:numPr>
          <w:ilvl w:val="0"/>
          <w:numId w:val="47"/>
        </w:numPr>
        <w:tabs>
          <w:tab w:val="left" w:pos="0"/>
          <w:tab w:val="left" w:pos="1418"/>
          <w:tab w:val="left" w:pos="5580"/>
        </w:tabs>
        <w:spacing w:after="0"/>
        <w:ind w:left="0" w:firstLine="709"/>
        <w:jc w:val="both"/>
        <w:rPr>
          <w:rFonts w:cs="Times New Roman"/>
          <w:b w:val="0"/>
          <w:szCs w:val="28"/>
        </w:rPr>
      </w:pPr>
      <w:r w:rsidRPr="00F55F67">
        <w:rPr>
          <w:rFonts w:cs="Times New Roman"/>
          <w:b w:val="0"/>
          <w:szCs w:val="28"/>
        </w:rPr>
        <w:t>Кругляк З.И. Концептуальные основы налогового учета: интересы пользователей, цели и функции // Учет и статистика.  – 2015. – С. 14-22.</w:t>
      </w:r>
    </w:p>
    <w:p w14:paraId="1437C848" w14:textId="13ECEC3A"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Смольнякова М. В. Основы современного подхода к организации налогового учета//</w:t>
      </w:r>
      <w:r w:rsidRPr="00F55F67">
        <w:rPr>
          <w:rFonts w:cs="Times New Roman"/>
          <w:b w:val="0"/>
        </w:rPr>
        <w:t xml:space="preserve"> </w:t>
      </w:r>
      <w:r w:rsidRPr="00F55F67">
        <w:rPr>
          <w:rFonts w:cs="Times New Roman"/>
          <w:b w:val="0"/>
          <w:szCs w:val="28"/>
        </w:rPr>
        <w:t>Научный журнал Куб ГАУ</w:t>
      </w:r>
      <w:r w:rsidR="00CE6D54" w:rsidRPr="00F55F67">
        <w:rPr>
          <w:rFonts w:cs="Times New Roman"/>
          <w:b w:val="0"/>
          <w:szCs w:val="28"/>
        </w:rPr>
        <w:t xml:space="preserve">. – 2016. –  </w:t>
      </w:r>
      <w:r w:rsidRPr="00F55F67">
        <w:rPr>
          <w:rFonts w:cs="Times New Roman"/>
          <w:b w:val="0"/>
          <w:szCs w:val="28"/>
        </w:rPr>
        <w:t xml:space="preserve">№124(10). </w:t>
      </w:r>
      <w:r w:rsidR="00CE6D54" w:rsidRPr="00F55F67">
        <w:rPr>
          <w:rFonts w:cs="Times New Roman"/>
          <w:b w:val="0"/>
          <w:szCs w:val="28"/>
        </w:rPr>
        <w:t xml:space="preserve">– </w:t>
      </w:r>
      <w:r w:rsidRPr="00F55F67">
        <w:rPr>
          <w:rFonts w:cs="Times New Roman"/>
          <w:b w:val="0"/>
          <w:szCs w:val="28"/>
        </w:rPr>
        <w:t>С. 1-12</w:t>
      </w:r>
      <w:r w:rsidR="00CE6D54" w:rsidRPr="00F55F67">
        <w:rPr>
          <w:rFonts w:cs="Times New Roman"/>
          <w:b w:val="0"/>
          <w:szCs w:val="28"/>
        </w:rPr>
        <w:t>.</w:t>
      </w:r>
    </w:p>
    <w:p w14:paraId="3B0B2ABA" w14:textId="07080673" w:rsidR="000F5B80" w:rsidRPr="00F55F67" w:rsidRDefault="00007085"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Сафонова М. Ф. Моделирование налогового учета в целях информационного обеспечения внутреннего аудита налоговых издержек //Транспортное дело России. – 2015. – №. 5. – С. 107-110.</w:t>
      </w:r>
    </w:p>
    <w:p w14:paraId="367300BB" w14:textId="62F4D793"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Чер</w:t>
      </w:r>
      <w:r w:rsidR="003D2663" w:rsidRPr="00F55F67">
        <w:rPr>
          <w:rFonts w:cs="Times New Roman"/>
          <w:b w:val="0"/>
          <w:szCs w:val="28"/>
        </w:rPr>
        <w:t>н</w:t>
      </w:r>
      <w:r w:rsidRPr="00F55F67">
        <w:rPr>
          <w:rFonts w:cs="Times New Roman"/>
          <w:b w:val="0"/>
          <w:szCs w:val="28"/>
        </w:rPr>
        <w:t>ина Ю. Г. Развитие налогового учета и внутреннего налогового контроля в организациях нефтепродуктообеспечения//Автореферат диссертации на соискание ученой степени кандидата экономических наук, Краснодар, 2017</w:t>
      </w:r>
      <w:r w:rsidR="00007085" w:rsidRPr="00F55F67">
        <w:rPr>
          <w:rFonts w:cs="Times New Roman"/>
          <w:b w:val="0"/>
          <w:szCs w:val="28"/>
        </w:rPr>
        <w:t>.</w:t>
      </w:r>
    </w:p>
    <w:p w14:paraId="74EFD3A2" w14:textId="0EDFFEAF"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 Абаева Г.И. Основы налогового учета /Учебно-методическое пособие. </w:t>
      </w:r>
      <w:r w:rsidR="00007085" w:rsidRPr="00F55F67">
        <w:rPr>
          <w:rFonts w:cs="Times New Roman"/>
          <w:b w:val="0"/>
          <w:szCs w:val="28"/>
        </w:rPr>
        <w:t xml:space="preserve">– </w:t>
      </w:r>
      <w:r w:rsidRPr="00F55F67">
        <w:rPr>
          <w:rFonts w:cs="Times New Roman"/>
          <w:b w:val="0"/>
          <w:szCs w:val="28"/>
        </w:rPr>
        <w:t xml:space="preserve"> Костанай. </w:t>
      </w:r>
      <w:r w:rsidR="00007085" w:rsidRPr="00F55F67">
        <w:rPr>
          <w:rFonts w:cs="Times New Roman"/>
          <w:b w:val="0"/>
          <w:szCs w:val="28"/>
        </w:rPr>
        <w:t xml:space="preserve">– </w:t>
      </w:r>
      <w:r w:rsidRPr="00F55F67">
        <w:rPr>
          <w:rFonts w:cs="Times New Roman"/>
          <w:b w:val="0"/>
          <w:szCs w:val="28"/>
        </w:rPr>
        <w:t xml:space="preserve"> 2017. – 110 с. </w:t>
      </w:r>
    </w:p>
    <w:p w14:paraId="6CAC7FDD" w14:textId="7C45EEC8" w:rsidR="003D2663" w:rsidRPr="00F55F67" w:rsidRDefault="00587306" w:rsidP="002A5AE3">
      <w:pPr>
        <w:pStyle w:val="a8"/>
        <w:numPr>
          <w:ilvl w:val="0"/>
          <w:numId w:val="47"/>
        </w:numPr>
        <w:tabs>
          <w:tab w:val="left" w:pos="0"/>
          <w:tab w:val="left" w:pos="1418"/>
        </w:tabs>
        <w:spacing w:after="0"/>
        <w:ind w:left="0" w:firstLine="709"/>
        <w:jc w:val="both"/>
        <w:rPr>
          <w:rFonts w:eastAsia="Times New Roman" w:cs="Times New Roman"/>
          <w:b w:val="0"/>
          <w:szCs w:val="28"/>
          <w:lang w:eastAsia="ru-RU"/>
        </w:rPr>
      </w:pPr>
      <w:r w:rsidRPr="00F55F67">
        <w:rPr>
          <w:rFonts w:eastAsia="Times New Roman" w:cs="Times New Roman"/>
          <w:b w:val="0"/>
          <w:szCs w:val="28"/>
          <w:lang w:eastAsia="ru-RU"/>
        </w:rPr>
        <w:t xml:space="preserve"> </w:t>
      </w:r>
      <w:r w:rsidR="003D2663" w:rsidRPr="00F55F67">
        <w:rPr>
          <w:rFonts w:eastAsia="Times New Roman" w:cs="Times New Roman"/>
          <w:b w:val="0"/>
          <w:szCs w:val="28"/>
          <w:lang w:eastAsia="ru-RU"/>
        </w:rPr>
        <w:t xml:space="preserve">Юсупов У.Б. </w:t>
      </w:r>
      <w:r w:rsidR="004D76C4" w:rsidRPr="00F55F67">
        <w:rPr>
          <w:rFonts w:cs="Times New Roman"/>
          <w:b w:val="0"/>
          <w:szCs w:val="28"/>
          <w:lang w:val="kk-KZ"/>
        </w:rPr>
        <w:t>Қазақстан Республикасындағы салық есебін ұйымдастыруын жетілдіру</w:t>
      </w:r>
      <w:r w:rsidR="004D76C4" w:rsidRPr="00F55F67">
        <w:rPr>
          <w:rFonts w:eastAsia="Times New Roman" w:cs="Times New Roman"/>
          <w:b w:val="0"/>
          <w:szCs w:val="28"/>
          <w:lang w:eastAsia="ru-RU"/>
        </w:rPr>
        <w:t xml:space="preserve">: </w:t>
      </w:r>
      <w:r w:rsidR="00815EBC" w:rsidRPr="00F55F67">
        <w:rPr>
          <w:rFonts w:eastAsia="Times New Roman" w:cs="Times New Roman"/>
          <w:b w:val="0"/>
          <w:szCs w:val="28"/>
          <w:lang w:eastAsia="ru-RU"/>
        </w:rPr>
        <w:t xml:space="preserve">дис. </w:t>
      </w:r>
      <w:r w:rsidR="00D852DB" w:rsidRPr="00F55F67">
        <w:rPr>
          <w:rFonts w:eastAsia="Times New Roman" w:cs="Times New Roman"/>
          <w:b w:val="0"/>
          <w:szCs w:val="28"/>
          <w:lang w:val="kk-KZ" w:eastAsia="ru-RU"/>
        </w:rPr>
        <w:t xml:space="preserve">Философия </w:t>
      </w:r>
      <w:r w:rsidR="00D852DB" w:rsidRPr="00F55F67">
        <w:rPr>
          <w:rFonts w:eastAsia="Times New Roman" w:cs="Times New Roman"/>
          <w:b w:val="0"/>
          <w:szCs w:val="28"/>
          <w:lang w:eastAsia="ru-RU"/>
        </w:rPr>
        <w:t>доктор</w:t>
      </w:r>
      <w:r w:rsidR="00D852DB" w:rsidRPr="00F55F67">
        <w:rPr>
          <w:rFonts w:eastAsia="Times New Roman" w:cs="Times New Roman"/>
          <w:b w:val="0"/>
          <w:szCs w:val="28"/>
          <w:lang w:val="kk-KZ" w:eastAsia="ru-RU"/>
        </w:rPr>
        <w:t xml:space="preserve">ы </w:t>
      </w:r>
      <w:r w:rsidR="003D2663" w:rsidRPr="00F55F67">
        <w:rPr>
          <w:rFonts w:eastAsia="Times New Roman" w:cs="Times New Roman"/>
          <w:b w:val="0"/>
          <w:szCs w:val="28"/>
          <w:lang w:eastAsia="ru-RU"/>
        </w:rPr>
        <w:t>(</w:t>
      </w:r>
      <w:r w:rsidR="003D2663" w:rsidRPr="00F55F67">
        <w:rPr>
          <w:rFonts w:eastAsia="Times New Roman" w:cs="Times New Roman"/>
          <w:b w:val="0"/>
          <w:szCs w:val="28"/>
          <w:lang w:val="en-US" w:eastAsia="ru-RU"/>
        </w:rPr>
        <w:t>PhD</w:t>
      </w:r>
      <w:r w:rsidR="003D2663" w:rsidRPr="00F55F67">
        <w:rPr>
          <w:rFonts w:eastAsia="Times New Roman" w:cs="Times New Roman"/>
          <w:b w:val="0"/>
          <w:szCs w:val="28"/>
          <w:lang w:eastAsia="ru-RU"/>
        </w:rPr>
        <w:t>)</w:t>
      </w:r>
      <w:r w:rsidR="00D852DB" w:rsidRPr="00F55F67">
        <w:rPr>
          <w:rFonts w:eastAsia="Times New Roman" w:cs="Times New Roman"/>
          <w:b w:val="0"/>
          <w:szCs w:val="28"/>
          <w:lang w:val="kk-KZ" w:eastAsia="ru-RU"/>
        </w:rPr>
        <w:t xml:space="preserve"> ғылыми дәрежесін алу үшін дайындалған диссертация</w:t>
      </w:r>
      <w:r w:rsidR="008320F3" w:rsidRPr="00F55F67">
        <w:rPr>
          <w:rFonts w:eastAsia="Times New Roman" w:cs="Times New Roman"/>
          <w:b w:val="0"/>
          <w:szCs w:val="28"/>
          <w:lang w:eastAsia="ru-RU"/>
        </w:rPr>
        <w:t xml:space="preserve">. </w:t>
      </w:r>
      <w:r w:rsidR="008320F3" w:rsidRPr="00F55F67">
        <w:rPr>
          <w:rFonts w:cs="Times New Roman"/>
          <w:b w:val="0"/>
          <w:szCs w:val="28"/>
        </w:rPr>
        <w:t xml:space="preserve">– </w:t>
      </w:r>
      <w:r w:rsidR="003D2663" w:rsidRPr="00F55F67">
        <w:rPr>
          <w:rFonts w:eastAsia="Times New Roman" w:cs="Times New Roman"/>
          <w:b w:val="0"/>
          <w:szCs w:val="28"/>
          <w:lang w:eastAsia="ru-RU"/>
        </w:rPr>
        <w:t xml:space="preserve">2013. </w:t>
      </w:r>
      <w:r w:rsidR="008320F3" w:rsidRPr="00F55F67">
        <w:rPr>
          <w:rFonts w:cs="Times New Roman"/>
          <w:b w:val="0"/>
          <w:szCs w:val="28"/>
        </w:rPr>
        <w:t xml:space="preserve">– </w:t>
      </w:r>
      <w:r w:rsidR="003D2663" w:rsidRPr="00F55F67">
        <w:rPr>
          <w:rFonts w:eastAsia="Times New Roman" w:cs="Times New Roman"/>
          <w:b w:val="0"/>
          <w:szCs w:val="28"/>
          <w:lang w:eastAsia="ru-RU"/>
        </w:rPr>
        <w:t>173 с.</w:t>
      </w:r>
    </w:p>
    <w:p w14:paraId="2F96D58E" w14:textId="469F70FE" w:rsidR="000F5B80" w:rsidRPr="00F55F67" w:rsidRDefault="007726EE"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 </w:t>
      </w:r>
      <w:r w:rsidR="000F5B80" w:rsidRPr="00F55F67">
        <w:rPr>
          <w:rFonts w:eastAsia="Times New Roman" w:cs="Times New Roman"/>
          <w:b w:val="0"/>
          <w:szCs w:val="28"/>
          <w:lang w:eastAsia="ru-RU"/>
        </w:rPr>
        <w:t>Дедова</w:t>
      </w:r>
      <w:r w:rsidR="000F5B80" w:rsidRPr="00F55F67">
        <w:rPr>
          <w:rFonts w:cs="Times New Roman"/>
          <w:b w:val="0"/>
          <w:szCs w:val="28"/>
        </w:rPr>
        <w:t xml:space="preserve"> О.В., Дворецкая Ю.А. Совершенствование налогового учета на предприятии // </w:t>
      </w:r>
      <w:hyperlink r:id="rId96" w:tooltip="Содержание выпусков этого журнала" w:history="1">
        <w:r w:rsidR="000F5B80" w:rsidRPr="00F55F67">
          <w:rPr>
            <w:rFonts w:cs="Times New Roman"/>
            <w:b w:val="0"/>
            <w:szCs w:val="28"/>
          </w:rPr>
          <w:t>Вестник брянского государственного университета</w:t>
        </w:r>
      </w:hyperlink>
      <w:r w:rsidR="000F5B80" w:rsidRPr="00F55F67">
        <w:rPr>
          <w:rFonts w:cs="Times New Roman"/>
          <w:b w:val="0"/>
          <w:szCs w:val="28"/>
        </w:rPr>
        <w:t xml:space="preserve">. </w:t>
      </w:r>
      <w:r w:rsidR="000F5B80" w:rsidRPr="00F55F67">
        <w:rPr>
          <w:rFonts w:cs="Times New Roman"/>
          <w:b w:val="0"/>
          <w:szCs w:val="28"/>
          <w:shd w:val="clear" w:color="auto" w:fill="FFFFFF"/>
        </w:rPr>
        <w:t>–</w:t>
      </w:r>
      <w:r w:rsidR="000F5B80" w:rsidRPr="00F55F67">
        <w:rPr>
          <w:rFonts w:cs="Times New Roman"/>
          <w:b w:val="0"/>
          <w:szCs w:val="28"/>
        </w:rPr>
        <w:t xml:space="preserve"> № 3(41). </w:t>
      </w:r>
      <w:r w:rsidR="000F5B80" w:rsidRPr="00F55F67">
        <w:rPr>
          <w:rFonts w:cs="Times New Roman"/>
          <w:b w:val="0"/>
          <w:szCs w:val="28"/>
          <w:shd w:val="clear" w:color="auto" w:fill="FFFFFF"/>
        </w:rPr>
        <w:t>– 2019. – С. 112-119.</w:t>
      </w:r>
    </w:p>
    <w:p w14:paraId="488B6B0C" w14:textId="122993E2"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 Жакипбеков Д. С. Методология организации налогового учета, контроля, аудита и анализа налоговых обязательств //Автореферат диссертации на соискание ученой степени доктора экономических </w:t>
      </w:r>
      <w:r w:rsidR="007726EE" w:rsidRPr="00F55F67">
        <w:rPr>
          <w:rFonts w:cs="Times New Roman"/>
          <w:b w:val="0"/>
          <w:szCs w:val="28"/>
        </w:rPr>
        <w:t>наук, Биш</w:t>
      </w:r>
      <w:r w:rsidRPr="00F55F67">
        <w:rPr>
          <w:rFonts w:cs="Times New Roman"/>
          <w:b w:val="0"/>
          <w:szCs w:val="28"/>
        </w:rPr>
        <w:t>кек, 2019</w:t>
      </w:r>
      <w:r w:rsidR="00007085" w:rsidRPr="00F55F67">
        <w:rPr>
          <w:rFonts w:cs="Times New Roman"/>
          <w:b w:val="0"/>
          <w:szCs w:val="28"/>
        </w:rPr>
        <w:t>.</w:t>
      </w:r>
    </w:p>
    <w:p w14:paraId="56BB3B7D" w14:textId="6A755D81" w:rsidR="007726EE" w:rsidRPr="00F55F67" w:rsidRDefault="007726EE" w:rsidP="002A5AE3">
      <w:pPr>
        <w:pStyle w:val="a8"/>
        <w:numPr>
          <w:ilvl w:val="0"/>
          <w:numId w:val="47"/>
        </w:numPr>
        <w:tabs>
          <w:tab w:val="left" w:pos="0"/>
          <w:tab w:val="left" w:pos="1418"/>
        </w:tabs>
        <w:spacing w:after="0"/>
        <w:ind w:left="0" w:firstLine="709"/>
        <w:jc w:val="both"/>
        <w:rPr>
          <w:b w:val="0"/>
          <w:bCs/>
          <w:szCs w:val="28"/>
        </w:rPr>
      </w:pPr>
      <w:r w:rsidRPr="00F55F67">
        <w:rPr>
          <w:b w:val="0"/>
          <w:bCs/>
          <w:szCs w:val="28"/>
        </w:rPr>
        <w:lastRenderedPageBreak/>
        <w:t xml:space="preserve">Жакипбеков Д.С. Разработка методологической основы налогового учета.// </w:t>
      </w:r>
      <w:r w:rsidRPr="00F55F67">
        <w:rPr>
          <w:rFonts w:cs="Times New Roman"/>
          <w:b w:val="0"/>
          <w:bCs/>
          <w:szCs w:val="28"/>
        </w:rPr>
        <w:t>Аудит</w:t>
      </w:r>
      <w:r w:rsidRPr="00F55F67">
        <w:rPr>
          <w:b w:val="0"/>
          <w:bCs/>
          <w:szCs w:val="28"/>
        </w:rPr>
        <w:t xml:space="preserve"> и финансовый анализ. – 2013– №4. – С. 23-26</w:t>
      </w:r>
      <w:r w:rsidR="002A5AE3" w:rsidRPr="00F55F67">
        <w:rPr>
          <w:b w:val="0"/>
          <w:bCs/>
          <w:szCs w:val="28"/>
        </w:rPr>
        <w:t>.</w:t>
      </w:r>
    </w:p>
    <w:p w14:paraId="2796899F" w14:textId="46D0C1C7" w:rsidR="000F5B80" w:rsidRPr="00F55F67" w:rsidRDefault="007726EE"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shd w:val="clear" w:color="auto" w:fill="FFFFFF"/>
        </w:rPr>
        <w:t xml:space="preserve"> </w:t>
      </w:r>
      <w:r w:rsidR="000F5B80" w:rsidRPr="00F55F67">
        <w:rPr>
          <w:b w:val="0"/>
          <w:bCs/>
          <w:szCs w:val="28"/>
        </w:rPr>
        <w:t>Бодрова</w:t>
      </w:r>
      <w:r w:rsidR="000F5B80" w:rsidRPr="00F55F67">
        <w:rPr>
          <w:rFonts w:cs="Times New Roman"/>
          <w:b w:val="0"/>
          <w:szCs w:val="28"/>
          <w:shd w:val="clear" w:color="auto" w:fill="FFFFFF"/>
        </w:rPr>
        <w:t xml:space="preserve">, Т. В. Налоговый учет и налоговое планирование: учебник / Т. В. Бодрова. </w:t>
      </w:r>
      <w:r w:rsidRPr="00F55F67">
        <w:rPr>
          <w:szCs w:val="28"/>
        </w:rPr>
        <w:t>–</w:t>
      </w:r>
      <w:r w:rsidR="000F5B80" w:rsidRPr="00F55F67">
        <w:rPr>
          <w:rFonts w:cs="Times New Roman"/>
          <w:b w:val="0"/>
          <w:szCs w:val="28"/>
          <w:shd w:val="clear" w:color="auto" w:fill="FFFFFF"/>
        </w:rPr>
        <w:t xml:space="preserve"> 2-е изд., испр. </w:t>
      </w:r>
      <w:r w:rsidRPr="00F55F67">
        <w:rPr>
          <w:szCs w:val="28"/>
        </w:rPr>
        <w:t xml:space="preserve">– </w:t>
      </w:r>
      <w:r w:rsidR="000F5B80" w:rsidRPr="00F55F67">
        <w:rPr>
          <w:rFonts w:cs="Times New Roman"/>
          <w:b w:val="0"/>
          <w:szCs w:val="28"/>
          <w:shd w:val="clear" w:color="auto" w:fill="FFFFFF"/>
        </w:rPr>
        <w:t xml:space="preserve">Москва: Дашков и К, 2021. </w:t>
      </w:r>
      <w:r w:rsidRPr="00F55F67">
        <w:rPr>
          <w:szCs w:val="28"/>
        </w:rPr>
        <w:t>–</w:t>
      </w:r>
      <w:r w:rsidR="000F5B80" w:rsidRPr="00F55F67">
        <w:rPr>
          <w:rFonts w:cs="Times New Roman"/>
          <w:b w:val="0"/>
          <w:szCs w:val="28"/>
          <w:shd w:val="clear" w:color="auto" w:fill="FFFFFF"/>
        </w:rPr>
        <w:t xml:space="preserve"> 320 с. </w:t>
      </w:r>
      <w:hyperlink r:id="rId97" w:anchor="ant" w:history="1">
        <w:r w:rsidR="006E30C9" w:rsidRPr="00F55F67">
          <w:rPr>
            <w:rStyle w:val="a4"/>
            <w:b w:val="0"/>
            <w:bCs/>
          </w:rPr>
          <w:t>https://znanium.ru/catalog/document?id=431677#ant</w:t>
        </w:r>
      </w:hyperlink>
      <w:r w:rsidR="006C733E" w:rsidRPr="00F55F67">
        <w:rPr>
          <w:rFonts w:cs="Times New Roman"/>
          <w:b w:val="0"/>
          <w:szCs w:val="28"/>
          <w:shd w:val="clear" w:color="auto" w:fill="FFFFFF"/>
        </w:rPr>
        <w:t xml:space="preserve">. </w:t>
      </w:r>
      <w:r w:rsidR="000F5B80" w:rsidRPr="00F55F67">
        <w:rPr>
          <w:rFonts w:cs="Times New Roman"/>
          <w:b w:val="0"/>
          <w:szCs w:val="28"/>
          <w:shd w:val="clear" w:color="auto" w:fill="FFFFFF"/>
        </w:rPr>
        <w:t>15.09.2022</w:t>
      </w:r>
      <w:r w:rsidR="006C733E" w:rsidRPr="00F55F67">
        <w:rPr>
          <w:rFonts w:cs="Times New Roman"/>
          <w:b w:val="0"/>
          <w:szCs w:val="28"/>
          <w:shd w:val="clear" w:color="auto" w:fill="FFFFFF"/>
        </w:rPr>
        <w:t>.</w:t>
      </w:r>
    </w:p>
    <w:p w14:paraId="552A5F91" w14:textId="1DC2E6D1" w:rsidR="000F5B80" w:rsidRPr="00F55F67" w:rsidRDefault="000F5B80" w:rsidP="002A5AE3">
      <w:pPr>
        <w:pStyle w:val="a8"/>
        <w:numPr>
          <w:ilvl w:val="0"/>
          <w:numId w:val="47"/>
        </w:numPr>
        <w:tabs>
          <w:tab w:val="left" w:pos="0"/>
          <w:tab w:val="left" w:pos="1418"/>
        </w:tabs>
        <w:spacing w:after="0"/>
        <w:ind w:left="0" w:firstLine="709"/>
        <w:jc w:val="both"/>
        <w:rPr>
          <w:rStyle w:val="s3"/>
          <w:rFonts w:cs="Times New Roman"/>
          <w:b w:val="0"/>
          <w:iCs/>
        </w:rPr>
      </w:pPr>
      <w:r w:rsidRPr="00F55F67">
        <w:rPr>
          <w:rStyle w:val="s1"/>
          <w:bCs w:val="0"/>
          <w:color w:val="auto"/>
          <w:szCs w:val="28"/>
        </w:rPr>
        <w:t xml:space="preserve"> </w:t>
      </w:r>
      <w:r w:rsidRPr="00F55F67">
        <w:rPr>
          <w:b w:val="0"/>
          <w:bCs/>
        </w:rPr>
        <w:t>Налоговый</w:t>
      </w:r>
      <w:r w:rsidRPr="00F55F67">
        <w:rPr>
          <w:rStyle w:val="s1"/>
          <w:bCs w:val="0"/>
          <w:color w:val="auto"/>
          <w:szCs w:val="28"/>
        </w:rPr>
        <w:t xml:space="preserve"> кодекс Российской Федерации. Часть вторая от 5 августа 2000 года № 117-ФЗ </w:t>
      </w:r>
      <w:r w:rsidRPr="00F55F67">
        <w:rPr>
          <w:rStyle w:val="s3"/>
          <w:rFonts w:cs="Times New Roman"/>
          <w:b w:val="0"/>
          <w:iCs/>
          <w:szCs w:val="28"/>
        </w:rPr>
        <w:tab/>
        <w:t xml:space="preserve">(с </w:t>
      </w:r>
      <w:hyperlink r:id="rId98" w:tooltip="Налоговый кодекс Российской Федерации. Часть вторая от 5 августа 2000 года № 117-ФЗ (с изменениями и дополнениями по состоянию на 01.09.2022 г.)" w:history="1">
        <w:r w:rsidRPr="00F55F67">
          <w:rPr>
            <w:rStyle w:val="a00"/>
            <w:rFonts w:cs="Times New Roman"/>
            <w:b w:val="0"/>
            <w:iCs/>
            <w:szCs w:val="28"/>
            <w:u w:val="single"/>
          </w:rPr>
          <w:t>изменениями и дополнениями</w:t>
        </w:r>
      </w:hyperlink>
      <w:r w:rsidRPr="00F55F67">
        <w:rPr>
          <w:rStyle w:val="s3"/>
          <w:rFonts w:cs="Times New Roman"/>
          <w:b w:val="0"/>
          <w:iCs/>
          <w:szCs w:val="28"/>
        </w:rPr>
        <w:t xml:space="preserve"> по состоянию на 01.09.2022 г.). </w:t>
      </w:r>
      <w:r w:rsidRPr="00F55F67">
        <w:rPr>
          <w:rFonts w:cs="Times New Roman"/>
          <w:b w:val="0"/>
          <w:szCs w:val="28"/>
          <w:lang w:val="en-US"/>
        </w:rPr>
        <w:t xml:space="preserve">URL:  </w:t>
      </w:r>
      <w:hyperlink r:id="rId99" w:anchor="pos=5;-106" w:history="1">
        <w:r w:rsidRPr="00F55F67">
          <w:rPr>
            <w:rStyle w:val="a4"/>
            <w:b w:val="0"/>
            <w:bCs/>
            <w:lang w:val="en-US"/>
          </w:rPr>
          <w:t>https://online.zakon.kz/Document/?doc_id=30395819&amp;pos=5;-106#pos=5;-106</w:t>
        </w:r>
      </w:hyperlink>
      <w:r w:rsidR="006C733E" w:rsidRPr="00F55F67">
        <w:rPr>
          <w:rStyle w:val="a4"/>
          <w:rFonts w:cs="Times New Roman"/>
          <w:b w:val="0"/>
          <w:iCs/>
          <w:color w:val="auto"/>
          <w:szCs w:val="28"/>
          <w:u w:val="none"/>
          <w:lang w:val="en-US"/>
        </w:rPr>
        <w:t>.</w:t>
      </w:r>
      <w:r w:rsidR="006C733E" w:rsidRPr="00F55F67">
        <w:rPr>
          <w:rStyle w:val="s3"/>
          <w:rFonts w:cs="Times New Roman"/>
          <w:b w:val="0"/>
          <w:iCs/>
          <w:szCs w:val="28"/>
          <w:lang w:val="en-US"/>
        </w:rPr>
        <w:t xml:space="preserve"> </w:t>
      </w:r>
      <w:r w:rsidRPr="00F55F67">
        <w:rPr>
          <w:rStyle w:val="s3"/>
          <w:rFonts w:cs="Times New Roman"/>
          <w:b w:val="0"/>
          <w:iCs/>
        </w:rPr>
        <w:t>15.09.2022</w:t>
      </w:r>
      <w:r w:rsidR="006C733E" w:rsidRPr="00F55F67">
        <w:rPr>
          <w:rStyle w:val="s3"/>
          <w:rFonts w:cs="Times New Roman"/>
          <w:b w:val="0"/>
          <w:iCs/>
        </w:rPr>
        <w:t>.</w:t>
      </w:r>
    </w:p>
    <w:p w14:paraId="55A13077" w14:textId="14D32A56" w:rsidR="000F5B80" w:rsidRPr="00F55F67" w:rsidRDefault="000F5B80" w:rsidP="002A5AE3">
      <w:pPr>
        <w:pStyle w:val="a8"/>
        <w:numPr>
          <w:ilvl w:val="0"/>
          <w:numId w:val="47"/>
        </w:numPr>
        <w:tabs>
          <w:tab w:val="left" w:pos="0"/>
          <w:tab w:val="left" w:pos="1418"/>
        </w:tabs>
        <w:spacing w:after="0"/>
        <w:ind w:left="0" w:firstLine="709"/>
        <w:jc w:val="both"/>
        <w:rPr>
          <w:rStyle w:val="s3"/>
          <w:rFonts w:cs="Times New Roman"/>
          <w:b w:val="0"/>
          <w:iCs/>
        </w:rPr>
      </w:pPr>
      <w:r w:rsidRPr="00F55F67">
        <w:rPr>
          <w:rStyle w:val="s3"/>
          <w:rFonts w:cs="Times New Roman"/>
          <w:b w:val="0"/>
          <w:iCs/>
        </w:rPr>
        <w:t xml:space="preserve"> </w:t>
      </w:r>
      <w:r w:rsidR="00D36856" w:rsidRPr="00F55F67">
        <w:rPr>
          <w:rFonts w:cs="Times New Roman"/>
          <w:b w:val="0"/>
          <w:szCs w:val="28"/>
        </w:rPr>
        <w:t xml:space="preserve">Миннехаметова И. М., Хафизова Э. Б. Исследование выбора методики ведения </w:t>
      </w:r>
      <w:r w:rsidR="00D36856" w:rsidRPr="00F55F67">
        <w:rPr>
          <w:b w:val="0"/>
          <w:bCs/>
        </w:rPr>
        <w:t>налогового</w:t>
      </w:r>
      <w:r w:rsidR="00D36856" w:rsidRPr="00F55F67">
        <w:rPr>
          <w:rFonts w:cs="Times New Roman"/>
          <w:b w:val="0"/>
          <w:szCs w:val="28"/>
        </w:rPr>
        <w:t xml:space="preserve"> учета //Актуальные проблемы гуманитарных и естественных наук. – 2022. – С. 251-255.</w:t>
      </w:r>
    </w:p>
    <w:p w14:paraId="7DB38811" w14:textId="77777777" w:rsidR="00D36856" w:rsidRPr="00F55F67" w:rsidRDefault="00D36856"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Хаустов Д. С., Каратаева Е. С. Особенности и проблемы налогового учета в строительной отрасли //Молодой ученый. – 2020. – №. 16. – С. 281-283. </w:t>
      </w:r>
    </w:p>
    <w:p w14:paraId="10C0351C" w14:textId="41FF6FD1"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Сафонова, М.Ф. Налоговые затраты и контроль за их состоянием в системе учетно-налогового информационного пространства //Учет. Анализ. Аудит. – 2015. </w:t>
      </w:r>
      <w:r w:rsidR="00D36856" w:rsidRPr="00F55F67">
        <w:rPr>
          <w:rFonts w:cs="Times New Roman"/>
          <w:b w:val="0"/>
          <w:szCs w:val="28"/>
        </w:rPr>
        <w:t xml:space="preserve">– </w:t>
      </w:r>
      <w:r w:rsidRPr="00F55F67">
        <w:rPr>
          <w:rFonts w:cs="Times New Roman"/>
          <w:b w:val="0"/>
          <w:szCs w:val="28"/>
        </w:rPr>
        <w:t>№6. – С.45-57.</w:t>
      </w:r>
    </w:p>
    <w:p w14:paraId="38C224B3" w14:textId="31F6A6F9"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Назарова В.Л., Касенова К.К. Современное состояние организации бухгалтерского и налогового учета //Статистика, учет и аудит. – 2016. – №2(61). – С. 10-13.</w:t>
      </w:r>
    </w:p>
    <w:p w14:paraId="365BE2DC" w14:textId="4F656315" w:rsidR="00F14822" w:rsidRPr="00F55F67" w:rsidRDefault="00F14822"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Смольнякова М. В., Ясменко Г. Н. Концепция построения налогового учета хозяйствующими субъектами //Научные основы современного прогресса. – 2016. – С. 117-121. </w:t>
      </w:r>
    </w:p>
    <w:p w14:paraId="1D80B20E" w14:textId="67D3B24C"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Кожабеков С.С., Альпенова Б.А., Сулеева С.Е., Карымсаков А.К. Особенности налогового учета и налоговая отчетность //Актуальные научные исследования в современном мире. – 2017. – № 11(31)</w:t>
      </w:r>
      <w:r w:rsidR="00F42373" w:rsidRPr="00F55F67">
        <w:rPr>
          <w:rFonts w:cs="Times New Roman"/>
          <w:b w:val="0"/>
          <w:szCs w:val="28"/>
        </w:rPr>
        <w:t xml:space="preserve">. – </w:t>
      </w:r>
      <w:r w:rsidRPr="00F55F67">
        <w:rPr>
          <w:rFonts w:cs="Times New Roman"/>
          <w:b w:val="0"/>
          <w:szCs w:val="28"/>
        </w:rPr>
        <w:t>С. 132-137.</w:t>
      </w:r>
    </w:p>
    <w:p w14:paraId="6D3B8791" w14:textId="421AF9C6"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Жакашев Б.Р., Джунисбекова Т.А. Проблемы ведения налогового учета на предприятиях и направления совершенствования // Вопросы экономических наук. – 2017. – № </w:t>
      </w:r>
      <w:hyperlink r:id="rId100" w:tooltip="Оглавление выпуска" w:history="1">
        <w:r w:rsidRPr="00F55F67">
          <w:rPr>
            <w:rFonts w:cs="Times New Roman"/>
            <w:b w:val="0"/>
            <w:szCs w:val="28"/>
          </w:rPr>
          <w:t>3 (85)</w:t>
        </w:r>
      </w:hyperlink>
      <w:r w:rsidR="00F42373" w:rsidRPr="00F55F67">
        <w:rPr>
          <w:rFonts w:cs="Times New Roman"/>
          <w:b w:val="0"/>
          <w:szCs w:val="28"/>
        </w:rPr>
        <w:t xml:space="preserve">. – </w:t>
      </w:r>
      <w:r w:rsidRPr="00F55F67">
        <w:rPr>
          <w:rFonts w:cs="Times New Roman"/>
          <w:b w:val="0"/>
          <w:szCs w:val="28"/>
        </w:rPr>
        <w:t>С. 68-71.</w:t>
      </w:r>
    </w:p>
    <w:p w14:paraId="5B6EB514" w14:textId="77777777" w:rsidR="00A82BFA" w:rsidRPr="00F55F67" w:rsidRDefault="00A82BFA"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Адаменко А. А., Оксанич Е. А., Василенко М. С. Актуальные вопросы постановки бухгалтерского и налогового учета, оценка системы внутреннего контроля коммерческой организации //Вестник академии знаний. – 2020. – №. 4 (39). – С. 20-26. </w:t>
      </w:r>
    </w:p>
    <w:p w14:paraId="0DECD932" w14:textId="4A6C840A" w:rsidR="000F5B80" w:rsidRPr="00F55F67" w:rsidRDefault="000F5B80" w:rsidP="002A5AE3">
      <w:pPr>
        <w:pStyle w:val="a8"/>
        <w:numPr>
          <w:ilvl w:val="0"/>
          <w:numId w:val="47"/>
        </w:numPr>
        <w:tabs>
          <w:tab w:val="left" w:pos="1418"/>
        </w:tabs>
        <w:spacing w:after="0"/>
        <w:ind w:left="0" w:firstLine="709"/>
        <w:jc w:val="both"/>
        <w:rPr>
          <w:rFonts w:eastAsia="Times New Roman" w:cs="Times New Roman"/>
          <w:b w:val="0"/>
          <w:szCs w:val="28"/>
          <w:lang w:eastAsia="ru-RU"/>
        </w:rPr>
      </w:pPr>
      <w:r w:rsidRPr="00F55F67">
        <w:rPr>
          <w:rFonts w:cs="Times New Roman"/>
          <w:b w:val="0"/>
          <w:szCs w:val="28"/>
        </w:rPr>
        <w:t>Максимочкина О.В., Кальницкая И.В.</w:t>
      </w:r>
      <w:r w:rsidRPr="00F55F67">
        <w:rPr>
          <w:rFonts w:eastAsia="Times New Roman" w:cs="Times New Roman"/>
          <w:b w:val="0"/>
          <w:szCs w:val="28"/>
          <w:lang w:eastAsia="ru-RU"/>
        </w:rPr>
        <w:t xml:space="preserve"> Варианты организации налогового учета в учетной практике экономических субъектов//</w:t>
      </w:r>
      <w:r w:rsidRPr="00F55F67">
        <w:rPr>
          <w:rFonts w:eastAsia="Times New Roman" w:cs="Times New Roman"/>
          <w:b w:val="0"/>
          <w:sz w:val="18"/>
          <w:szCs w:val="18"/>
          <w:lang w:eastAsia="ru-RU"/>
        </w:rPr>
        <w:t xml:space="preserve"> </w:t>
      </w:r>
      <w:r w:rsidRPr="00F55F67">
        <w:rPr>
          <w:rFonts w:eastAsia="Times New Roman" w:cs="Times New Roman"/>
          <w:b w:val="0"/>
          <w:szCs w:val="28"/>
          <w:lang w:eastAsia="ru-RU"/>
        </w:rPr>
        <w:t>Фундаментальные исследования.</w:t>
      </w:r>
      <w:r w:rsidR="00E760B7" w:rsidRPr="00F55F67">
        <w:rPr>
          <w:rFonts w:eastAsia="Times New Roman" w:cs="Times New Roman"/>
          <w:b w:val="0"/>
          <w:szCs w:val="28"/>
          <w:lang w:eastAsia="ru-RU"/>
        </w:rPr>
        <w:t xml:space="preserve"> </w:t>
      </w:r>
      <w:r w:rsidRPr="00F55F67">
        <w:rPr>
          <w:rFonts w:eastAsia="Times New Roman" w:cs="Times New Roman"/>
          <w:b w:val="0"/>
          <w:szCs w:val="28"/>
          <w:lang w:eastAsia="ru-RU"/>
        </w:rPr>
        <w:t>– 2022. –</w:t>
      </w:r>
      <w:r w:rsidR="00E760B7" w:rsidRPr="00F55F67">
        <w:rPr>
          <w:rFonts w:eastAsia="Times New Roman" w:cs="Times New Roman"/>
          <w:b w:val="0"/>
          <w:szCs w:val="28"/>
          <w:lang w:eastAsia="ru-RU"/>
        </w:rPr>
        <w:t xml:space="preserve"> </w:t>
      </w:r>
      <w:r w:rsidRPr="00F55F67">
        <w:rPr>
          <w:rFonts w:eastAsia="Times New Roman" w:cs="Times New Roman"/>
          <w:b w:val="0"/>
          <w:szCs w:val="28"/>
          <w:lang w:eastAsia="ru-RU"/>
        </w:rPr>
        <w:t>№ 4</w:t>
      </w:r>
      <w:r w:rsidR="00E760B7" w:rsidRPr="00F55F67">
        <w:rPr>
          <w:rFonts w:eastAsia="Times New Roman" w:cs="Times New Roman"/>
          <w:b w:val="0"/>
          <w:szCs w:val="28"/>
          <w:lang w:eastAsia="ru-RU"/>
        </w:rPr>
        <w:t xml:space="preserve">. </w:t>
      </w:r>
      <w:r w:rsidRPr="00F55F67">
        <w:rPr>
          <w:rFonts w:eastAsia="Times New Roman" w:cs="Times New Roman"/>
          <w:b w:val="0"/>
          <w:szCs w:val="28"/>
          <w:lang w:eastAsia="ru-RU"/>
        </w:rPr>
        <w:t>– С. 39-43</w:t>
      </w:r>
    </w:p>
    <w:p w14:paraId="6E3B4BC3" w14:textId="77777777" w:rsidR="004706C6" w:rsidRPr="00F55F67" w:rsidRDefault="004706C6" w:rsidP="002A5AE3">
      <w:pPr>
        <w:pStyle w:val="a8"/>
        <w:numPr>
          <w:ilvl w:val="0"/>
          <w:numId w:val="47"/>
        </w:numPr>
        <w:tabs>
          <w:tab w:val="left" w:pos="1418"/>
        </w:tabs>
        <w:spacing w:after="0"/>
        <w:ind w:left="0" w:firstLine="709"/>
        <w:jc w:val="both"/>
        <w:rPr>
          <w:b w:val="0"/>
        </w:rPr>
      </w:pPr>
      <w:r w:rsidRPr="00F55F67">
        <w:rPr>
          <w:rFonts w:cs="Times New Roman"/>
          <w:b w:val="0"/>
          <w:szCs w:val="28"/>
        </w:rPr>
        <w:t xml:space="preserve">Тулегенова Р.А. </w:t>
      </w:r>
      <w:r w:rsidRPr="00F55F67">
        <w:rPr>
          <w:rFonts w:eastAsia="Times New Roman" w:cs="Times New Roman"/>
          <w:b w:val="0"/>
          <w:kern w:val="36"/>
          <w:szCs w:val="28"/>
          <w:lang w:eastAsia="ru-RU"/>
        </w:rPr>
        <w:t>Основные нaпрaвления по совершенствовaнию нaлоговой политики мaлого и среднего бизнесa</w:t>
      </w:r>
      <w:r w:rsidRPr="00F55F67">
        <w:rPr>
          <w:rFonts w:eastAsia="Times New Roman" w:cs="Times New Roman"/>
          <w:b w:val="0"/>
          <w:kern w:val="36"/>
          <w:lang w:eastAsia="ru-RU"/>
        </w:rPr>
        <w:t>. //Вестник КазНУ. Серия экономическая.</w:t>
      </w:r>
      <w:r w:rsidRPr="00F55F67">
        <w:rPr>
          <w:b w:val="0"/>
          <w:lang w:val="kk-KZ"/>
        </w:rPr>
        <w:t xml:space="preserve"> </w:t>
      </w:r>
      <w:r w:rsidRPr="00F55F67">
        <w:rPr>
          <w:b w:val="0"/>
        </w:rPr>
        <w:t>–</w:t>
      </w:r>
      <w:r w:rsidRPr="00F55F67">
        <w:rPr>
          <w:b w:val="0"/>
          <w:lang w:val="kk-KZ"/>
        </w:rPr>
        <w:t xml:space="preserve">2017. </w:t>
      </w:r>
      <w:r w:rsidRPr="00F55F67">
        <w:rPr>
          <w:b w:val="0"/>
        </w:rPr>
        <w:t xml:space="preserve">– </w:t>
      </w:r>
      <w:r w:rsidRPr="00F55F67">
        <w:rPr>
          <w:b w:val="0"/>
          <w:lang w:val="kk-KZ"/>
        </w:rPr>
        <w:t>№2(</w:t>
      </w:r>
      <w:r w:rsidRPr="00F55F67">
        <w:rPr>
          <w:b w:val="0"/>
        </w:rPr>
        <w:t>120</w:t>
      </w:r>
      <w:r w:rsidRPr="00F55F67">
        <w:rPr>
          <w:b w:val="0"/>
          <w:lang w:val="kk-KZ"/>
        </w:rPr>
        <w:t>).</w:t>
      </w:r>
      <w:r w:rsidRPr="00F55F67">
        <w:rPr>
          <w:b w:val="0"/>
        </w:rPr>
        <w:t xml:space="preserve"> </w:t>
      </w:r>
      <w:r w:rsidRPr="00F55F67">
        <w:rPr>
          <w:b w:val="0"/>
          <w:lang w:val="kk-KZ"/>
        </w:rPr>
        <w:t>– С. 95–</w:t>
      </w:r>
      <w:r w:rsidRPr="00F55F67">
        <w:rPr>
          <w:b w:val="0"/>
        </w:rPr>
        <w:t xml:space="preserve"> </w:t>
      </w:r>
      <w:r w:rsidRPr="00F55F67">
        <w:rPr>
          <w:b w:val="0"/>
          <w:lang w:val="kk-KZ"/>
        </w:rPr>
        <w:t>98.</w:t>
      </w:r>
    </w:p>
    <w:p w14:paraId="52550A4F" w14:textId="0BCB4FDC"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eastAsia="Times New Roman" w:cs="Times New Roman"/>
          <w:b w:val="0"/>
          <w:szCs w:val="28"/>
          <w:lang w:eastAsia="ru-RU"/>
        </w:rPr>
        <w:t>Сыроижко</w:t>
      </w:r>
      <w:r w:rsidRPr="00F55F67">
        <w:rPr>
          <w:rFonts w:cs="Times New Roman"/>
          <w:b w:val="0"/>
          <w:szCs w:val="28"/>
        </w:rPr>
        <w:t xml:space="preserve"> В.В. Разработка учетной политики организации для целей налогообложения посредством экономического анализа// Теоретические и практические аспекты развития научной мысли в современном мире. Сборник </w:t>
      </w:r>
      <w:r w:rsidRPr="00F55F67">
        <w:rPr>
          <w:rFonts w:cs="Times New Roman"/>
          <w:b w:val="0"/>
          <w:szCs w:val="28"/>
        </w:rPr>
        <w:lastRenderedPageBreak/>
        <w:t xml:space="preserve">статей Международной научно-практической конференции: в 2 частях. – 2016. </w:t>
      </w:r>
      <w:r w:rsidR="00E760B7" w:rsidRPr="00F55F67">
        <w:rPr>
          <w:rFonts w:cs="Times New Roman"/>
          <w:b w:val="0"/>
          <w:szCs w:val="28"/>
        </w:rPr>
        <w:t xml:space="preserve">– </w:t>
      </w:r>
      <w:r w:rsidRPr="00F55F67">
        <w:rPr>
          <w:rFonts w:cs="Times New Roman"/>
          <w:b w:val="0"/>
          <w:szCs w:val="28"/>
        </w:rPr>
        <w:t>С. 81-87.</w:t>
      </w:r>
    </w:p>
    <w:p w14:paraId="23796CEA" w14:textId="2EF15CC2"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Кузнецова А.В. Налоговая политика компании: направления и реализация// Научный журнал. – 2016. </w:t>
      </w:r>
      <w:r w:rsidR="00E760B7" w:rsidRPr="00F55F67">
        <w:rPr>
          <w:rFonts w:cs="Times New Roman"/>
          <w:b w:val="0"/>
          <w:szCs w:val="28"/>
        </w:rPr>
        <w:t xml:space="preserve">– </w:t>
      </w:r>
      <w:r w:rsidRPr="00F55F67">
        <w:rPr>
          <w:rFonts w:cs="Times New Roman"/>
          <w:b w:val="0"/>
          <w:szCs w:val="28"/>
        </w:rPr>
        <w:t>№11(12).</w:t>
      </w:r>
      <w:r w:rsidR="00E760B7" w:rsidRPr="00F55F67">
        <w:rPr>
          <w:rFonts w:cs="Times New Roman"/>
          <w:b w:val="0"/>
          <w:szCs w:val="28"/>
        </w:rPr>
        <w:t xml:space="preserve"> – </w:t>
      </w:r>
      <w:r w:rsidRPr="00F55F67">
        <w:rPr>
          <w:rFonts w:cs="Times New Roman"/>
          <w:b w:val="0"/>
          <w:szCs w:val="28"/>
        </w:rPr>
        <w:t>С. 63-65.</w:t>
      </w:r>
    </w:p>
    <w:p w14:paraId="04541C49" w14:textId="49DAC740"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Шегулова Е.В., Дружиловская Т.Ю. Теоретические аспекты налоговой политики организации // Экономика и юриспруденция. – 2018. </w:t>
      </w:r>
      <w:r w:rsidR="00E760B7" w:rsidRPr="00F55F67">
        <w:rPr>
          <w:rFonts w:cs="Times New Roman"/>
          <w:b w:val="0"/>
          <w:szCs w:val="28"/>
        </w:rPr>
        <w:t xml:space="preserve">– </w:t>
      </w:r>
      <w:r w:rsidRPr="00F55F67">
        <w:rPr>
          <w:rFonts w:cs="Times New Roman"/>
          <w:b w:val="0"/>
          <w:szCs w:val="28"/>
        </w:rPr>
        <w:t xml:space="preserve">№7(52). </w:t>
      </w:r>
      <w:r w:rsidR="00E760B7" w:rsidRPr="00F55F67">
        <w:rPr>
          <w:rFonts w:cs="Times New Roman"/>
          <w:b w:val="0"/>
          <w:szCs w:val="28"/>
        </w:rPr>
        <w:t xml:space="preserve">– </w:t>
      </w:r>
      <w:r w:rsidRPr="00F55F67">
        <w:rPr>
          <w:rFonts w:cs="Times New Roman"/>
          <w:b w:val="0"/>
          <w:szCs w:val="28"/>
        </w:rPr>
        <w:t>С. 11-13.</w:t>
      </w:r>
    </w:p>
    <w:p w14:paraId="29CDD6BE" w14:textId="4FB2388F"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Полозова А.Н., Брянцева Л.В., Оробинская И.В., Маслова И.Н. Теоретические и методические основы формирования учетной налоговой политики в организациях // Вестник воронежского государственного аграрного университета. – 2016. </w:t>
      </w:r>
      <w:r w:rsidR="00E760B7" w:rsidRPr="00F55F67">
        <w:rPr>
          <w:rFonts w:cs="Times New Roman"/>
          <w:b w:val="0"/>
          <w:szCs w:val="28"/>
        </w:rPr>
        <w:t xml:space="preserve">– </w:t>
      </w:r>
      <w:r w:rsidRPr="00F55F67">
        <w:rPr>
          <w:rFonts w:cs="Times New Roman"/>
          <w:b w:val="0"/>
          <w:szCs w:val="28"/>
        </w:rPr>
        <w:t xml:space="preserve">№2(49). </w:t>
      </w:r>
      <w:r w:rsidR="00E760B7" w:rsidRPr="00F55F67">
        <w:rPr>
          <w:rFonts w:cs="Times New Roman"/>
          <w:b w:val="0"/>
          <w:szCs w:val="28"/>
        </w:rPr>
        <w:t xml:space="preserve">– </w:t>
      </w:r>
      <w:r w:rsidRPr="00F55F67">
        <w:rPr>
          <w:rFonts w:cs="Times New Roman"/>
          <w:b w:val="0"/>
          <w:szCs w:val="28"/>
        </w:rPr>
        <w:t>С. 212-217.</w:t>
      </w:r>
    </w:p>
    <w:p w14:paraId="58B3EFAB" w14:textId="3289014B"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Дружиловская Т.Ю., Коршунова Т.Н. Направления дальнейшего реформирования нормативного регулирования учетной политики // Международный бухгалтерский учет. </w:t>
      </w:r>
      <w:r w:rsidR="00E760B7" w:rsidRPr="00F55F67">
        <w:rPr>
          <w:rFonts w:cs="Times New Roman"/>
          <w:b w:val="0"/>
          <w:szCs w:val="28"/>
        </w:rPr>
        <w:t>–</w:t>
      </w:r>
      <w:r w:rsidRPr="00F55F67">
        <w:rPr>
          <w:rFonts w:cs="Times New Roman"/>
          <w:b w:val="0"/>
          <w:szCs w:val="28"/>
        </w:rPr>
        <w:t xml:space="preserve"> 2016. </w:t>
      </w:r>
      <w:r w:rsidR="00E760B7" w:rsidRPr="00F55F67">
        <w:rPr>
          <w:rFonts w:cs="Times New Roman"/>
          <w:b w:val="0"/>
          <w:szCs w:val="28"/>
        </w:rPr>
        <w:t>–</w:t>
      </w:r>
      <w:r w:rsidRPr="00F55F67">
        <w:rPr>
          <w:rFonts w:cs="Times New Roman"/>
          <w:b w:val="0"/>
          <w:szCs w:val="28"/>
        </w:rPr>
        <w:t xml:space="preserve"> №15</w:t>
      </w:r>
      <w:r w:rsidR="00E760B7" w:rsidRPr="00F55F67">
        <w:rPr>
          <w:rFonts w:cs="Times New Roman"/>
          <w:b w:val="0"/>
          <w:szCs w:val="28"/>
        </w:rPr>
        <w:t>. –</w:t>
      </w:r>
      <w:r w:rsidRPr="00F55F67">
        <w:rPr>
          <w:rFonts w:cs="Times New Roman"/>
          <w:b w:val="0"/>
          <w:szCs w:val="28"/>
        </w:rPr>
        <w:t xml:space="preserve"> С. 4-8.</w:t>
      </w:r>
    </w:p>
    <w:p w14:paraId="09FE5941" w14:textId="64CEE687"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Style w:val="s1"/>
          <w:color w:val="auto"/>
          <w:szCs w:val="28"/>
        </w:rPr>
        <w:t xml:space="preserve">Правила </w:t>
      </w:r>
      <w:r w:rsidRPr="00F55F67">
        <w:rPr>
          <w:b w:val="0"/>
        </w:rPr>
        <w:t>применения</w:t>
      </w:r>
      <w:r w:rsidRPr="00F55F67">
        <w:rPr>
          <w:rStyle w:val="s1"/>
          <w:color w:val="auto"/>
          <w:szCs w:val="28"/>
        </w:rPr>
        <w:t xml:space="preserve"> системы управления рисками по критериям, не являющимся конфиденциальной информацией. </w:t>
      </w:r>
      <w:hyperlink r:id="rId101" w:history="1">
        <w:r w:rsidR="00E2446A" w:rsidRPr="00F55F67">
          <w:rPr>
            <w:rStyle w:val="a4"/>
            <w:rFonts w:cs="Times New Roman"/>
            <w:b w:val="0"/>
            <w:szCs w:val="28"/>
          </w:rPr>
          <w:t>https://adilet.zan.kz/rus/docs/V1800016534</w:t>
        </w:r>
      </w:hyperlink>
      <w:r w:rsidR="00E2446A" w:rsidRPr="00F55F67">
        <w:rPr>
          <w:rFonts w:cs="Times New Roman"/>
          <w:b w:val="0"/>
          <w:szCs w:val="28"/>
        </w:rPr>
        <w:t>. 10.04.2022.</w:t>
      </w:r>
    </w:p>
    <w:p w14:paraId="223C8DB0" w14:textId="54CAA03A" w:rsidR="00E2446A" w:rsidRPr="00F55F67" w:rsidRDefault="00E2446A"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Самсонова М. Д., Крюкова Д. А. Методы оптимизации налогообложения как законный способ снижения налоговой нагрузки //Социально-экономические аспекты устойчивого развития бизнеса в будущем: Сборник статей по итогам Международной научно-практической конференции (Казань, 17 мая). – 2018. – С. 75. </w:t>
      </w:r>
    </w:p>
    <w:p w14:paraId="4BF66E17" w14:textId="6DF97D47"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Самсонова М.Д., Крюкова Д.А. Налогообложение прибыли: часто допускаемые ошибки при исчислении налога на прибыль // Социально-экономические аспекты устойчивого развития бизнеса в будущем: Сборник статей по итогам Международной научно-практической конференции (Казань, 17 мая</w:t>
      </w:r>
      <w:r w:rsidR="00E2446A" w:rsidRPr="00F55F67">
        <w:rPr>
          <w:rFonts w:cs="Times New Roman"/>
          <w:b w:val="0"/>
          <w:szCs w:val="28"/>
        </w:rPr>
        <w:t xml:space="preserve"> </w:t>
      </w:r>
      <w:r w:rsidRPr="00F55F67">
        <w:rPr>
          <w:rFonts w:cs="Times New Roman"/>
          <w:b w:val="0"/>
          <w:szCs w:val="28"/>
        </w:rPr>
        <w:t>2018 г.). / в 2 ч. Ч</w:t>
      </w:r>
      <w:r w:rsidRPr="00F55F67">
        <w:rPr>
          <w:rFonts w:cs="Times New Roman"/>
          <w:b w:val="0"/>
          <w:szCs w:val="28"/>
          <w:lang w:val="kk-KZ"/>
        </w:rPr>
        <w:t>оқанова</w:t>
      </w:r>
      <w:r w:rsidRPr="00F55F67">
        <w:rPr>
          <w:rFonts w:cs="Times New Roman"/>
          <w:b w:val="0"/>
          <w:szCs w:val="28"/>
        </w:rPr>
        <w:t>.2 - Стерлитамак: АМИ</w:t>
      </w:r>
      <w:r w:rsidR="00E2446A" w:rsidRPr="00F55F67">
        <w:rPr>
          <w:rFonts w:cs="Times New Roman"/>
          <w:b w:val="0"/>
          <w:szCs w:val="28"/>
        </w:rPr>
        <w:t xml:space="preserve">. – </w:t>
      </w:r>
      <w:r w:rsidRPr="00F55F67">
        <w:rPr>
          <w:rFonts w:cs="Times New Roman"/>
          <w:b w:val="0"/>
          <w:szCs w:val="28"/>
        </w:rPr>
        <w:t xml:space="preserve">2018. </w:t>
      </w:r>
      <w:r w:rsidR="00E2446A" w:rsidRPr="00F55F67">
        <w:rPr>
          <w:rFonts w:cs="Times New Roman"/>
          <w:b w:val="0"/>
          <w:szCs w:val="28"/>
        </w:rPr>
        <w:t xml:space="preserve">– </w:t>
      </w:r>
      <w:r w:rsidRPr="00F55F67">
        <w:rPr>
          <w:rFonts w:cs="Times New Roman"/>
          <w:b w:val="0"/>
          <w:szCs w:val="28"/>
        </w:rPr>
        <w:t>С. 78-81.</w:t>
      </w:r>
    </w:p>
    <w:p w14:paraId="47EA4DBC" w14:textId="663425CF"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 xml:space="preserve">Проскурина В.П. Бухгалтерский учет в строительстве//учебное пособие: изд-во </w:t>
      </w:r>
      <w:r w:rsidRPr="00F55F67">
        <w:rPr>
          <w:rFonts w:cs="Times New Roman"/>
          <w:b w:val="0"/>
          <w:szCs w:val="28"/>
          <w:lang w:val="en-US"/>
        </w:rPr>
        <w:t>LEM</w:t>
      </w:r>
      <w:r w:rsidR="00E2446A" w:rsidRPr="00F55F67">
        <w:rPr>
          <w:rFonts w:cs="Times New Roman"/>
          <w:b w:val="0"/>
          <w:szCs w:val="28"/>
        </w:rPr>
        <w:t xml:space="preserve">. – Алматы. – </w:t>
      </w:r>
      <w:r w:rsidRPr="00F55F67">
        <w:rPr>
          <w:rFonts w:eastAsia="Times New Roman" w:cs="Times New Roman"/>
          <w:b w:val="0"/>
          <w:szCs w:val="28"/>
          <w:lang w:eastAsia="ru-RU"/>
        </w:rPr>
        <w:t>2017.</w:t>
      </w:r>
      <w:r w:rsidR="00E2446A" w:rsidRPr="00F55F67">
        <w:rPr>
          <w:rFonts w:eastAsia="Times New Roman" w:cs="Times New Roman"/>
          <w:b w:val="0"/>
          <w:szCs w:val="28"/>
          <w:lang w:eastAsia="ru-RU"/>
        </w:rPr>
        <w:t xml:space="preserve"> </w:t>
      </w:r>
      <w:r w:rsidR="00E2446A" w:rsidRPr="00F55F67">
        <w:rPr>
          <w:rFonts w:cs="Times New Roman"/>
          <w:b w:val="0"/>
          <w:szCs w:val="28"/>
        </w:rPr>
        <w:t xml:space="preserve">– </w:t>
      </w:r>
      <w:r w:rsidRPr="00F55F67">
        <w:rPr>
          <w:rFonts w:eastAsia="Times New Roman" w:cs="Times New Roman"/>
          <w:b w:val="0"/>
          <w:szCs w:val="28"/>
          <w:lang w:eastAsia="ru-RU"/>
        </w:rPr>
        <w:t>276 с.</w:t>
      </w:r>
    </w:p>
    <w:p w14:paraId="02B4F5EC" w14:textId="5FF62D34" w:rsidR="000F5B80" w:rsidRPr="00F55F67" w:rsidRDefault="004C1E63"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rPr>
        <w:t>Оканова А. Т., Каипова Г. С. Роль налоговой учетной политики в снижении налогового риска //Статистика, учет и аудит. – 2019. – №. 2. – С. 49-52.</w:t>
      </w:r>
    </w:p>
    <w:p w14:paraId="734B234A" w14:textId="77777777"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lang w:val="en-US"/>
        </w:rPr>
        <w:t xml:space="preserve">Tarasova V. I. et al. Methodological provision for the assessment of audit risk during the audit of tax reporting //Entrepreneurship and Sustainability Issues. – 2018. – </w:t>
      </w:r>
      <w:r w:rsidRPr="00F55F67">
        <w:rPr>
          <w:rFonts w:cs="Times New Roman"/>
          <w:b w:val="0"/>
          <w:szCs w:val="28"/>
        </w:rPr>
        <w:t>Т</w:t>
      </w:r>
      <w:r w:rsidRPr="00F55F67">
        <w:rPr>
          <w:rFonts w:cs="Times New Roman"/>
          <w:b w:val="0"/>
          <w:szCs w:val="28"/>
          <w:lang w:val="en-US"/>
        </w:rPr>
        <w:t xml:space="preserve">. 6. – №. </w:t>
      </w:r>
      <w:r w:rsidRPr="00F55F67">
        <w:rPr>
          <w:rFonts w:cs="Times New Roman"/>
          <w:b w:val="0"/>
          <w:szCs w:val="28"/>
        </w:rPr>
        <w:t>1. – С. 371-397.</w:t>
      </w:r>
    </w:p>
    <w:p w14:paraId="2495D5CF" w14:textId="716B896F" w:rsidR="000F5B80" w:rsidRPr="00F55F67" w:rsidRDefault="00B84436"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Cai D., Ni N., Cai J. Big enterprise tax risk management: warning, simulation and application //International Journal of u-and e-Service, Science and Technology. – 2015. – Т. 8. – №. 4. – С. 135-146.</w:t>
      </w:r>
    </w:p>
    <w:p w14:paraId="23381D6C" w14:textId="15DDD259" w:rsidR="000F5B80" w:rsidRPr="00F55F67" w:rsidRDefault="0070515F" w:rsidP="002A5AE3">
      <w:pPr>
        <w:pStyle w:val="a8"/>
        <w:numPr>
          <w:ilvl w:val="0"/>
          <w:numId w:val="47"/>
        </w:numPr>
        <w:tabs>
          <w:tab w:val="left" w:pos="1418"/>
        </w:tabs>
        <w:spacing w:after="0"/>
        <w:ind w:left="0" w:firstLine="709"/>
        <w:jc w:val="both"/>
        <w:rPr>
          <w:rFonts w:cs="Times New Roman"/>
          <w:b w:val="0"/>
          <w:szCs w:val="28"/>
        </w:rPr>
      </w:pPr>
      <w:r w:rsidRPr="00F55F67">
        <w:rPr>
          <w:rFonts w:cs="Times New Roman"/>
          <w:b w:val="0"/>
          <w:szCs w:val="28"/>
          <w:lang w:val="en-US"/>
        </w:rPr>
        <w:t xml:space="preserve">Wilde J. H., Wilson R. J. Perspectives on corporate tax planning: Observations from the past decade //The Journal of the American Taxation Association. – 2018. – </w:t>
      </w:r>
      <w:r w:rsidRPr="00F55F67">
        <w:rPr>
          <w:rFonts w:cs="Times New Roman"/>
          <w:b w:val="0"/>
          <w:szCs w:val="28"/>
        </w:rPr>
        <w:t>Т</w:t>
      </w:r>
      <w:r w:rsidRPr="00F55F67">
        <w:rPr>
          <w:rFonts w:cs="Times New Roman"/>
          <w:b w:val="0"/>
          <w:szCs w:val="28"/>
          <w:lang w:val="en-US"/>
        </w:rPr>
        <w:t xml:space="preserve">. 40. – №. </w:t>
      </w:r>
      <w:r w:rsidRPr="00F55F67">
        <w:rPr>
          <w:rFonts w:cs="Times New Roman"/>
          <w:b w:val="0"/>
          <w:szCs w:val="28"/>
        </w:rPr>
        <w:t>2. – С. 63-81.</w:t>
      </w:r>
    </w:p>
    <w:p w14:paraId="3ACD8D0E" w14:textId="4366380B" w:rsidR="000F5B80" w:rsidRPr="00F55F67" w:rsidRDefault="000F5B80" w:rsidP="002A5AE3">
      <w:pPr>
        <w:pStyle w:val="a8"/>
        <w:numPr>
          <w:ilvl w:val="0"/>
          <w:numId w:val="47"/>
        </w:numPr>
        <w:tabs>
          <w:tab w:val="left" w:pos="1418"/>
        </w:tabs>
        <w:spacing w:after="0"/>
        <w:ind w:left="0" w:firstLine="709"/>
        <w:jc w:val="both"/>
        <w:rPr>
          <w:rFonts w:cs="Times New Roman"/>
          <w:b w:val="0"/>
          <w:szCs w:val="28"/>
        </w:rPr>
      </w:pPr>
      <w:bookmarkStart w:id="85" w:name="_Ref102644443"/>
      <w:r w:rsidRPr="00F55F67">
        <w:rPr>
          <w:rFonts w:cs="Times New Roman"/>
          <w:b w:val="0"/>
          <w:szCs w:val="28"/>
        </w:rPr>
        <w:t xml:space="preserve">Юсупов У.Б., Алиев М.К., Байдаков А.К. Инновационный подход к модернизации налогового учета как фактор эффективного налогового </w:t>
      </w:r>
      <w:r w:rsidRPr="00F55F67">
        <w:rPr>
          <w:rFonts w:cs="Times New Roman"/>
          <w:b w:val="0"/>
          <w:szCs w:val="28"/>
        </w:rPr>
        <w:lastRenderedPageBreak/>
        <w:t xml:space="preserve">администрирования </w:t>
      </w:r>
      <w:r w:rsidRPr="00F55F67">
        <w:rPr>
          <w:rFonts w:cs="Times New Roman"/>
          <w:b w:val="0"/>
          <w:szCs w:val="28"/>
          <w:lang w:val="kk-KZ"/>
        </w:rPr>
        <w:t>//</w:t>
      </w:r>
      <w:r w:rsidRPr="00F55F67">
        <w:rPr>
          <w:rFonts w:cs="Times New Roman"/>
          <w:b w:val="0"/>
          <w:szCs w:val="28"/>
        </w:rPr>
        <w:t>Вестник университета «Туран».</w:t>
      </w:r>
      <w:r w:rsidR="0070515F" w:rsidRPr="00F55F67">
        <w:rPr>
          <w:rFonts w:cs="Times New Roman"/>
          <w:b w:val="0"/>
          <w:szCs w:val="28"/>
        </w:rPr>
        <w:t xml:space="preserve"> </w:t>
      </w:r>
      <w:r w:rsidRPr="00F55F67">
        <w:rPr>
          <w:rFonts w:cs="Times New Roman"/>
          <w:b w:val="0"/>
          <w:szCs w:val="28"/>
        </w:rPr>
        <w:t>– 2018. –</w:t>
      </w:r>
      <w:r w:rsidR="0070515F" w:rsidRPr="00F55F67">
        <w:rPr>
          <w:rFonts w:cs="Times New Roman"/>
          <w:b w:val="0"/>
          <w:szCs w:val="28"/>
        </w:rPr>
        <w:t xml:space="preserve"> </w:t>
      </w:r>
      <w:r w:rsidRPr="00F55F67">
        <w:rPr>
          <w:rFonts w:cs="Times New Roman"/>
          <w:b w:val="0"/>
          <w:szCs w:val="28"/>
        </w:rPr>
        <w:t>№(1). – С. 166-170.</w:t>
      </w:r>
      <w:bookmarkEnd w:id="85"/>
    </w:p>
    <w:p w14:paraId="64F9FA20" w14:textId="4380CFBE" w:rsidR="00A04D56" w:rsidRPr="00F55F67" w:rsidRDefault="000F5B80" w:rsidP="002A5AE3">
      <w:pPr>
        <w:pStyle w:val="a8"/>
        <w:numPr>
          <w:ilvl w:val="0"/>
          <w:numId w:val="47"/>
        </w:numPr>
        <w:tabs>
          <w:tab w:val="left" w:pos="1418"/>
        </w:tabs>
        <w:spacing w:after="0"/>
        <w:ind w:left="0" w:firstLine="709"/>
        <w:jc w:val="both"/>
        <w:rPr>
          <w:rFonts w:cs="Times New Roman"/>
          <w:b w:val="0"/>
          <w:szCs w:val="28"/>
        </w:rPr>
      </w:pPr>
      <w:bookmarkStart w:id="86" w:name="_Ref54893923"/>
      <w:r w:rsidRPr="00F55F67">
        <w:rPr>
          <w:rFonts w:cs="Times New Roman"/>
          <w:b w:val="0"/>
          <w:szCs w:val="28"/>
        </w:rPr>
        <w:t>Алиев М.К., Турдалы Ж.Н. Налоговый учет и отчетность в системе налогового администрирования Республики Казахстан //Научный аспект. – 2018. – № 2, С. 129-136.</w:t>
      </w:r>
      <w:bookmarkStart w:id="87" w:name="_Ref102645739"/>
      <w:bookmarkEnd w:id="86"/>
    </w:p>
    <w:p w14:paraId="44D38E1E" w14:textId="71EEBA90" w:rsidR="000F5B80" w:rsidRPr="00F55F67" w:rsidRDefault="00A04D56"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rPr>
        <w:t xml:space="preserve"> </w:t>
      </w:r>
      <w:r w:rsidR="000F5B80" w:rsidRPr="00F55F67">
        <w:rPr>
          <w:rFonts w:cs="Times New Roman"/>
          <w:b w:val="0"/>
          <w:szCs w:val="28"/>
          <w:lang w:val="en-US"/>
        </w:rPr>
        <w:t>Sultanova B., Alimbekova G., Espaeva D. Taxation in the digital economy //</w:t>
      </w:r>
      <w:r w:rsidR="000F5B80" w:rsidRPr="00F55F67">
        <w:rPr>
          <w:rFonts w:cs="Times New Roman"/>
          <w:b w:val="0"/>
          <w:szCs w:val="28"/>
        </w:rPr>
        <w:t>Вестник</w:t>
      </w:r>
      <w:r w:rsidR="000F5B80" w:rsidRPr="00F55F67">
        <w:rPr>
          <w:rFonts w:cs="Times New Roman"/>
          <w:b w:val="0"/>
          <w:szCs w:val="28"/>
          <w:lang w:val="en-US"/>
        </w:rPr>
        <w:t xml:space="preserve"> </w:t>
      </w:r>
      <w:r w:rsidR="000F5B80" w:rsidRPr="00F55F67">
        <w:rPr>
          <w:rFonts w:cs="Times New Roman"/>
          <w:b w:val="0"/>
          <w:szCs w:val="28"/>
        </w:rPr>
        <w:t>КазНУ</w:t>
      </w:r>
      <w:r w:rsidR="000F5B80" w:rsidRPr="00F55F67">
        <w:rPr>
          <w:rFonts w:cs="Times New Roman"/>
          <w:b w:val="0"/>
          <w:szCs w:val="28"/>
          <w:lang w:val="en-US"/>
        </w:rPr>
        <w:t xml:space="preserve">. </w:t>
      </w:r>
      <w:r w:rsidR="000F5B80" w:rsidRPr="00F55F67">
        <w:rPr>
          <w:rFonts w:cs="Times New Roman"/>
          <w:b w:val="0"/>
          <w:szCs w:val="28"/>
        </w:rPr>
        <w:t>Серия</w:t>
      </w:r>
      <w:r w:rsidR="000F5B80" w:rsidRPr="00F55F67">
        <w:rPr>
          <w:rFonts w:cs="Times New Roman"/>
          <w:b w:val="0"/>
          <w:szCs w:val="28"/>
          <w:lang w:val="en-US"/>
        </w:rPr>
        <w:t xml:space="preserve"> </w:t>
      </w:r>
      <w:r w:rsidR="000F5B80" w:rsidRPr="00F55F67">
        <w:rPr>
          <w:rFonts w:cs="Times New Roman"/>
          <w:b w:val="0"/>
          <w:szCs w:val="28"/>
        </w:rPr>
        <w:t>Экономическая</w:t>
      </w:r>
      <w:r w:rsidR="000F5B80" w:rsidRPr="00F55F67">
        <w:rPr>
          <w:rFonts w:cs="Times New Roman"/>
          <w:b w:val="0"/>
          <w:szCs w:val="28"/>
          <w:lang w:val="en-US"/>
        </w:rPr>
        <w:t xml:space="preserve">. – 2021. – </w:t>
      </w:r>
      <w:r w:rsidR="000F5B80" w:rsidRPr="00F55F67">
        <w:rPr>
          <w:rFonts w:cs="Times New Roman"/>
          <w:b w:val="0"/>
          <w:szCs w:val="28"/>
        </w:rPr>
        <w:t>Т</w:t>
      </w:r>
      <w:r w:rsidR="000F5B80" w:rsidRPr="00F55F67">
        <w:rPr>
          <w:rFonts w:cs="Times New Roman"/>
          <w:b w:val="0"/>
          <w:szCs w:val="28"/>
          <w:lang w:val="en-US"/>
        </w:rPr>
        <w:t xml:space="preserve">. 135. – №. 1. – </w:t>
      </w:r>
      <w:r w:rsidR="000F5B80" w:rsidRPr="00F55F67">
        <w:rPr>
          <w:rFonts w:cs="Times New Roman"/>
          <w:b w:val="0"/>
          <w:szCs w:val="28"/>
        </w:rPr>
        <w:t>С</w:t>
      </w:r>
      <w:r w:rsidR="000F5B80" w:rsidRPr="00F55F67">
        <w:rPr>
          <w:rFonts w:cs="Times New Roman"/>
          <w:b w:val="0"/>
          <w:szCs w:val="28"/>
          <w:lang w:val="en-US"/>
        </w:rPr>
        <w:t>. 79-87.</w:t>
      </w:r>
      <w:bookmarkEnd w:id="87"/>
    </w:p>
    <w:p w14:paraId="02FFF08A" w14:textId="3FAE8C62" w:rsidR="000F5B80" w:rsidRPr="00F55F67" w:rsidRDefault="0073589C" w:rsidP="002A5AE3">
      <w:pPr>
        <w:pStyle w:val="a8"/>
        <w:numPr>
          <w:ilvl w:val="0"/>
          <w:numId w:val="47"/>
        </w:numPr>
        <w:tabs>
          <w:tab w:val="left" w:pos="1418"/>
        </w:tabs>
        <w:spacing w:after="0"/>
        <w:ind w:left="0" w:firstLine="709"/>
        <w:jc w:val="both"/>
        <w:rPr>
          <w:rFonts w:cs="Times New Roman"/>
          <w:b w:val="0"/>
          <w:szCs w:val="28"/>
        </w:rPr>
      </w:pPr>
      <w:bookmarkStart w:id="88" w:name="_Ref54893932"/>
      <w:r w:rsidRPr="00F55F67">
        <w:rPr>
          <w:rFonts w:cs="Times New Roman"/>
          <w:b w:val="0"/>
          <w:szCs w:val="28"/>
        </w:rPr>
        <w:t xml:space="preserve"> </w:t>
      </w:r>
      <w:r w:rsidR="000F5B80" w:rsidRPr="00F55F67">
        <w:rPr>
          <w:rFonts w:cs="Times New Roman"/>
          <w:b w:val="0"/>
          <w:szCs w:val="28"/>
        </w:rPr>
        <w:t>Сейсембаева Г.Р., Султанов А.К. Административная ответственность за нарушения налогового законодательства в Республике Казахстан //Вестник Омского регионального института</w:t>
      </w:r>
      <w:r w:rsidR="0070515F" w:rsidRPr="00F55F67">
        <w:rPr>
          <w:rFonts w:cs="Times New Roman"/>
          <w:b w:val="0"/>
          <w:szCs w:val="28"/>
        </w:rPr>
        <w:t>.</w:t>
      </w:r>
      <w:r w:rsidR="000F5B80" w:rsidRPr="00F55F67">
        <w:rPr>
          <w:rFonts w:cs="Times New Roman"/>
          <w:b w:val="0"/>
          <w:szCs w:val="28"/>
        </w:rPr>
        <w:t xml:space="preserve"> – 2019.  </w:t>
      </w:r>
      <w:r w:rsidR="0070515F" w:rsidRPr="00F55F67">
        <w:rPr>
          <w:rFonts w:cs="Times New Roman"/>
          <w:b w:val="0"/>
          <w:szCs w:val="28"/>
        </w:rPr>
        <w:t xml:space="preserve">– </w:t>
      </w:r>
      <w:r w:rsidR="000F5B80" w:rsidRPr="00F55F67">
        <w:rPr>
          <w:rFonts w:cs="Times New Roman"/>
          <w:b w:val="0"/>
          <w:szCs w:val="28"/>
        </w:rPr>
        <w:t>№ 2</w:t>
      </w:r>
      <w:r w:rsidR="0070515F" w:rsidRPr="00F55F67">
        <w:rPr>
          <w:rFonts w:cs="Times New Roman"/>
          <w:b w:val="0"/>
          <w:szCs w:val="28"/>
        </w:rPr>
        <w:t xml:space="preserve">. – </w:t>
      </w:r>
      <w:r w:rsidR="000F5B80" w:rsidRPr="00F55F67">
        <w:rPr>
          <w:rFonts w:cs="Times New Roman"/>
          <w:b w:val="0"/>
          <w:szCs w:val="28"/>
        </w:rPr>
        <w:t>С. 217-220.</w:t>
      </w:r>
      <w:bookmarkEnd w:id="88"/>
    </w:p>
    <w:p w14:paraId="77D1D92A" w14:textId="77777777" w:rsidR="00B50AF7" w:rsidRPr="00F55F67" w:rsidRDefault="00B50AF7"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 xml:space="preserve">Guenther D. A., Matsunaga S. R., Williams B. M. Is tax avoidance related to firm risk? //The Accounting Review. – 2017. – Т. 92. – №. 1. – С. 115-136. </w:t>
      </w:r>
    </w:p>
    <w:p w14:paraId="160740BF" w14:textId="77777777" w:rsidR="0091377D" w:rsidRPr="00F55F67" w:rsidRDefault="0091377D"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 xml:space="preserve">Boateng K., Omane-Antwi K. B., Ndori Queku Y. Tax risk assessment, financial constraints and tax compliance: A bibliometric analysis //Cogent Business &amp; Management. – 2022. – Т. 9. – №. 1. – С. 2150117. </w:t>
      </w:r>
    </w:p>
    <w:p w14:paraId="539A6195" w14:textId="4B730157" w:rsidR="00703379" w:rsidRPr="00F55F67" w:rsidRDefault="00703379"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 xml:space="preserve">Masri I. et al. The role of tax risk management in international tax avoidance practices: evidence from Indonesia and Malaysia //International Journal of Trade and Global Markets. – 2019. – Т. 12. – №. 3-4. – С. 311-322. </w:t>
      </w:r>
    </w:p>
    <w:p w14:paraId="7B57BAAA" w14:textId="77777777" w:rsidR="00703379" w:rsidRPr="00F55F67" w:rsidRDefault="00703379"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 xml:space="preserve">Firmansyah A. et al. The effect of tax avoidance and tax risk on corporate risk //Jurnal Keuangan Dan Perbankan. – 2018. – Т. 22. – №. 4. – С. 643-656. </w:t>
      </w:r>
    </w:p>
    <w:p w14:paraId="611C082A" w14:textId="2DF9BB11" w:rsidR="000F5B80" w:rsidRPr="00F55F67" w:rsidRDefault="00703379" w:rsidP="002A5AE3">
      <w:pPr>
        <w:pStyle w:val="a8"/>
        <w:numPr>
          <w:ilvl w:val="0"/>
          <w:numId w:val="47"/>
        </w:numPr>
        <w:tabs>
          <w:tab w:val="left" w:pos="1418"/>
        </w:tabs>
        <w:spacing w:after="0"/>
        <w:ind w:left="0" w:firstLine="709"/>
        <w:jc w:val="both"/>
        <w:rPr>
          <w:rFonts w:cs="Times New Roman"/>
          <w:b w:val="0"/>
          <w:szCs w:val="28"/>
          <w:lang w:val="en-US"/>
        </w:rPr>
      </w:pPr>
      <w:r w:rsidRPr="00F55F67">
        <w:rPr>
          <w:rFonts w:cs="Times New Roman"/>
          <w:b w:val="0"/>
          <w:szCs w:val="28"/>
          <w:lang w:val="en-US"/>
        </w:rPr>
        <w:t>Chen W. Tax risks control and sustainable development: evidence from China //Meditari Accountancy Research. – 2021. – Т. 29. – №. 6. – С. 1381-1400.</w:t>
      </w:r>
    </w:p>
    <w:p w14:paraId="0B721AAA" w14:textId="6B688172"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Li W., Pittman J.A., Wang Z.T. The determinants and consequences of tax audits: Some evidence from China //The Journal of the American Taxation Association. – 2019. – T. 41. </w:t>
      </w:r>
      <w:r w:rsidR="00703379" w:rsidRPr="00F55F67">
        <w:rPr>
          <w:rFonts w:cs="Times New Roman"/>
          <w:b w:val="0"/>
          <w:szCs w:val="28"/>
          <w:lang w:val="en-US"/>
        </w:rPr>
        <w:t xml:space="preserve">– </w:t>
      </w:r>
      <w:r w:rsidRPr="00F55F67">
        <w:rPr>
          <w:rFonts w:cs="Times New Roman"/>
          <w:b w:val="0"/>
          <w:szCs w:val="28"/>
          <w:lang w:val="en-US"/>
        </w:rPr>
        <w:t xml:space="preserve">№. 1. </w:t>
      </w:r>
      <w:r w:rsidR="00703379" w:rsidRPr="00F55F67">
        <w:rPr>
          <w:rFonts w:cs="Times New Roman"/>
          <w:b w:val="0"/>
          <w:szCs w:val="28"/>
          <w:lang w:val="en-US"/>
        </w:rPr>
        <w:t xml:space="preserve">– </w:t>
      </w:r>
      <w:r w:rsidRPr="00F55F67">
        <w:rPr>
          <w:rFonts w:cs="Times New Roman"/>
          <w:b w:val="0"/>
          <w:szCs w:val="28"/>
          <w:lang w:val="en-US"/>
        </w:rPr>
        <w:t>C. 91-122.</w:t>
      </w:r>
    </w:p>
    <w:p w14:paraId="168A9C9B" w14:textId="783F3A45" w:rsidR="00703379" w:rsidRPr="00F55F67" w:rsidRDefault="00703379"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Коркина Г. М., Смирнова О. П. Налоговые риски предприятия: актуальные аспекты управления //Стратегии развития социальных общностей, институтов и территорий. Т. 1.—Екатеринбург, 2020. – 2020. – С. 177-180. </w:t>
      </w:r>
    </w:p>
    <w:p w14:paraId="039399B6" w14:textId="69FAD912" w:rsidR="00703379" w:rsidRPr="00F55F67" w:rsidRDefault="00703379"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Чуб М. В. Внутрикорпоративные налоговые риски: предупреждаем и контролируем //Экономика, предпринимательство и право. – 2021. – Т. 11. – №. 6. – С. 1563-1574. </w:t>
      </w:r>
    </w:p>
    <w:p w14:paraId="613D0539" w14:textId="61B19664" w:rsidR="00703379" w:rsidRPr="00F55F67" w:rsidRDefault="00703379"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Фетисов А. Ю., Серебрякова Т. Ю. Приемы и методы управления налоговыми рисками на предприятии сферы жилищного строительства //Вестник Российского университета кооперации. – 2018. – №. 1 (31). – С. 80-84. </w:t>
      </w:r>
    </w:p>
    <w:p w14:paraId="130E54E6" w14:textId="636E71C4"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89" w:name="_Ref62220387"/>
      <w:r w:rsidRPr="00F55F67">
        <w:rPr>
          <w:rFonts w:cs="Times New Roman"/>
          <w:b w:val="0"/>
          <w:szCs w:val="28"/>
        </w:rPr>
        <w:t>Оканова</w:t>
      </w:r>
      <w:r w:rsidRPr="00F55F67">
        <w:rPr>
          <w:rFonts w:cs="Times New Roman"/>
          <w:b w:val="0"/>
          <w:szCs w:val="28"/>
          <w:lang w:val="kk-KZ"/>
        </w:rPr>
        <w:t xml:space="preserve"> А</w:t>
      </w:r>
      <w:r w:rsidRPr="00F55F67">
        <w:rPr>
          <w:rFonts w:cs="Times New Roman"/>
          <w:b w:val="0"/>
          <w:szCs w:val="28"/>
        </w:rPr>
        <w:t>.Т. Причины возникновения налоговых рисков и пути их снижения //Материалы Международной научно-практической конференции «Современная наука: проблемы, идеи, тенденции». – 2019. – С. 190-196.</w:t>
      </w:r>
      <w:bookmarkEnd w:id="89"/>
    </w:p>
    <w:p w14:paraId="27DBBF37" w14:textId="0C7E8F16"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90" w:name="_Ref62633665"/>
      <w:r w:rsidRPr="00F55F67">
        <w:rPr>
          <w:rFonts w:cs="Times New Roman"/>
          <w:b w:val="0"/>
          <w:szCs w:val="28"/>
        </w:rPr>
        <w:t xml:space="preserve">Ласкина Л.Ю., Власова М.С. Налоговый риск как составная часть предпринимательского риска //Научный журнал НИУ ИТМО. Серия «Экономика и экологический менеджмент». </w:t>
      </w:r>
      <w:r w:rsidR="00703379" w:rsidRPr="00F55F67">
        <w:rPr>
          <w:rFonts w:cs="Times New Roman"/>
          <w:b w:val="0"/>
          <w:szCs w:val="28"/>
        </w:rPr>
        <w:t xml:space="preserve">– </w:t>
      </w:r>
      <w:r w:rsidRPr="00F55F67">
        <w:rPr>
          <w:rFonts w:cs="Times New Roman"/>
          <w:b w:val="0"/>
          <w:szCs w:val="28"/>
        </w:rPr>
        <w:t xml:space="preserve">2015. </w:t>
      </w:r>
      <w:r w:rsidR="00703379" w:rsidRPr="00F55F67">
        <w:rPr>
          <w:rFonts w:cs="Times New Roman"/>
          <w:b w:val="0"/>
          <w:szCs w:val="28"/>
        </w:rPr>
        <w:t xml:space="preserve">– </w:t>
      </w:r>
      <w:r w:rsidRPr="00F55F67">
        <w:rPr>
          <w:rFonts w:cs="Times New Roman"/>
          <w:b w:val="0"/>
          <w:szCs w:val="28"/>
        </w:rPr>
        <w:t xml:space="preserve">№ 1. </w:t>
      </w:r>
      <w:r w:rsidR="00703379" w:rsidRPr="00F55F67">
        <w:rPr>
          <w:rFonts w:cs="Times New Roman"/>
          <w:b w:val="0"/>
          <w:szCs w:val="28"/>
        </w:rPr>
        <w:t xml:space="preserve">– </w:t>
      </w:r>
      <w:r w:rsidRPr="00F55F67">
        <w:rPr>
          <w:rFonts w:cs="Times New Roman"/>
          <w:b w:val="0"/>
          <w:szCs w:val="28"/>
        </w:rPr>
        <w:t>С.121-130.</w:t>
      </w:r>
      <w:bookmarkEnd w:id="90"/>
    </w:p>
    <w:p w14:paraId="3549627F" w14:textId="3D40C28F" w:rsidR="00DB667B" w:rsidRPr="00F55F67" w:rsidRDefault="00DB667B" w:rsidP="002A5AE3">
      <w:pPr>
        <w:pStyle w:val="a8"/>
        <w:numPr>
          <w:ilvl w:val="0"/>
          <w:numId w:val="47"/>
        </w:numPr>
        <w:tabs>
          <w:tab w:val="left" w:pos="0"/>
          <w:tab w:val="left" w:pos="1418"/>
        </w:tabs>
        <w:spacing w:after="0"/>
        <w:ind w:left="0" w:firstLine="709"/>
        <w:jc w:val="both"/>
        <w:rPr>
          <w:rFonts w:cs="Times New Roman"/>
          <w:b w:val="0"/>
          <w:szCs w:val="28"/>
        </w:rPr>
      </w:pPr>
      <w:bookmarkStart w:id="91" w:name="_Ref54774178"/>
      <w:bookmarkStart w:id="92" w:name="_Ref80962580"/>
      <w:r w:rsidRPr="00F55F67">
        <w:rPr>
          <w:rFonts w:cs="Times New Roman"/>
          <w:b w:val="0"/>
          <w:szCs w:val="28"/>
        </w:rPr>
        <w:lastRenderedPageBreak/>
        <w:t xml:space="preserve">Юдина, О.В., Степанова, Е.И. Аудит налоговых рисков </w:t>
      </w:r>
      <w:r w:rsidR="00195979" w:rsidRPr="00F55F67">
        <w:rPr>
          <w:rFonts w:cs="Times New Roman"/>
          <w:b w:val="0"/>
          <w:szCs w:val="28"/>
        </w:rPr>
        <w:t>–</w:t>
      </w:r>
      <w:r w:rsidRPr="00F55F67">
        <w:rPr>
          <w:rFonts w:cs="Times New Roman"/>
          <w:b w:val="0"/>
          <w:szCs w:val="28"/>
        </w:rPr>
        <w:t xml:space="preserve"> эффективный инструмент сохранения финансовой безопасности предприятия //Вестник Тульского филиала финуниверситета. − 2018. − №1. − С. 256-257.</w:t>
      </w:r>
    </w:p>
    <w:p w14:paraId="6EBF88E5" w14:textId="555B93FE" w:rsidR="000F4414" w:rsidRPr="00F55F67" w:rsidRDefault="000F4414"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Кошелев В. А. Источники рисков в строительстве //Вестник евразийской науки. – 2015. – Т. 7. – №. 1 (26). – С. 14. </w:t>
      </w:r>
    </w:p>
    <w:p w14:paraId="2A31928E" w14:textId="3FC01C42" w:rsidR="000F5B80" w:rsidRPr="00F55F67" w:rsidRDefault="000F4414"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Половникова Н. А., Николихина С. А., Бурданова А. В. Влияние рисков на конкурентоспособность строительного предприятия в сфере жилищного строительства //Управление рисками в экономике: проблемы и решения. – 2018. – С. 271-276.</w:t>
      </w:r>
      <w:r w:rsidR="000F5B80" w:rsidRPr="00F55F67">
        <w:rPr>
          <w:rFonts w:cs="Times New Roman"/>
          <w:b w:val="0"/>
          <w:szCs w:val="28"/>
        </w:rPr>
        <w:t xml:space="preserve"> </w:t>
      </w:r>
      <w:hyperlink r:id="rId102" w:history="1">
        <w:r w:rsidR="000F5B80" w:rsidRPr="00F55F67">
          <w:rPr>
            <w:rStyle w:val="a4"/>
            <w:b w:val="0"/>
          </w:rPr>
          <w:t>https://web.archive.org/web/20200217235752id_/http://elib.spbstu.ru/dl/2/id19-37.pdf/download/id19-37.pdf</w:t>
        </w:r>
      </w:hyperlink>
      <w:r w:rsidRPr="00F55F67">
        <w:rPr>
          <w:b w:val="0"/>
        </w:rPr>
        <w:t xml:space="preserve"> </w:t>
      </w:r>
    </w:p>
    <w:p w14:paraId="4AD023EF" w14:textId="680865C8" w:rsidR="000F5B80" w:rsidRPr="00F55F67" w:rsidRDefault="000F4414" w:rsidP="002A5AE3">
      <w:pPr>
        <w:pStyle w:val="a8"/>
        <w:numPr>
          <w:ilvl w:val="0"/>
          <w:numId w:val="47"/>
        </w:numPr>
        <w:tabs>
          <w:tab w:val="left" w:pos="0"/>
          <w:tab w:val="left" w:pos="1418"/>
        </w:tabs>
        <w:spacing w:after="0"/>
        <w:ind w:left="0" w:firstLine="709"/>
        <w:jc w:val="both"/>
        <w:rPr>
          <w:rFonts w:cs="Times New Roman"/>
          <w:b w:val="0"/>
          <w:szCs w:val="28"/>
          <w:lang w:val="kk-KZ"/>
        </w:rPr>
      </w:pPr>
      <w:r w:rsidRPr="00F55F67">
        <w:rPr>
          <w:rFonts w:cs="Times New Roman"/>
          <w:b w:val="0"/>
          <w:szCs w:val="28"/>
        </w:rPr>
        <w:t xml:space="preserve">Коланьков С. В., Рубцова Н. В. Оценка рисков участниками инвестиционно-строительного проекта //Бюллетень результатов научных исследований. – 2018. – №. 1. – С. 143-148. </w:t>
      </w:r>
      <w:hyperlink r:id="rId103" w:history="1">
        <w:r w:rsidRPr="00F55F67">
          <w:rPr>
            <w:rStyle w:val="a4"/>
            <w:b w:val="0"/>
            <w:bCs/>
          </w:rPr>
          <w:t>https://cyberleninka.ru/article/n/otsenka-riskov-uchastnikami-investitsionno-stroitelnogo-proekta</w:t>
        </w:r>
      </w:hyperlink>
      <w:r w:rsidRPr="00F55F67">
        <w:rPr>
          <w:rFonts w:ascii="Arial" w:hAnsi="Arial" w:cs="Arial"/>
          <w:color w:val="222222"/>
          <w:sz w:val="20"/>
          <w:szCs w:val="20"/>
          <w:shd w:val="clear" w:color="auto" w:fill="FFFFFF"/>
        </w:rPr>
        <w:t xml:space="preserve">. </w:t>
      </w:r>
      <w:r w:rsidRPr="00F55F67">
        <w:rPr>
          <w:rFonts w:cs="Times New Roman"/>
          <w:b w:val="0"/>
          <w:szCs w:val="28"/>
        </w:rPr>
        <w:t>24.06.2022.</w:t>
      </w:r>
    </w:p>
    <w:p w14:paraId="2DFF5334" w14:textId="73F84FFB" w:rsidR="000F5B80" w:rsidRPr="00F55F67" w:rsidRDefault="000F4414"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Паршина И. Г. </w:t>
      </w:r>
      <w:r w:rsidR="00137EF4" w:rsidRPr="00F55F67">
        <w:rPr>
          <w:rFonts w:cs="Times New Roman"/>
          <w:b w:val="0"/>
          <w:szCs w:val="28"/>
        </w:rPr>
        <w:t xml:space="preserve">Риски при реализации инвестиционных проектов в строительстве </w:t>
      </w:r>
      <w:r w:rsidRPr="00F55F67">
        <w:rPr>
          <w:rFonts w:cs="Times New Roman"/>
          <w:b w:val="0"/>
          <w:szCs w:val="28"/>
        </w:rPr>
        <w:t>//Инновационная экономика: информация, аналитика, прогнозы. – 2020. – №. 1. – С. 14-22.</w:t>
      </w:r>
      <w:r w:rsidRPr="00F55F67">
        <w:rPr>
          <w:rFonts w:cs="Times New Roman"/>
          <w:b w:val="0"/>
        </w:rPr>
        <w:t xml:space="preserve"> </w:t>
      </w:r>
    </w:p>
    <w:p w14:paraId="20BF0821" w14:textId="6B750D36" w:rsidR="00EE2510" w:rsidRPr="00F55F67" w:rsidRDefault="00EE251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b w:val="0"/>
          <w:lang w:val="en-US"/>
        </w:rPr>
        <w:t>Anuschka Bakker, Tjeerd van den Berg</w:t>
      </w:r>
      <w:r w:rsidR="00880BAE" w:rsidRPr="00F55F67">
        <w:rPr>
          <w:b w:val="0"/>
          <w:lang w:val="en-US"/>
        </w:rPr>
        <w:t xml:space="preserve">. </w:t>
      </w:r>
      <w:r w:rsidRPr="00F55F67">
        <w:rPr>
          <w:b w:val="0"/>
          <w:lang w:val="en-US"/>
        </w:rPr>
        <w:t>Tax Accounting: Unravelling the Mystery of Income Taxes (Second Revised Edition</w:t>
      </w:r>
      <w:r w:rsidRPr="00F55F67">
        <w:rPr>
          <w:lang w:val="en-US"/>
        </w:rPr>
        <w:t>)</w:t>
      </w:r>
      <w:r w:rsidR="00C31D6E" w:rsidRPr="00F55F67">
        <w:rPr>
          <w:b w:val="0"/>
          <w:lang w:val="en-US"/>
        </w:rPr>
        <w:t xml:space="preserve">. </w:t>
      </w:r>
      <w:hyperlink r:id="rId104" w:history="1">
        <w:r w:rsidR="00C31D6E" w:rsidRPr="00F55F67">
          <w:rPr>
            <w:rStyle w:val="a4"/>
            <w:b w:val="0"/>
            <w:bCs/>
            <w:lang w:val="en-US"/>
          </w:rPr>
          <w:t>https</w:t>
        </w:r>
        <w:r w:rsidR="00C31D6E" w:rsidRPr="00F55F67">
          <w:rPr>
            <w:rStyle w:val="a4"/>
            <w:b w:val="0"/>
            <w:bCs/>
          </w:rPr>
          <w:t>://</w:t>
        </w:r>
        <w:r w:rsidR="00C31D6E" w:rsidRPr="00F55F67">
          <w:rPr>
            <w:rStyle w:val="a4"/>
            <w:b w:val="0"/>
            <w:bCs/>
            <w:lang w:val="en-US"/>
          </w:rPr>
          <w:t>www</w:t>
        </w:r>
        <w:r w:rsidR="00C31D6E" w:rsidRPr="00F55F67">
          <w:rPr>
            <w:rStyle w:val="a4"/>
            <w:b w:val="0"/>
            <w:bCs/>
          </w:rPr>
          <w:t>.</w:t>
        </w:r>
        <w:r w:rsidR="00C31D6E" w:rsidRPr="00F55F67">
          <w:rPr>
            <w:rStyle w:val="a4"/>
            <w:b w:val="0"/>
            <w:bCs/>
            <w:lang w:val="en-US"/>
          </w:rPr>
          <w:t>ibfd</w:t>
        </w:r>
        <w:r w:rsidR="00C31D6E" w:rsidRPr="00F55F67">
          <w:rPr>
            <w:rStyle w:val="a4"/>
            <w:b w:val="0"/>
            <w:bCs/>
          </w:rPr>
          <w:t>.</w:t>
        </w:r>
        <w:r w:rsidR="00C31D6E" w:rsidRPr="00F55F67">
          <w:rPr>
            <w:rStyle w:val="a4"/>
            <w:b w:val="0"/>
            <w:bCs/>
            <w:lang w:val="en-US"/>
          </w:rPr>
          <w:t>org</w:t>
        </w:r>
        <w:r w:rsidR="00C31D6E" w:rsidRPr="00F55F67">
          <w:rPr>
            <w:rStyle w:val="a4"/>
            <w:b w:val="0"/>
            <w:bCs/>
          </w:rPr>
          <w:t>/</w:t>
        </w:r>
        <w:r w:rsidR="00C31D6E" w:rsidRPr="00F55F67">
          <w:rPr>
            <w:rStyle w:val="a4"/>
            <w:b w:val="0"/>
            <w:bCs/>
            <w:lang w:val="en-US"/>
          </w:rPr>
          <w:t>sites</w:t>
        </w:r>
        <w:r w:rsidR="00C31D6E" w:rsidRPr="00F55F67">
          <w:rPr>
            <w:rStyle w:val="a4"/>
            <w:b w:val="0"/>
            <w:bCs/>
          </w:rPr>
          <w:t>/</w:t>
        </w:r>
        <w:r w:rsidR="00C31D6E" w:rsidRPr="00F55F67">
          <w:rPr>
            <w:rStyle w:val="a4"/>
            <w:b w:val="0"/>
            <w:bCs/>
            <w:lang w:val="en-US"/>
          </w:rPr>
          <w:t>default</w:t>
        </w:r>
        <w:r w:rsidR="00C31D6E" w:rsidRPr="00F55F67">
          <w:rPr>
            <w:rStyle w:val="a4"/>
            <w:b w:val="0"/>
            <w:bCs/>
          </w:rPr>
          <w:t>/</w:t>
        </w:r>
        <w:r w:rsidR="00C31D6E" w:rsidRPr="00F55F67">
          <w:rPr>
            <w:rStyle w:val="a4"/>
            <w:b w:val="0"/>
            <w:bCs/>
            <w:lang w:val="en-US"/>
          </w:rPr>
          <w:t>files</w:t>
        </w:r>
        <w:r w:rsidR="00C31D6E" w:rsidRPr="00F55F67">
          <w:rPr>
            <w:rStyle w:val="a4"/>
            <w:b w:val="0"/>
            <w:bCs/>
          </w:rPr>
          <w:t>/2021-10/20_007_</w:t>
        </w:r>
        <w:r w:rsidR="00C31D6E" w:rsidRPr="00F55F67">
          <w:rPr>
            <w:rStyle w:val="a4"/>
            <w:b w:val="0"/>
            <w:bCs/>
            <w:lang w:val="en-US"/>
          </w:rPr>
          <w:t>Tax</w:t>
        </w:r>
        <w:r w:rsidR="00C31D6E" w:rsidRPr="00F55F67">
          <w:rPr>
            <w:rStyle w:val="a4"/>
            <w:b w:val="0"/>
            <w:bCs/>
          </w:rPr>
          <w:t>_</w:t>
        </w:r>
        <w:r w:rsidR="00C31D6E" w:rsidRPr="00F55F67">
          <w:rPr>
            <w:rStyle w:val="a4"/>
            <w:b w:val="0"/>
            <w:bCs/>
            <w:lang w:val="en-US"/>
          </w:rPr>
          <w:t>Accounting</w:t>
        </w:r>
        <w:r w:rsidR="00C31D6E" w:rsidRPr="00F55F67">
          <w:rPr>
            <w:rStyle w:val="a4"/>
            <w:b w:val="0"/>
            <w:bCs/>
          </w:rPr>
          <w:t>_</w:t>
        </w:r>
        <w:r w:rsidR="00C31D6E" w:rsidRPr="00F55F67">
          <w:rPr>
            <w:rStyle w:val="a4"/>
            <w:b w:val="0"/>
            <w:bCs/>
            <w:lang w:val="en-US"/>
          </w:rPr>
          <w:t>Unravelling</w:t>
        </w:r>
        <w:r w:rsidR="00C31D6E" w:rsidRPr="00F55F67">
          <w:rPr>
            <w:rStyle w:val="a4"/>
            <w:b w:val="0"/>
            <w:bCs/>
          </w:rPr>
          <w:t>_</w:t>
        </w:r>
        <w:r w:rsidR="00C31D6E" w:rsidRPr="00F55F67">
          <w:rPr>
            <w:rStyle w:val="a4"/>
            <w:b w:val="0"/>
            <w:bCs/>
            <w:lang w:val="en-US"/>
          </w:rPr>
          <w:t>Mystery</w:t>
        </w:r>
        <w:r w:rsidR="00C31D6E" w:rsidRPr="00F55F67">
          <w:rPr>
            <w:rStyle w:val="a4"/>
            <w:b w:val="0"/>
            <w:bCs/>
          </w:rPr>
          <w:t>_</w:t>
        </w:r>
        <w:r w:rsidR="00C31D6E" w:rsidRPr="00F55F67">
          <w:rPr>
            <w:rStyle w:val="a4"/>
            <w:b w:val="0"/>
            <w:bCs/>
            <w:lang w:val="en-US"/>
          </w:rPr>
          <w:t>Income</w:t>
        </w:r>
        <w:r w:rsidR="00C31D6E" w:rsidRPr="00F55F67">
          <w:rPr>
            <w:rStyle w:val="a4"/>
            <w:b w:val="0"/>
            <w:bCs/>
          </w:rPr>
          <w:t>_</w:t>
        </w:r>
        <w:r w:rsidR="00C31D6E" w:rsidRPr="00F55F67">
          <w:rPr>
            <w:rStyle w:val="a4"/>
            <w:b w:val="0"/>
            <w:bCs/>
            <w:lang w:val="en-US"/>
          </w:rPr>
          <w:t>Taxes</w:t>
        </w:r>
        <w:r w:rsidR="00C31D6E" w:rsidRPr="00F55F67">
          <w:rPr>
            <w:rStyle w:val="a4"/>
            <w:b w:val="0"/>
            <w:bCs/>
          </w:rPr>
          <w:t>_</w:t>
        </w:r>
        <w:r w:rsidR="00C31D6E" w:rsidRPr="00F55F67">
          <w:rPr>
            <w:rStyle w:val="a4"/>
            <w:b w:val="0"/>
            <w:bCs/>
            <w:lang w:val="en-US"/>
          </w:rPr>
          <w:t>Second</w:t>
        </w:r>
        <w:r w:rsidR="00C31D6E" w:rsidRPr="00F55F67">
          <w:rPr>
            <w:rStyle w:val="a4"/>
            <w:b w:val="0"/>
            <w:bCs/>
          </w:rPr>
          <w:t>_</w:t>
        </w:r>
        <w:r w:rsidR="00C31D6E" w:rsidRPr="00F55F67">
          <w:rPr>
            <w:rStyle w:val="a4"/>
            <w:b w:val="0"/>
            <w:bCs/>
            <w:lang w:val="en-US"/>
          </w:rPr>
          <w:t>Revised</w:t>
        </w:r>
        <w:r w:rsidR="00C31D6E" w:rsidRPr="00F55F67">
          <w:rPr>
            <w:rStyle w:val="a4"/>
            <w:b w:val="0"/>
            <w:bCs/>
          </w:rPr>
          <w:t>_</w:t>
        </w:r>
        <w:r w:rsidR="00C31D6E" w:rsidRPr="00F55F67">
          <w:rPr>
            <w:rStyle w:val="a4"/>
            <w:b w:val="0"/>
            <w:bCs/>
            <w:lang w:val="en-US"/>
          </w:rPr>
          <w:t>Edition</w:t>
        </w:r>
        <w:r w:rsidR="00C31D6E" w:rsidRPr="00F55F67">
          <w:rPr>
            <w:rStyle w:val="a4"/>
            <w:b w:val="0"/>
            <w:bCs/>
          </w:rPr>
          <w:t>_</w:t>
        </w:r>
        <w:r w:rsidR="00C31D6E" w:rsidRPr="00F55F67">
          <w:rPr>
            <w:rStyle w:val="a4"/>
            <w:b w:val="0"/>
            <w:bCs/>
            <w:lang w:val="en-US"/>
          </w:rPr>
          <w:t>final</w:t>
        </w:r>
        <w:r w:rsidR="00C31D6E" w:rsidRPr="00F55F67">
          <w:rPr>
            <w:rStyle w:val="a4"/>
            <w:b w:val="0"/>
            <w:bCs/>
          </w:rPr>
          <w:t>_</w:t>
        </w:r>
        <w:r w:rsidR="00C31D6E" w:rsidRPr="00F55F67">
          <w:rPr>
            <w:rStyle w:val="a4"/>
            <w:b w:val="0"/>
            <w:bCs/>
            <w:lang w:val="en-US"/>
          </w:rPr>
          <w:t>web</w:t>
        </w:r>
        <w:r w:rsidR="00C31D6E" w:rsidRPr="00F55F67">
          <w:rPr>
            <w:rStyle w:val="a4"/>
            <w:b w:val="0"/>
            <w:bCs/>
          </w:rPr>
          <w:t>.</w:t>
        </w:r>
        <w:r w:rsidR="00C31D6E" w:rsidRPr="00F55F67">
          <w:rPr>
            <w:rStyle w:val="a4"/>
            <w:b w:val="0"/>
            <w:bCs/>
            <w:lang w:val="en-US"/>
          </w:rPr>
          <w:t>pdf</w:t>
        </w:r>
      </w:hyperlink>
      <w:r w:rsidR="00C31D6E" w:rsidRPr="00F55F67">
        <w:rPr>
          <w:rFonts w:cs="Times New Roman"/>
          <w:b w:val="0"/>
          <w:bCs/>
          <w:szCs w:val="28"/>
        </w:rPr>
        <w:t xml:space="preserve">. </w:t>
      </w:r>
      <w:r w:rsidR="00C31D6E" w:rsidRPr="00F55F67">
        <w:rPr>
          <w:rFonts w:cs="Times New Roman"/>
          <w:b w:val="0"/>
          <w:bCs/>
          <w:szCs w:val="28"/>
          <w:lang w:val="en-US"/>
        </w:rPr>
        <w:t>22.06.2021.</w:t>
      </w:r>
    </w:p>
    <w:p w14:paraId="3727C164" w14:textId="7874B439"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Чумаченко Е.В., Кузнецова Н.В. Выручка по договорам с покупателями: требования МСФО (IFRS) 15 //Концепции фундаментальных и прикладных научных исследований: Сборник статей международной научно-практической конференции. – 2016. – С. 233-237</w:t>
      </w:r>
      <w:bookmarkStart w:id="93" w:name="_Ref54774190"/>
      <w:bookmarkEnd w:id="91"/>
      <w:r w:rsidRPr="00F55F67">
        <w:rPr>
          <w:rFonts w:cs="Times New Roman"/>
          <w:b w:val="0"/>
          <w:szCs w:val="28"/>
        </w:rPr>
        <w:t>.</w:t>
      </w:r>
      <w:bookmarkEnd w:id="92"/>
    </w:p>
    <w:p w14:paraId="0B32E875" w14:textId="2C756387" w:rsidR="000F5B80" w:rsidRPr="00F55F67" w:rsidRDefault="000F4414" w:rsidP="002A5AE3">
      <w:pPr>
        <w:pStyle w:val="a8"/>
        <w:numPr>
          <w:ilvl w:val="0"/>
          <w:numId w:val="47"/>
        </w:numPr>
        <w:tabs>
          <w:tab w:val="left" w:pos="0"/>
          <w:tab w:val="left" w:pos="1418"/>
        </w:tabs>
        <w:spacing w:after="0"/>
        <w:ind w:left="0" w:firstLine="709"/>
        <w:jc w:val="both"/>
        <w:rPr>
          <w:rFonts w:cs="Times New Roman"/>
          <w:b w:val="0"/>
          <w:szCs w:val="28"/>
        </w:rPr>
      </w:pPr>
      <w:bookmarkStart w:id="94" w:name="_Ref80962590"/>
      <w:bookmarkEnd w:id="93"/>
      <w:r w:rsidRPr="00F55F67">
        <w:rPr>
          <w:rFonts w:cs="Times New Roman"/>
          <w:b w:val="0"/>
          <w:szCs w:val="28"/>
        </w:rPr>
        <w:t>Говдя В. В., Столярова М. А. Использование справедливой стоимости в системе МСФО и управленческом учете //Труды Кубанского государственного аграрного университета. – 2015. – №. 52. – С. 40-46.</w:t>
      </w:r>
      <w:bookmarkEnd w:id="94"/>
    </w:p>
    <w:p w14:paraId="3F188138" w14:textId="570FE6DB" w:rsidR="00D34FB3" w:rsidRPr="00F55F67" w:rsidRDefault="00D34FB3" w:rsidP="002A5AE3">
      <w:pPr>
        <w:pStyle w:val="a8"/>
        <w:numPr>
          <w:ilvl w:val="0"/>
          <w:numId w:val="47"/>
        </w:numPr>
        <w:tabs>
          <w:tab w:val="left" w:pos="0"/>
          <w:tab w:val="left" w:pos="1418"/>
        </w:tabs>
        <w:spacing w:after="0"/>
        <w:ind w:left="0" w:firstLine="709"/>
        <w:jc w:val="both"/>
        <w:rPr>
          <w:rFonts w:cs="Times New Roman"/>
          <w:b w:val="0"/>
          <w:szCs w:val="28"/>
        </w:rPr>
      </w:pPr>
      <w:bookmarkStart w:id="95" w:name="_Ref54774231"/>
      <w:bookmarkStart w:id="96" w:name="_Ref80962883"/>
      <w:r w:rsidRPr="00F55F67">
        <w:rPr>
          <w:rFonts w:cs="Times New Roman"/>
          <w:b w:val="0"/>
          <w:szCs w:val="28"/>
        </w:rPr>
        <w:t>Высоцкая Т. Р. Признаем выручку по-новому: МСФО (IFRS) 15 «Выручка по договорам с покупателями» //Современная наука: актуальные проблемы и пути их решения. – 2015. – №. 3. – С. 101-104.</w:t>
      </w:r>
    </w:p>
    <w:bookmarkEnd w:id="95"/>
    <w:p w14:paraId="691C1245" w14:textId="0F9E44CC" w:rsidR="000F5B80" w:rsidRPr="00F55F67" w:rsidRDefault="00AC0F92"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Утаджиева Э. А., Каширина М. В. Некоторые особенности налогообложения строительных компаний //Экономика и предпринимательство. – 2017. – №. 12-3. – С. 1192-1200.</w:t>
      </w:r>
      <w:bookmarkEnd w:id="96"/>
    </w:p>
    <w:p w14:paraId="74F5C671" w14:textId="504574CE" w:rsidR="000F5B80" w:rsidRPr="00F55F67" w:rsidRDefault="004C64DE" w:rsidP="002A5AE3">
      <w:pPr>
        <w:pStyle w:val="a8"/>
        <w:numPr>
          <w:ilvl w:val="0"/>
          <w:numId w:val="47"/>
        </w:numPr>
        <w:tabs>
          <w:tab w:val="left" w:pos="0"/>
          <w:tab w:val="left" w:pos="1418"/>
        </w:tabs>
        <w:spacing w:after="0"/>
        <w:ind w:left="0" w:firstLine="709"/>
        <w:jc w:val="both"/>
        <w:rPr>
          <w:rFonts w:cs="Times New Roman"/>
          <w:b w:val="0"/>
          <w:szCs w:val="28"/>
        </w:rPr>
      </w:pPr>
      <w:bookmarkStart w:id="97" w:name="_Ref80963026"/>
      <w:r w:rsidRPr="00F55F67">
        <w:rPr>
          <w:rFonts w:cs="Times New Roman"/>
          <w:b w:val="0"/>
          <w:szCs w:val="28"/>
        </w:rPr>
        <w:t>Туманянц К. А., Фишер О. В., Синицына Е. Д. Влияние налоговой ставки на деятельность российского малого бизнеса в обрабатывающей промышленности и строительстве //Вестник НГУЭУ. – 2017. – №. 4. – С. 161-173.</w:t>
      </w:r>
      <w:bookmarkEnd w:id="97"/>
    </w:p>
    <w:p w14:paraId="13CAD40A" w14:textId="139EDBA1"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98" w:name="_Ref62220863"/>
      <w:r w:rsidRPr="00F55F67">
        <w:rPr>
          <w:rFonts w:cs="Times New Roman"/>
          <w:b w:val="0"/>
          <w:szCs w:val="28"/>
          <w:lang w:val="kk-KZ"/>
        </w:rPr>
        <w:t>Оканова А</w:t>
      </w:r>
      <w:r w:rsidRPr="00F55F67">
        <w:rPr>
          <w:rFonts w:cs="Times New Roman"/>
          <w:b w:val="0"/>
          <w:szCs w:val="28"/>
        </w:rPr>
        <w:t>.Т. Особенности учета и налогообложения строительных компаний в</w:t>
      </w:r>
      <w:r w:rsidRPr="00F55F67">
        <w:rPr>
          <w:rFonts w:cs="Times New Roman"/>
          <w:b w:val="0"/>
          <w:szCs w:val="28"/>
          <w:lang w:val="kk-KZ"/>
        </w:rPr>
        <w:t xml:space="preserve"> Республике</w:t>
      </w:r>
      <w:r w:rsidRPr="00F55F67">
        <w:rPr>
          <w:rFonts w:cs="Times New Roman"/>
          <w:b w:val="0"/>
          <w:szCs w:val="28"/>
        </w:rPr>
        <w:t xml:space="preserve"> Казахстан</w:t>
      </w:r>
      <w:r w:rsidRPr="00F55F67">
        <w:rPr>
          <w:rFonts w:cs="Times New Roman"/>
          <w:b w:val="0"/>
          <w:szCs w:val="28"/>
          <w:lang w:val="kk-KZ"/>
        </w:rPr>
        <w:t xml:space="preserve"> //</w:t>
      </w:r>
      <w:r w:rsidRPr="00F55F67">
        <w:rPr>
          <w:rFonts w:cs="Times New Roman"/>
          <w:b w:val="0"/>
          <w:szCs w:val="28"/>
        </w:rPr>
        <w:t xml:space="preserve">III Международная научно-практическая </w:t>
      </w:r>
      <w:r w:rsidRPr="00F55F67">
        <w:rPr>
          <w:rFonts w:cs="Times New Roman"/>
          <w:b w:val="0"/>
          <w:szCs w:val="28"/>
        </w:rPr>
        <w:lastRenderedPageBreak/>
        <w:t>конференция «Наука и образование в современном мире: Вызовы ХХI века». – 2019. – С. 65-67.</w:t>
      </w:r>
      <w:bookmarkEnd w:id="98"/>
    </w:p>
    <w:p w14:paraId="67354831" w14:textId="438906A0" w:rsidR="000F5B80" w:rsidRPr="00F55F67" w:rsidRDefault="004C64DE" w:rsidP="002A5AE3">
      <w:pPr>
        <w:pStyle w:val="a8"/>
        <w:numPr>
          <w:ilvl w:val="0"/>
          <w:numId w:val="47"/>
        </w:numPr>
        <w:tabs>
          <w:tab w:val="left" w:pos="916"/>
          <w:tab w:val="left" w:pos="993"/>
          <w:tab w:val="left" w:pos="1418"/>
        </w:tabs>
        <w:spacing w:after="0"/>
        <w:ind w:left="0" w:firstLine="709"/>
        <w:jc w:val="both"/>
        <w:rPr>
          <w:rFonts w:cs="Times New Roman"/>
          <w:b w:val="0"/>
          <w:szCs w:val="28"/>
        </w:rPr>
      </w:pPr>
      <w:r w:rsidRPr="00F55F67">
        <w:rPr>
          <w:rFonts w:cs="Times New Roman"/>
          <w:b w:val="0"/>
          <w:szCs w:val="28"/>
          <w:lang w:val="en-US"/>
        </w:rPr>
        <w:t xml:space="preserve">Napier C. J., Stadler C. The real effects of a new accounting standard: the case of IFRS 15 Revenue from Contracts with Customers //Accounting and Business Research. – 2020. – </w:t>
      </w:r>
      <w:r w:rsidRPr="00F55F67">
        <w:rPr>
          <w:rFonts w:cs="Times New Roman"/>
          <w:b w:val="0"/>
          <w:szCs w:val="28"/>
        </w:rPr>
        <w:t>Т</w:t>
      </w:r>
      <w:r w:rsidRPr="00F55F67">
        <w:rPr>
          <w:rFonts w:cs="Times New Roman"/>
          <w:b w:val="0"/>
          <w:szCs w:val="28"/>
          <w:lang w:val="en-US"/>
        </w:rPr>
        <w:t xml:space="preserve">. 50. – №. </w:t>
      </w:r>
      <w:r w:rsidRPr="00F55F67">
        <w:rPr>
          <w:rFonts w:cs="Times New Roman"/>
          <w:b w:val="0"/>
          <w:szCs w:val="28"/>
        </w:rPr>
        <w:t xml:space="preserve">5. – С. 474-503. </w:t>
      </w:r>
      <w:r w:rsidR="000F5B80" w:rsidRPr="00F55F67">
        <w:rPr>
          <w:rFonts w:cs="Times New Roman"/>
          <w:b w:val="0"/>
          <w:szCs w:val="28"/>
        </w:rPr>
        <w:t>doi:10.1080/00014788.2020.1770933</w:t>
      </w:r>
      <w:r w:rsidRPr="00F55F67">
        <w:rPr>
          <w:rFonts w:cs="Times New Roman"/>
          <w:b w:val="0"/>
          <w:szCs w:val="28"/>
        </w:rPr>
        <w:t>.</w:t>
      </w:r>
    </w:p>
    <w:p w14:paraId="021F615D" w14:textId="3DC4CA65" w:rsidR="000F5B80" w:rsidRPr="00F55F67" w:rsidRDefault="004C64DE" w:rsidP="002A5AE3">
      <w:pPr>
        <w:pStyle w:val="a8"/>
        <w:numPr>
          <w:ilvl w:val="0"/>
          <w:numId w:val="47"/>
        </w:numPr>
        <w:tabs>
          <w:tab w:val="left" w:pos="993"/>
          <w:tab w:val="left" w:pos="1418"/>
        </w:tabs>
        <w:spacing w:after="0"/>
        <w:ind w:left="0" w:firstLine="709"/>
        <w:jc w:val="both"/>
        <w:rPr>
          <w:rFonts w:cs="Times New Roman"/>
          <w:b w:val="0"/>
          <w:szCs w:val="28"/>
          <w:lang w:val="en-US"/>
        </w:rPr>
      </w:pPr>
      <w:r w:rsidRPr="00F55F67">
        <w:rPr>
          <w:rFonts w:cs="Times New Roman"/>
          <w:b w:val="0"/>
          <w:szCs w:val="28"/>
          <w:lang w:val="en-US"/>
        </w:rPr>
        <w:t>Coetsee D., Van Wyk M. The adequacy of IFRS 15 for revenue recognition in the construction industry //Journal of Economic and Financial Sciences. – 2020. – Т. 13. – №. 1. – С. 1-13.</w:t>
      </w:r>
    </w:p>
    <w:p w14:paraId="3D55D9EE" w14:textId="77777777" w:rsidR="004C64DE" w:rsidRPr="00F55F67" w:rsidRDefault="004C64DE"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Du N. et al. Do GAAP And IFRS Differ In Collectiblity Judgments Related To Revenue Recognition? //Journal of Applied Business Research (JABR). – 2016. – Т. 32. – №. 6. – С. 1675-1686.</w:t>
      </w:r>
    </w:p>
    <w:p w14:paraId="19509D62" w14:textId="0DF9A5AF"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lang w:val="en-US"/>
        </w:rPr>
        <w:t xml:space="preserve"> Stancheva-Todorova E. et al. IFRS 16 leases and its impact on company’s financial reporting, financial ratios and performance metrics //Economic Alternatives. – 2019. – T. 1. – №. </w:t>
      </w:r>
      <w:r w:rsidRPr="00F55F67">
        <w:rPr>
          <w:rFonts w:cs="Times New Roman"/>
          <w:b w:val="0"/>
          <w:szCs w:val="28"/>
        </w:rPr>
        <w:t>2019. – S. 44-62.</w:t>
      </w:r>
    </w:p>
    <w:p w14:paraId="44B277AF" w14:textId="64BBE8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 Deloitte, 2016a. Lease, a Guide to IFRS 16. </w:t>
      </w:r>
      <w:hyperlink r:id="rId105" w:history="1">
        <w:r w:rsidR="004C64DE" w:rsidRPr="00F55F67">
          <w:rPr>
            <w:rStyle w:val="a4"/>
            <w:rFonts w:cs="Times New Roman"/>
            <w:b w:val="0"/>
            <w:shd w:val="clear" w:color="auto" w:fill="FFFFFF"/>
            <w:lang w:val="en-US"/>
          </w:rPr>
          <w:t>https</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www</w:t>
        </w:r>
        <w:r w:rsidR="004C64DE" w:rsidRPr="00F55F67">
          <w:rPr>
            <w:rStyle w:val="a4"/>
            <w:rFonts w:cs="Times New Roman"/>
            <w:b w:val="0"/>
            <w:shd w:val="clear" w:color="auto" w:fill="FFFFFF"/>
          </w:rPr>
          <w:t>2.</w:t>
        </w:r>
        <w:r w:rsidR="004C64DE" w:rsidRPr="00F55F67">
          <w:rPr>
            <w:rStyle w:val="a4"/>
            <w:rFonts w:cs="Times New Roman"/>
            <w:b w:val="0"/>
            <w:shd w:val="clear" w:color="auto" w:fill="FFFFFF"/>
            <w:lang w:val="en-US"/>
          </w:rPr>
          <w:t>deloitte</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com</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sg</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en</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pages</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audit</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articles</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a</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guide</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to</w:t>
        </w:r>
        <w:r w:rsidR="004C64DE" w:rsidRPr="00F55F67">
          <w:rPr>
            <w:rStyle w:val="a4"/>
            <w:rFonts w:cs="Times New Roman"/>
            <w:b w:val="0"/>
            <w:shd w:val="clear" w:color="auto" w:fill="FFFFFF"/>
          </w:rPr>
          <w:t>-</w:t>
        </w:r>
        <w:r w:rsidR="004C64DE" w:rsidRPr="00F55F67">
          <w:rPr>
            <w:rStyle w:val="a4"/>
            <w:rFonts w:cs="Times New Roman"/>
            <w:b w:val="0"/>
            <w:shd w:val="clear" w:color="auto" w:fill="FFFFFF"/>
            <w:lang w:val="en-US"/>
          </w:rPr>
          <w:t>IFRS</w:t>
        </w:r>
        <w:r w:rsidR="004C64DE" w:rsidRPr="00F55F67">
          <w:rPr>
            <w:rStyle w:val="a4"/>
            <w:rFonts w:cs="Times New Roman"/>
            <w:b w:val="0"/>
            <w:shd w:val="clear" w:color="auto" w:fill="FFFFFF"/>
          </w:rPr>
          <w:t>-16.</w:t>
        </w:r>
        <w:r w:rsidR="004C64DE" w:rsidRPr="00F55F67">
          <w:rPr>
            <w:rStyle w:val="a4"/>
            <w:rFonts w:cs="Times New Roman"/>
            <w:b w:val="0"/>
            <w:shd w:val="clear" w:color="auto" w:fill="FFFFFF"/>
            <w:lang w:val="en-US"/>
          </w:rPr>
          <w:t>html</w:t>
        </w:r>
      </w:hyperlink>
      <w:r w:rsidR="004C64DE" w:rsidRPr="00F55F67">
        <w:rPr>
          <w:rStyle w:val="a4"/>
          <w:rFonts w:cs="Times New Roman"/>
          <w:b w:val="0"/>
          <w:color w:val="auto"/>
          <w:shd w:val="clear" w:color="auto" w:fill="FFFFFF"/>
        </w:rPr>
        <w:t xml:space="preserve">. </w:t>
      </w:r>
      <w:r w:rsidRPr="00F55F67">
        <w:rPr>
          <w:rFonts w:cs="Times New Roman"/>
          <w:b w:val="0"/>
          <w:szCs w:val="28"/>
          <w:lang w:val="en-US"/>
        </w:rPr>
        <w:t>15.09.2022</w:t>
      </w:r>
      <w:r w:rsidR="004C64DE" w:rsidRPr="00F55F67">
        <w:rPr>
          <w:rFonts w:cs="Times New Roman"/>
          <w:b w:val="0"/>
          <w:szCs w:val="28"/>
          <w:lang w:val="en-US"/>
        </w:rPr>
        <w:t>.</w:t>
      </w:r>
    </w:p>
    <w:p w14:paraId="0DA63CEC" w14:textId="2122FDF2" w:rsidR="000F5B80" w:rsidRPr="00F55F67" w:rsidRDefault="000F5B80" w:rsidP="002A5AE3">
      <w:pPr>
        <w:pStyle w:val="a8"/>
        <w:numPr>
          <w:ilvl w:val="0"/>
          <w:numId w:val="47"/>
        </w:numPr>
        <w:tabs>
          <w:tab w:val="left" w:pos="0"/>
          <w:tab w:val="left" w:pos="916"/>
          <w:tab w:val="left" w:pos="1418"/>
        </w:tabs>
        <w:spacing w:after="0"/>
        <w:ind w:left="0" w:firstLine="709"/>
        <w:jc w:val="both"/>
        <w:rPr>
          <w:rFonts w:cs="Times New Roman"/>
          <w:b w:val="0"/>
          <w:szCs w:val="28"/>
          <w:lang w:val="en-US"/>
        </w:rPr>
      </w:pPr>
      <w:r w:rsidRPr="00F55F67">
        <w:rPr>
          <w:rFonts w:cs="Times New Roman"/>
          <w:b w:val="0"/>
          <w:szCs w:val="28"/>
          <w:lang w:val="en-US"/>
        </w:rPr>
        <w:t xml:space="preserve"> KPMG, 2017b. Lease Payments, What’s Included in the Lease Liability?</w:t>
      </w:r>
      <w:r w:rsidR="004C64DE" w:rsidRPr="00F55F67">
        <w:rPr>
          <w:rFonts w:cs="Times New Roman"/>
          <w:b w:val="0"/>
          <w:szCs w:val="28"/>
          <w:lang w:val="en-US"/>
        </w:rPr>
        <w:t xml:space="preserve"> </w:t>
      </w:r>
      <w:hyperlink r:id="rId106" w:history="1">
        <w:r w:rsidR="004C64DE" w:rsidRPr="00F55F67">
          <w:rPr>
            <w:rStyle w:val="a4"/>
            <w:rFonts w:cs="Times New Roman"/>
            <w:b w:val="0"/>
            <w:szCs w:val="28"/>
            <w:lang w:val="en-US"/>
          </w:rPr>
          <w:t>h</w:t>
        </w:r>
        <w:r w:rsidR="004C64DE" w:rsidRPr="00F55F67">
          <w:rPr>
            <w:rStyle w:val="a4"/>
            <w:rFonts w:cs="Times New Roman"/>
            <w:b w:val="0"/>
            <w:szCs w:val="28"/>
            <w:shd w:val="clear" w:color="auto" w:fill="FFFFFF"/>
            <w:lang w:val="en-US"/>
          </w:rPr>
          <w:t>ttps</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assets</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kpmg</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com</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content</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dam</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kpmg</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xx</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pdf</w:t>
        </w:r>
        <w:r w:rsidR="004C64DE" w:rsidRPr="00F55F67">
          <w:rPr>
            <w:rStyle w:val="a4"/>
            <w:rFonts w:cs="Times New Roman"/>
            <w:b w:val="0"/>
            <w:szCs w:val="28"/>
            <w:shd w:val="clear" w:color="auto" w:fill="FFFFFF"/>
          </w:rPr>
          <w:t>/2017/11/</w:t>
        </w:r>
        <w:r w:rsidR="004C64DE" w:rsidRPr="00F55F67">
          <w:rPr>
            <w:rStyle w:val="a4"/>
            <w:rFonts w:cs="Times New Roman"/>
            <w:b w:val="0"/>
            <w:szCs w:val="28"/>
            <w:shd w:val="clear" w:color="auto" w:fill="FFFFFF"/>
            <w:lang w:val="en-US"/>
          </w:rPr>
          <w:t>lease</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payments</w:t>
        </w:r>
        <w:r w:rsidR="004C64DE" w:rsidRPr="00F55F67">
          <w:rPr>
            <w:rStyle w:val="a4"/>
            <w:rFonts w:cs="Times New Roman"/>
            <w:b w:val="0"/>
            <w:szCs w:val="28"/>
            <w:shd w:val="clear" w:color="auto" w:fill="FFFFFF"/>
          </w:rPr>
          <w:t>.</w:t>
        </w:r>
        <w:r w:rsidR="004C64DE" w:rsidRPr="00F55F67">
          <w:rPr>
            <w:rStyle w:val="a4"/>
            <w:rFonts w:cs="Times New Roman"/>
            <w:b w:val="0"/>
            <w:szCs w:val="28"/>
            <w:shd w:val="clear" w:color="auto" w:fill="FFFFFF"/>
            <w:lang w:val="en-US"/>
          </w:rPr>
          <w:t>pdf</w:t>
        </w:r>
      </w:hyperlink>
      <w:r w:rsidR="004C64DE" w:rsidRPr="00F55F67">
        <w:rPr>
          <w:rStyle w:val="a4"/>
          <w:rFonts w:cs="Times New Roman"/>
          <w:b w:val="0"/>
          <w:color w:val="auto"/>
          <w:sz w:val="32"/>
          <w:u w:val="none"/>
          <w:shd w:val="clear" w:color="auto" w:fill="FFFFFF"/>
        </w:rPr>
        <w:t xml:space="preserve">. </w:t>
      </w:r>
      <w:r w:rsidRPr="00F55F67">
        <w:rPr>
          <w:rFonts w:cs="Times New Roman"/>
          <w:b w:val="0"/>
          <w:szCs w:val="28"/>
          <w:lang w:val="en-US"/>
        </w:rPr>
        <w:t>15.09.2022</w:t>
      </w:r>
      <w:r w:rsidR="004C64DE" w:rsidRPr="00F55F67">
        <w:rPr>
          <w:rFonts w:cs="Times New Roman"/>
          <w:b w:val="0"/>
          <w:szCs w:val="28"/>
          <w:lang w:val="en-US"/>
        </w:rPr>
        <w:t>.</w:t>
      </w:r>
    </w:p>
    <w:p w14:paraId="3D7BD857" w14:textId="3032EB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99" w:name="_Ref54852004"/>
      <w:r w:rsidRPr="00F55F67">
        <w:rPr>
          <w:rFonts w:cs="Times New Roman"/>
          <w:b w:val="0"/>
          <w:szCs w:val="28"/>
        </w:rPr>
        <w:t>Федорова Н.В. Особенности формирования налоговой базы при исчислении налога на прибыль организации и пути его оптимизации //</w:t>
      </w:r>
      <w:hyperlink r:id="rId107" w:history="1">
        <w:r w:rsidRPr="00F55F67">
          <w:rPr>
            <w:rFonts w:cs="Times New Roman"/>
            <w:b w:val="0"/>
            <w:szCs w:val="28"/>
          </w:rPr>
          <w:t>Современная экономика</w:t>
        </w:r>
      </w:hyperlink>
      <w:r w:rsidRPr="00F55F67">
        <w:rPr>
          <w:rFonts w:cs="Times New Roman"/>
          <w:b w:val="0"/>
          <w:szCs w:val="28"/>
        </w:rPr>
        <w:t>. – 2018. – С. 27-31.</w:t>
      </w:r>
      <w:bookmarkEnd w:id="99"/>
    </w:p>
    <w:p w14:paraId="53275AB2" w14:textId="2C7FF858"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100" w:name="_Ref54852131"/>
      <w:r w:rsidRPr="00F55F67">
        <w:rPr>
          <w:rFonts w:cs="Times New Roman"/>
          <w:b w:val="0"/>
          <w:szCs w:val="28"/>
        </w:rPr>
        <w:t xml:space="preserve"> Тарабарова А.А., Рыкунова В.Л. Налоговый учет доходов и расходов при формировании налогооблагаемой прибыли //Инновационная экономика: перспективы развития и совершенствования. – 2015. – №2(7). – С. 252-256.</w:t>
      </w:r>
      <w:bookmarkEnd w:id="100"/>
    </w:p>
    <w:p w14:paraId="27CF3762" w14:textId="4466FFB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szCs w:val="28"/>
        </w:rPr>
        <w:t xml:space="preserve"> </w:t>
      </w:r>
      <w:r w:rsidRPr="00F55F67">
        <w:rPr>
          <w:rFonts w:cs="Times New Roman"/>
          <w:b w:val="0"/>
          <w:szCs w:val="28"/>
        </w:rPr>
        <w:t>Оқанова</w:t>
      </w:r>
      <w:r w:rsidRPr="00F55F67">
        <w:rPr>
          <w:rFonts w:cs="Times New Roman"/>
          <w:b w:val="0"/>
          <w:bCs/>
          <w:szCs w:val="28"/>
        </w:rPr>
        <w:t xml:space="preserve"> А.Т. </w:t>
      </w:r>
      <w:r w:rsidRPr="00F55F67">
        <w:rPr>
          <w:b w:val="0"/>
          <w:szCs w:val="28"/>
        </w:rPr>
        <w:t xml:space="preserve">Порядок формирования налогооблагаемой базы по корпоративному подоходному налогу </w:t>
      </w:r>
      <w:r w:rsidRPr="00F55F67">
        <w:rPr>
          <w:rFonts w:cs="Times New Roman"/>
          <w:b w:val="0"/>
          <w:bCs/>
          <w:szCs w:val="28"/>
        </w:rPr>
        <w:t xml:space="preserve">//Материалы МНПК. Результаты современных научных исследований. </w:t>
      </w:r>
      <w:r w:rsidR="004C64DE" w:rsidRPr="00F55F67">
        <w:rPr>
          <w:rFonts w:cs="Times New Roman"/>
          <w:b w:val="0"/>
          <w:szCs w:val="28"/>
        </w:rPr>
        <w:t>–</w:t>
      </w:r>
      <w:r w:rsidRPr="00F55F67">
        <w:rPr>
          <w:rFonts w:cs="Times New Roman"/>
          <w:b w:val="0"/>
          <w:bCs/>
          <w:szCs w:val="28"/>
        </w:rPr>
        <w:t xml:space="preserve"> 2019. </w:t>
      </w:r>
      <w:r w:rsidR="004C64DE" w:rsidRPr="00F55F67">
        <w:rPr>
          <w:rFonts w:cs="Times New Roman"/>
          <w:b w:val="0"/>
          <w:szCs w:val="28"/>
        </w:rPr>
        <w:t>–</w:t>
      </w:r>
      <w:r w:rsidRPr="00F55F67">
        <w:rPr>
          <w:rFonts w:cs="Times New Roman"/>
          <w:b w:val="0"/>
          <w:bCs/>
          <w:szCs w:val="28"/>
        </w:rPr>
        <w:t xml:space="preserve"> С. 87-91</w:t>
      </w:r>
    </w:p>
    <w:p w14:paraId="538C6079" w14:textId="20071D92"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 xml:space="preserve"> Оқанова</w:t>
      </w:r>
      <w:r w:rsidRPr="00F55F67">
        <w:rPr>
          <w:rFonts w:cs="Times New Roman"/>
          <w:b w:val="0"/>
          <w:bCs/>
          <w:szCs w:val="28"/>
        </w:rPr>
        <w:t xml:space="preserve"> А.Т., Каипова Г.С. Специфика формирования налоговой базы по корпоративному подоходному налогу в строительстве //</w:t>
      </w:r>
      <w:r w:rsidR="002462BC" w:rsidRPr="00F55F67">
        <w:rPr>
          <w:rFonts w:cs="Times New Roman"/>
          <w:b w:val="0"/>
          <w:bCs/>
          <w:szCs w:val="28"/>
        </w:rPr>
        <w:t>Вестник КазНУ. Серия Экономическая</w:t>
      </w:r>
      <w:r w:rsidRPr="00F55F67">
        <w:rPr>
          <w:rFonts w:cs="Times New Roman"/>
          <w:b w:val="0"/>
          <w:bCs/>
          <w:szCs w:val="28"/>
        </w:rPr>
        <w:t>.</w:t>
      </w:r>
      <w:r w:rsidR="00802D4E" w:rsidRPr="00F55F67">
        <w:rPr>
          <w:rFonts w:cs="Times New Roman"/>
          <w:b w:val="0"/>
          <w:bCs/>
          <w:szCs w:val="28"/>
        </w:rPr>
        <w:t xml:space="preserve"> – </w:t>
      </w:r>
      <w:r w:rsidRPr="00F55F67">
        <w:rPr>
          <w:rFonts w:cs="Times New Roman"/>
          <w:b w:val="0"/>
          <w:bCs/>
          <w:szCs w:val="28"/>
        </w:rPr>
        <w:t>2020.</w:t>
      </w:r>
      <w:r w:rsidR="00802D4E" w:rsidRPr="00F55F67">
        <w:rPr>
          <w:rFonts w:cs="Times New Roman"/>
          <w:b w:val="0"/>
          <w:bCs/>
          <w:szCs w:val="28"/>
        </w:rPr>
        <w:t xml:space="preserve"> – </w:t>
      </w:r>
      <w:r w:rsidRPr="00F55F67">
        <w:rPr>
          <w:rFonts w:cs="Times New Roman"/>
          <w:b w:val="0"/>
          <w:bCs/>
          <w:szCs w:val="28"/>
        </w:rPr>
        <w:t>№3(133).</w:t>
      </w:r>
      <w:r w:rsidR="001D3113" w:rsidRPr="00F55F67">
        <w:rPr>
          <w:rFonts w:cs="Times New Roman"/>
          <w:b w:val="0"/>
          <w:bCs/>
          <w:szCs w:val="28"/>
        </w:rPr>
        <w:t xml:space="preserve"> – </w:t>
      </w:r>
      <w:r w:rsidRPr="00F55F67">
        <w:rPr>
          <w:rFonts w:cs="Times New Roman"/>
          <w:b w:val="0"/>
          <w:bCs/>
          <w:szCs w:val="28"/>
        </w:rPr>
        <w:t>С. 27-3</w:t>
      </w:r>
      <w:r w:rsidR="001D3113" w:rsidRPr="00F55F67">
        <w:rPr>
          <w:rFonts w:cs="Times New Roman"/>
          <w:b w:val="0"/>
          <w:bCs/>
          <w:szCs w:val="28"/>
        </w:rPr>
        <w:t>7.</w:t>
      </w:r>
    </w:p>
    <w:p w14:paraId="4B5DF2CC" w14:textId="740EB726"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Болорчимэг С., Бекирова К.Н. Методологические аспекты бухгалтерского учета расчетов по налогу на прибыль //Интеллектуальный потенциал общества как драйвер инновационного развития науки.</w:t>
      </w:r>
      <w:r w:rsidR="001D3113" w:rsidRPr="00F55F67">
        <w:rPr>
          <w:rFonts w:cs="Times New Roman"/>
          <w:b w:val="0"/>
          <w:szCs w:val="28"/>
        </w:rPr>
        <w:t xml:space="preserve"> </w:t>
      </w:r>
      <w:r w:rsidRPr="00F55F67">
        <w:rPr>
          <w:rFonts w:cs="Times New Roman"/>
          <w:b w:val="0"/>
          <w:szCs w:val="28"/>
        </w:rPr>
        <w:t xml:space="preserve">– 2019. </w:t>
      </w:r>
      <w:r w:rsidR="001D3113" w:rsidRPr="00F55F67">
        <w:rPr>
          <w:rFonts w:cs="Times New Roman"/>
          <w:b w:val="0"/>
          <w:szCs w:val="28"/>
        </w:rPr>
        <w:t xml:space="preserve">– </w:t>
      </w:r>
      <w:r w:rsidRPr="00F55F67">
        <w:rPr>
          <w:rFonts w:cs="Times New Roman"/>
          <w:b w:val="0"/>
          <w:szCs w:val="28"/>
        </w:rPr>
        <w:t>С. 201-203.</w:t>
      </w:r>
    </w:p>
    <w:p w14:paraId="6E386B13" w14:textId="35219A62"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101" w:name="_Ref62150396"/>
      <w:bookmarkStart w:id="102" w:name="_Ref81410158"/>
      <w:r w:rsidRPr="00F55F67">
        <w:rPr>
          <w:rFonts w:cs="Times New Roman"/>
          <w:b w:val="0"/>
          <w:szCs w:val="28"/>
        </w:rPr>
        <w:t xml:space="preserve"> </w:t>
      </w:r>
      <w:bookmarkEnd w:id="101"/>
      <w:bookmarkEnd w:id="102"/>
      <w:r w:rsidR="001D3113" w:rsidRPr="00F55F67">
        <w:rPr>
          <w:rFonts w:cs="Times New Roman"/>
          <w:b w:val="0"/>
          <w:szCs w:val="28"/>
        </w:rPr>
        <w:t>Каширина</w:t>
      </w:r>
      <w:r w:rsidR="001D3113" w:rsidRPr="00F55F67">
        <w:rPr>
          <w:rFonts w:cs="Times New Roman"/>
          <w:b w:val="0"/>
          <w:bCs/>
          <w:color w:val="000000"/>
          <w:shd w:val="clear" w:color="auto" w:fill="FFFFFF"/>
        </w:rPr>
        <w:t xml:space="preserve"> М. В. Строительство: особенности налогообложения //Экономика. Налоги. Право. – 2015. – №. 3. – С. 135-140.</w:t>
      </w:r>
    </w:p>
    <w:p w14:paraId="6A36F6F3" w14:textId="29C1EA07" w:rsidR="005B028C" w:rsidRPr="00F55F67" w:rsidRDefault="000F5B80" w:rsidP="002A5AE3">
      <w:pPr>
        <w:pStyle w:val="a8"/>
        <w:numPr>
          <w:ilvl w:val="0"/>
          <w:numId w:val="47"/>
        </w:numPr>
        <w:tabs>
          <w:tab w:val="left" w:pos="0"/>
          <w:tab w:val="left" w:pos="1418"/>
        </w:tabs>
        <w:spacing w:after="0"/>
        <w:ind w:left="0" w:firstLine="709"/>
        <w:jc w:val="both"/>
        <w:rPr>
          <w:rFonts w:cs="Times New Roman"/>
          <w:b w:val="0"/>
        </w:rPr>
      </w:pPr>
      <w:r w:rsidRPr="00F55F67">
        <w:rPr>
          <w:rFonts w:cs="Times New Roman"/>
          <w:b w:val="0"/>
          <w:bCs/>
          <w:shd w:val="clear" w:color="auto" w:fill="FFFFFF"/>
        </w:rPr>
        <w:t xml:space="preserve">Об утверждении форм налоговой отчетности и правил их составления (с изменениями и дополнениями по состоянию на 16.04.2023 г.). Приказ </w:t>
      </w:r>
      <w:r w:rsidR="005B028C" w:rsidRPr="00F55F67">
        <w:rPr>
          <w:rFonts w:cs="Times New Roman"/>
          <w:b w:val="0"/>
          <w:bCs/>
          <w:shd w:val="clear" w:color="auto" w:fill="FFFFFF"/>
        </w:rPr>
        <w:t>и.о.</w:t>
      </w:r>
      <w:r w:rsidRPr="00F55F67">
        <w:rPr>
          <w:rFonts w:cs="Times New Roman"/>
          <w:b w:val="0"/>
          <w:bCs/>
          <w:shd w:val="clear" w:color="auto" w:fill="FFFFFF"/>
        </w:rPr>
        <w:t xml:space="preserve">Министра финансов Республики Казахстан от </w:t>
      </w:r>
      <w:r w:rsidR="005B028C" w:rsidRPr="00F55F67">
        <w:rPr>
          <w:rFonts w:cs="Times New Roman"/>
          <w:b w:val="0"/>
          <w:bCs/>
          <w:shd w:val="clear" w:color="auto" w:fill="FFFFFF"/>
        </w:rPr>
        <w:t>3</w:t>
      </w:r>
      <w:r w:rsidRPr="00F55F67">
        <w:rPr>
          <w:rFonts w:cs="Times New Roman"/>
          <w:b w:val="0"/>
          <w:bCs/>
          <w:shd w:val="clear" w:color="auto" w:fill="FFFFFF"/>
        </w:rPr>
        <w:t xml:space="preserve">0 </w:t>
      </w:r>
      <w:r w:rsidR="005B028C" w:rsidRPr="00F55F67">
        <w:rPr>
          <w:rFonts w:cs="Times New Roman"/>
          <w:b w:val="0"/>
          <w:bCs/>
          <w:shd w:val="clear" w:color="auto" w:fill="FFFFFF"/>
        </w:rPr>
        <w:t>03</w:t>
      </w:r>
      <w:r w:rsidRPr="00F55F67">
        <w:rPr>
          <w:rFonts w:cs="Times New Roman"/>
          <w:b w:val="0"/>
          <w:bCs/>
          <w:shd w:val="clear" w:color="auto" w:fill="FFFFFF"/>
        </w:rPr>
        <w:t xml:space="preserve"> 202</w:t>
      </w:r>
      <w:r w:rsidR="005B028C" w:rsidRPr="00F55F67">
        <w:rPr>
          <w:rFonts w:cs="Times New Roman"/>
          <w:b w:val="0"/>
          <w:bCs/>
          <w:shd w:val="clear" w:color="auto" w:fill="FFFFFF"/>
        </w:rPr>
        <w:t>3</w:t>
      </w:r>
      <w:r w:rsidRPr="00F55F67">
        <w:rPr>
          <w:rFonts w:cs="Times New Roman"/>
          <w:b w:val="0"/>
          <w:bCs/>
          <w:shd w:val="clear" w:color="auto" w:fill="FFFFFF"/>
        </w:rPr>
        <w:t xml:space="preserve"> года № 3</w:t>
      </w:r>
      <w:r w:rsidR="005B028C" w:rsidRPr="00F55F67">
        <w:rPr>
          <w:rFonts w:cs="Times New Roman"/>
          <w:b w:val="0"/>
          <w:bCs/>
          <w:shd w:val="clear" w:color="auto" w:fill="FFFFFF"/>
        </w:rPr>
        <w:t>07</w:t>
      </w:r>
      <w:r w:rsidRPr="00F55F67">
        <w:rPr>
          <w:rFonts w:cs="Times New Roman"/>
          <w:b w:val="0"/>
          <w:bCs/>
          <w:shd w:val="clear" w:color="auto" w:fill="FFFFFF"/>
        </w:rPr>
        <w:t xml:space="preserve"> </w:t>
      </w:r>
      <w:hyperlink r:id="rId108" w:history="1">
        <w:r w:rsidRPr="00F55F67">
          <w:rPr>
            <w:rStyle w:val="a4"/>
            <w:rFonts w:cs="Times New Roman"/>
            <w:b w:val="0"/>
          </w:rPr>
          <w:t>https://online.zakon.kz/Document/?doc_id=34817202&amp;show_di=1</w:t>
        </w:r>
      </w:hyperlink>
      <w:r w:rsidR="00805379" w:rsidRPr="00F55F67">
        <w:rPr>
          <w:rStyle w:val="a4"/>
          <w:rFonts w:cs="Times New Roman"/>
          <w:b w:val="0"/>
          <w:bCs/>
          <w:color w:val="auto"/>
          <w:u w:val="none"/>
          <w:shd w:val="clear" w:color="auto" w:fill="FFFFFF"/>
        </w:rPr>
        <w:t>.  20.04.2023.</w:t>
      </w:r>
      <w:r w:rsidR="00805379" w:rsidRPr="00F55F67">
        <w:rPr>
          <w:rStyle w:val="a4"/>
          <w:rFonts w:cs="Times New Roman"/>
          <w:b w:val="0"/>
          <w:bCs/>
          <w:color w:val="auto"/>
          <w:shd w:val="clear" w:color="auto" w:fill="FFFFFF"/>
        </w:rPr>
        <w:t xml:space="preserve"> </w:t>
      </w:r>
      <w:r w:rsidR="005B028C" w:rsidRPr="00F55F67">
        <w:rPr>
          <w:rStyle w:val="21"/>
          <w:rFonts w:ascii="inherit" w:hAnsi="inherit"/>
          <w:color w:val="auto"/>
        </w:rPr>
        <w:t xml:space="preserve"> </w:t>
      </w:r>
    </w:p>
    <w:p w14:paraId="506214D5" w14:textId="0A9C5C7C"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rPr>
      </w:pPr>
      <w:r w:rsidRPr="00F55F67">
        <w:rPr>
          <w:rFonts w:cs="Times New Roman"/>
          <w:b w:val="0"/>
        </w:rPr>
        <w:lastRenderedPageBreak/>
        <w:t xml:space="preserve">Об </w:t>
      </w:r>
      <w:r w:rsidRPr="00F55F67">
        <w:rPr>
          <w:rFonts w:cs="Times New Roman"/>
          <w:b w:val="0"/>
          <w:szCs w:val="28"/>
        </w:rPr>
        <w:t>обязательном</w:t>
      </w:r>
      <w:r w:rsidRPr="00F55F67">
        <w:rPr>
          <w:rFonts w:cs="Times New Roman"/>
          <w:b w:val="0"/>
        </w:rPr>
        <w:t xml:space="preserve"> социальном страховании. Закон Республики Казахстан от 26 декабря 2019 года №286-</w:t>
      </w:r>
      <w:r w:rsidRPr="00F55F67">
        <w:rPr>
          <w:rFonts w:cs="Times New Roman"/>
          <w:b w:val="0"/>
          <w:lang w:val="en-US"/>
        </w:rPr>
        <w:t>VI</w:t>
      </w:r>
      <w:r w:rsidRPr="00F55F67">
        <w:rPr>
          <w:rFonts w:cs="Times New Roman"/>
          <w:b w:val="0"/>
        </w:rPr>
        <w:t xml:space="preserve"> ЗРК</w:t>
      </w:r>
      <w:r w:rsidR="00805379" w:rsidRPr="00F55F67">
        <w:rPr>
          <w:rFonts w:cs="Times New Roman"/>
          <w:b w:val="0"/>
        </w:rPr>
        <w:t xml:space="preserve">. </w:t>
      </w:r>
      <w:hyperlink r:id="rId109" w:history="1">
        <w:r w:rsidR="00805379" w:rsidRPr="00F55F67">
          <w:rPr>
            <w:rStyle w:val="a4"/>
            <w:rFonts w:cs="Times New Roman"/>
            <w:b w:val="0"/>
          </w:rPr>
          <w:t>https://adilet.zan.kz/rus/docs/Z1900000286</w:t>
        </w:r>
      </w:hyperlink>
      <w:r w:rsidR="00805379" w:rsidRPr="00F55F67">
        <w:rPr>
          <w:rFonts w:cs="Times New Roman"/>
          <w:b w:val="0"/>
        </w:rPr>
        <w:t>. 25.04.2023.</w:t>
      </w:r>
    </w:p>
    <w:p w14:paraId="5DC61A86" w14:textId="6CC4DE04"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Style w:val="af0"/>
          <w:rFonts w:cs="Times New Roman"/>
          <w:b w:val="0"/>
          <w:bCs/>
          <w:i w:val="0"/>
          <w:iCs w:val="0"/>
          <w:szCs w:val="28"/>
          <w:shd w:val="clear" w:color="auto" w:fill="FFFFFF"/>
        </w:rPr>
        <w:t xml:space="preserve">Как </w:t>
      </w:r>
      <w:r w:rsidRPr="00F55F67">
        <w:rPr>
          <w:b w:val="0"/>
          <w:bCs/>
        </w:rPr>
        <w:t>облагается</w:t>
      </w:r>
      <w:r w:rsidRPr="00F55F67">
        <w:rPr>
          <w:rStyle w:val="af0"/>
          <w:rFonts w:cs="Times New Roman"/>
          <w:b w:val="0"/>
          <w:bCs/>
          <w:i w:val="0"/>
          <w:iCs w:val="0"/>
          <w:szCs w:val="28"/>
          <w:shd w:val="clear" w:color="auto" w:fill="FFFFFF"/>
        </w:rPr>
        <w:t xml:space="preserve"> НДС реализация строительных работ</w:t>
      </w:r>
      <w:r w:rsidRPr="00F55F67">
        <w:rPr>
          <w:rFonts w:cs="Times New Roman"/>
          <w:b w:val="0"/>
          <w:szCs w:val="28"/>
          <w:shd w:val="clear" w:color="auto" w:fill="FFFFFF"/>
        </w:rPr>
        <w:t xml:space="preserve"> РК </w:t>
      </w:r>
      <w:hyperlink r:id="rId110" w:history="1">
        <w:r w:rsidRPr="00F55F67">
          <w:rPr>
            <w:rStyle w:val="a4"/>
            <w:rFonts w:cs="Times New Roman"/>
            <w:b w:val="0"/>
          </w:rPr>
          <w:t>https://buh.mcfr.kz/question/987-kak-oblagaetsya-nds-realizatsiya-stroitelnyh-rabot</w:t>
        </w:r>
      </w:hyperlink>
      <w:r w:rsidR="00122407" w:rsidRPr="00F55F67">
        <w:rPr>
          <w:rStyle w:val="a4"/>
          <w:rFonts w:cs="Times New Roman"/>
          <w:b w:val="0"/>
          <w:color w:val="auto"/>
          <w:szCs w:val="28"/>
          <w:shd w:val="clear" w:color="auto" w:fill="FFFFFF"/>
        </w:rPr>
        <w:t xml:space="preserve">. </w:t>
      </w:r>
      <w:r w:rsidR="00907EB2" w:rsidRPr="00F55F67">
        <w:rPr>
          <w:rStyle w:val="af0"/>
          <w:b w:val="0"/>
          <w:i w:val="0"/>
          <w:iCs w:val="0"/>
        </w:rPr>
        <w:t>05.04.2022.</w:t>
      </w:r>
    </w:p>
    <w:p w14:paraId="08CABDB2" w14:textId="7BAA9F08" w:rsidR="00907EB2" w:rsidRPr="00F55F67" w:rsidRDefault="00907EB2" w:rsidP="002A5AE3">
      <w:pPr>
        <w:pStyle w:val="a8"/>
        <w:numPr>
          <w:ilvl w:val="0"/>
          <w:numId w:val="47"/>
        </w:numPr>
        <w:tabs>
          <w:tab w:val="left" w:pos="0"/>
          <w:tab w:val="left" w:pos="1418"/>
        </w:tabs>
        <w:spacing w:after="0"/>
        <w:ind w:left="0" w:firstLine="709"/>
        <w:jc w:val="both"/>
        <w:rPr>
          <w:rFonts w:cs="Times New Roman"/>
          <w:b w:val="0"/>
          <w:szCs w:val="28"/>
        </w:rPr>
      </w:pPr>
      <w:bookmarkStart w:id="103" w:name="_Ref57013585"/>
      <w:bookmarkStart w:id="104" w:name="_Ref81893507"/>
      <w:r w:rsidRPr="00F55F67">
        <w:rPr>
          <w:rFonts w:cs="Times New Roman"/>
          <w:b w:val="0"/>
          <w:szCs w:val="28"/>
        </w:rPr>
        <w:t>Яценко В. С. Оценка влияния налоговой нагрузки на деятельность предприятий Республики Казахстан //Вопросы экономики и управления. – 2020. – №. 1. – С. 16-22.</w:t>
      </w:r>
    </w:p>
    <w:p w14:paraId="2571AE96" w14:textId="59BA87A3"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szCs w:val="28"/>
        </w:rPr>
        <w:t xml:space="preserve"> </w:t>
      </w:r>
      <w:r w:rsidRPr="00F55F67">
        <w:rPr>
          <w:rFonts w:cs="Times New Roman"/>
          <w:b w:val="0"/>
          <w:szCs w:val="28"/>
        </w:rPr>
        <w:t>Кошкарбаев К.У., Абдираимов Б.О. Налогообложение прибыли как условие эффективной деятельности предприятия //Вестник КазЭУ</w:t>
      </w:r>
      <w:r w:rsidR="00907EB2" w:rsidRPr="00F55F67">
        <w:rPr>
          <w:rFonts w:cs="Times New Roman"/>
          <w:b w:val="0"/>
          <w:szCs w:val="28"/>
        </w:rPr>
        <w:t>.</w:t>
      </w:r>
      <w:r w:rsidRPr="00F55F67">
        <w:rPr>
          <w:rFonts w:cs="Times New Roman"/>
          <w:b w:val="0"/>
          <w:szCs w:val="28"/>
        </w:rPr>
        <w:t xml:space="preserve"> </w:t>
      </w:r>
      <w:bookmarkEnd w:id="103"/>
      <w:bookmarkEnd w:id="104"/>
      <w:r w:rsidR="00907EB2" w:rsidRPr="00F55F67">
        <w:rPr>
          <w:rFonts w:cs="Times New Roman"/>
          <w:b w:val="0"/>
          <w:szCs w:val="28"/>
        </w:rPr>
        <w:t>– 2012. – №. 2. – С. 85-89.</w:t>
      </w:r>
    </w:p>
    <w:p w14:paraId="15438889" w14:textId="79D67BB4"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bookmarkStart w:id="105" w:name="_Ref57013596"/>
      <w:r w:rsidRPr="00F55F67">
        <w:rPr>
          <w:rFonts w:cs="Times New Roman"/>
          <w:szCs w:val="28"/>
        </w:rPr>
        <w:t xml:space="preserve"> </w:t>
      </w:r>
      <w:bookmarkStart w:id="106" w:name="_Hlk40407472"/>
      <w:bookmarkEnd w:id="105"/>
      <w:r w:rsidR="00907EB2" w:rsidRPr="00F55F67">
        <w:rPr>
          <w:rFonts w:cs="Times New Roman"/>
          <w:b w:val="0"/>
          <w:szCs w:val="28"/>
        </w:rPr>
        <w:t>Цыганков К. Ю., Фадейкина Н. В. Капитал и прибыль как понятия и показатели: происхождение, экономический смысл, роль в менеджменте //Сибирская финансовая школа. – 2015. – №. 6. – С. 141-151.</w:t>
      </w:r>
    </w:p>
    <w:bookmarkEnd w:id="106"/>
    <w:p w14:paraId="772C403C" w14:textId="704AF4BE"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Рабы</w:t>
      </w:r>
      <w:r w:rsidRPr="00F55F67">
        <w:rPr>
          <w:rFonts w:cs="Times New Roman"/>
          <w:b w:val="0"/>
          <w:bCs/>
          <w:szCs w:val="28"/>
        </w:rPr>
        <w:t xml:space="preserve"> ипотеки или владельцы недвижимости: почему в Казахстане не каждый может купить квартиру.</w:t>
      </w:r>
      <w:r w:rsidR="00880BAE" w:rsidRPr="00F55F67">
        <w:t xml:space="preserve"> </w:t>
      </w:r>
      <w:hyperlink r:id="rId111" w:history="1">
        <w:r w:rsidR="00880BAE" w:rsidRPr="00F55F67">
          <w:rPr>
            <w:rStyle w:val="a4"/>
            <w:b w:val="0"/>
            <w:bCs/>
          </w:rPr>
          <w:t>https://www.inform.kz/ru/rabi-ipoteki-ili-vladeltsi-nedvizhimosti-pochemu-v-kazahstane-ne-kazhdiy-mozhet-kupit-kvartiru-0edac3</w:t>
        </w:r>
      </w:hyperlink>
      <w:r w:rsidR="00880BAE" w:rsidRPr="00F55F67">
        <w:rPr>
          <w:b w:val="0"/>
          <w:bCs/>
        </w:rPr>
        <w:t>.</w:t>
      </w:r>
      <w:r w:rsidR="00880BAE" w:rsidRPr="00F55F67">
        <w:t xml:space="preserve"> </w:t>
      </w:r>
      <w:r w:rsidR="00880BAE" w:rsidRPr="00F55F67">
        <w:rPr>
          <w:b w:val="0"/>
          <w:bCs/>
        </w:rPr>
        <w:t>08.10.2023.</w:t>
      </w:r>
    </w:p>
    <w:p w14:paraId="426AA0E4" w14:textId="688A234B" w:rsidR="00D92A26" w:rsidRPr="00F55F67" w:rsidRDefault="00D92A26" w:rsidP="002A5AE3">
      <w:pPr>
        <w:pStyle w:val="a8"/>
        <w:numPr>
          <w:ilvl w:val="0"/>
          <w:numId w:val="47"/>
        </w:numPr>
        <w:tabs>
          <w:tab w:val="left" w:pos="0"/>
          <w:tab w:val="left" w:pos="1418"/>
        </w:tabs>
        <w:spacing w:after="0"/>
        <w:ind w:left="0" w:firstLine="709"/>
        <w:jc w:val="both"/>
        <w:rPr>
          <w:rStyle w:val="a4"/>
          <w:rFonts w:cs="Times New Roman"/>
          <w:b w:val="0"/>
          <w:bCs/>
          <w:color w:val="29ABE2"/>
          <w:szCs w:val="28"/>
          <w:shd w:val="clear" w:color="auto" w:fill="FFFFFF"/>
        </w:rPr>
      </w:pPr>
      <w:r w:rsidRPr="00F55F67">
        <w:rPr>
          <w:rFonts w:cs="Times New Roman"/>
          <w:b w:val="0"/>
          <w:szCs w:val="28"/>
          <w:shd w:val="clear" w:color="auto" w:fill="FFFFFF"/>
        </w:rPr>
        <w:t xml:space="preserve">Барышева С.К., Досаева А.Ж. Роль и значение налогового планирования в оптимизации </w:t>
      </w:r>
      <w:r w:rsidRPr="00F55F67">
        <w:rPr>
          <w:rFonts w:cs="Times New Roman"/>
          <w:b w:val="0"/>
          <w:bCs/>
          <w:szCs w:val="28"/>
        </w:rPr>
        <w:t>корпоративного</w:t>
      </w:r>
      <w:r w:rsidRPr="00F55F67">
        <w:rPr>
          <w:rFonts w:cs="Times New Roman"/>
          <w:b w:val="0"/>
          <w:szCs w:val="28"/>
          <w:shd w:val="clear" w:color="auto" w:fill="FFFFFF"/>
        </w:rPr>
        <w:t xml:space="preserve"> подоходного налога</w:t>
      </w:r>
      <w:r w:rsidR="00D457BB" w:rsidRPr="00F55F67">
        <w:rPr>
          <w:rFonts w:cs="Times New Roman"/>
          <w:b w:val="0"/>
          <w:szCs w:val="28"/>
          <w:shd w:val="clear" w:color="auto" w:fill="FFFFFF"/>
        </w:rPr>
        <w:t xml:space="preserve"> </w:t>
      </w:r>
      <w:r w:rsidRPr="00F55F67">
        <w:rPr>
          <w:rFonts w:cs="Times New Roman"/>
          <w:b w:val="0"/>
          <w:szCs w:val="28"/>
          <w:shd w:val="clear" w:color="auto" w:fill="FFFFFF"/>
        </w:rPr>
        <w:t>//</w:t>
      </w:r>
      <w:r w:rsidR="00D457BB" w:rsidRPr="00F55F67">
        <w:rPr>
          <w:rFonts w:cs="Times New Roman"/>
          <w:b w:val="0"/>
          <w:szCs w:val="28"/>
          <w:shd w:val="clear" w:color="auto" w:fill="FFFFFF"/>
        </w:rPr>
        <w:t>Вестник университета «Туран». – 2020. – №. 3. – С. 147-152</w:t>
      </w:r>
      <w:r w:rsidR="00D457BB" w:rsidRPr="00F55F67">
        <w:rPr>
          <w:rFonts w:ascii="Arial" w:hAnsi="Arial" w:cs="Arial"/>
          <w:color w:val="222222"/>
          <w:sz w:val="20"/>
          <w:szCs w:val="20"/>
          <w:shd w:val="clear" w:color="auto" w:fill="FFFFFF"/>
        </w:rPr>
        <w:t>.</w:t>
      </w:r>
      <w:r w:rsidRPr="00F55F67">
        <w:rPr>
          <w:rFonts w:cs="Times New Roman"/>
          <w:b w:val="0"/>
          <w:color w:val="666666"/>
          <w:szCs w:val="28"/>
          <w:shd w:val="clear" w:color="auto" w:fill="FFFFFF"/>
        </w:rPr>
        <w:t xml:space="preserve"> </w:t>
      </w:r>
      <w:hyperlink r:id="rId112" w:tgtFrame="_blank" w:history="1">
        <w:r w:rsidRPr="00F55F67">
          <w:rPr>
            <w:rStyle w:val="a4"/>
            <w:rFonts w:eastAsiaTheme="majorEastAsia" w:cs="Times New Roman"/>
            <w:b w:val="0"/>
            <w:szCs w:val="28"/>
            <w:bdr w:val="none" w:sz="0" w:space="0" w:color="auto" w:frame="1"/>
            <w:shd w:val="clear" w:color="auto" w:fill="FFFFFF"/>
          </w:rPr>
          <w:t>https://doi.org/10.46914/1562-2959-2020-1-3-147-152</w:t>
        </w:r>
      </w:hyperlink>
      <w:r w:rsidR="00D457BB" w:rsidRPr="00F55F67">
        <w:rPr>
          <w:rStyle w:val="a4"/>
          <w:rFonts w:eastAsiaTheme="majorEastAsia" w:cs="Times New Roman"/>
          <w:b w:val="0"/>
          <w:szCs w:val="28"/>
          <w:bdr w:val="none" w:sz="0" w:space="0" w:color="auto" w:frame="1"/>
          <w:shd w:val="clear" w:color="auto" w:fill="FFFFFF"/>
        </w:rPr>
        <w:t>.</w:t>
      </w:r>
      <w:r w:rsidR="00D457BB" w:rsidRPr="00F55F67">
        <w:rPr>
          <w:rStyle w:val="a4"/>
          <w:rFonts w:eastAsiaTheme="majorEastAsia" w:cs="Times New Roman"/>
          <w:b w:val="0"/>
          <w:szCs w:val="28"/>
          <w:u w:val="none"/>
          <w:bdr w:val="none" w:sz="0" w:space="0" w:color="auto" w:frame="1"/>
          <w:shd w:val="clear" w:color="auto" w:fill="FFFFFF"/>
        </w:rPr>
        <w:t xml:space="preserve"> </w:t>
      </w:r>
      <w:r w:rsidR="00D457BB" w:rsidRPr="00F55F67">
        <w:rPr>
          <w:b w:val="0"/>
          <w:bCs/>
        </w:rPr>
        <w:t>22.02.2023.</w:t>
      </w:r>
    </w:p>
    <w:p w14:paraId="0CB6A127" w14:textId="36BD8A96" w:rsidR="00D92A26" w:rsidRPr="00F55F67" w:rsidRDefault="00D92A26" w:rsidP="002A5AE3">
      <w:pPr>
        <w:pStyle w:val="a8"/>
        <w:numPr>
          <w:ilvl w:val="0"/>
          <w:numId w:val="47"/>
        </w:numPr>
        <w:tabs>
          <w:tab w:val="left" w:pos="0"/>
          <w:tab w:val="left" w:pos="1418"/>
        </w:tabs>
        <w:spacing w:after="0"/>
        <w:ind w:left="0" w:firstLine="709"/>
        <w:jc w:val="both"/>
        <w:rPr>
          <w:rFonts w:ascii="Palatino Linotype KZ" w:hAnsi="Palatino Linotype KZ" w:cs="Palatino Linotype KZ"/>
          <w:b w:val="0"/>
          <w:bCs/>
          <w:szCs w:val="28"/>
        </w:rPr>
      </w:pPr>
      <w:r w:rsidRPr="00F55F67">
        <w:rPr>
          <w:rFonts w:ascii="Palatino Linotype KZ" w:hAnsi="Palatino Linotype KZ" w:cs="Palatino Linotype KZ"/>
          <w:b w:val="0"/>
          <w:bCs/>
          <w:szCs w:val="28"/>
        </w:rPr>
        <w:t>Пралиева С.Ж., Барышева С.К., Бекова Р.Ж. Учет и оптимизация корпоративного подоходного налога в Казахстане</w:t>
      </w:r>
      <w:r w:rsidR="00D457BB" w:rsidRPr="00F55F67">
        <w:rPr>
          <w:rFonts w:ascii="Palatino Linotype KZ" w:hAnsi="Palatino Linotype KZ" w:cs="Palatino Linotype KZ"/>
          <w:b w:val="0"/>
          <w:bCs/>
          <w:szCs w:val="28"/>
        </w:rPr>
        <w:t xml:space="preserve"> //</w:t>
      </w:r>
      <w:r w:rsidRPr="00F55F67">
        <w:rPr>
          <w:rFonts w:ascii="Palatino Linotype KZ" w:hAnsi="Palatino Linotype KZ" w:cs="Palatino Linotype KZ"/>
          <w:b w:val="0"/>
          <w:bCs/>
          <w:szCs w:val="28"/>
        </w:rPr>
        <w:t>Экономическая серия вестника ЕНУ им. Л.Н. Гумилева.</w:t>
      </w:r>
      <w:r w:rsidR="00D457BB" w:rsidRPr="00F55F67">
        <w:rPr>
          <w:rFonts w:ascii="Palatino Linotype KZ" w:hAnsi="Palatino Linotype KZ" w:cs="Palatino Linotype KZ"/>
          <w:b w:val="0"/>
          <w:bCs/>
          <w:szCs w:val="28"/>
        </w:rPr>
        <w:t xml:space="preserve"> – 2021. – №. 2. – С. 173-180.</w:t>
      </w:r>
    </w:p>
    <w:p w14:paraId="73AB5352" w14:textId="3E4CC5B7" w:rsidR="003C1DC5" w:rsidRPr="00F55F67" w:rsidRDefault="003C1DC5" w:rsidP="002A5AE3">
      <w:pPr>
        <w:pStyle w:val="a8"/>
        <w:numPr>
          <w:ilvl w:val="0"/>
          <w:numId w:val="47"/>
        </w:numPr>
        <w:tabs>
          <w:tab w:val="left" w:pos="0"/>
          <w:tab w:val="left" w:pos="1418"/>
        </w:tabs>
        <w:spacing w:after="0"/>
        <w:ind w:left="0" w:firstLine="709"/>
        <w:jc w:val="both"/>
        <w:rPr>
          <w:rFonts w:ascii="Palatino Linotype KZ" w:hAnsi="Palatino Linotype KZ" w:cs="Palatino Linotype KZ"/>
          <w:b w:val="0"/>
          <w:bCs/>
          <w:szCs w:val="28"/>
        </w:rPr>
      </w:pPr>
      <w:r w:rsidRPr="00F55F67">
        <w:rPr>
          <w:rFonts w:cs="Times New Roman"/>
          <w:b w:val="0"/>
          <w:bCs/>
          <w:szCs w:val="28"/>
          <w:lang w:val="en-US"/>
        </w:rPr>
        <w:t>Dyreng</w:t>
      </w:r>
      <w:r w:rsidRPr="00F55F67">
        <w:rPr>
          <w:b w:val="0"/>
          <w:bCs/>
          <w:szCs w:val="28"/>
          <w:lang w:val="en-US"/>
        </w:rPr>
        <w:t xml:space="preserve"> S. D., Hoopes J. L., Wilde J. H. Public pressure and corporate tax behavior //Journal of Accounting Research. – 2016. – Т. 54. – №. 1. – С. 147-186. </w:t>
      </w:r>
    </w:p>
    <w:p w14:paraId="3A78204D" w14:textId="6C0798DB"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Kuo N. T., Lee C. F. A potential benefit of increasing book–tax conformity: evidence from the reduction in audit fees //Review of Accounting Studies. – 2016. – Т. 21. – С. 1287-1326. </w:t>
      </w:r>
    </w:p>
    <w:p w14:paraId="0D3AD986"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He G., Ren H. M., Taffler R. The impact of corporate tax avoidance on analyst coverage and forecasts //Review of Quantitative Finance and Accounting. – 2020. – Т. 54. – №. 2. – С. 447-477. </w:t>
      </w:r>
    </w:p>
    <w:p w14:paraId="6C12EA9B"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Menichini A. A. On the value and determinants of the interest tax shields //Review of Quantitative Finance and Accounting. – 2017. – Т. 48. – С. 725-748. </w:t>
      </w:r>
    </w:p>
    <w:p w14:paraId="7F7CD8ED"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Cen L. et al. Customer–supplier relationships and corporate tax avoidance //Journal of Financial Economics. – 2017. – Т. 123. – №. 2. – С. 377-394. </w:t>
      </w:r>
    </w:p>
    <w:p w14:paraId="7ADB5D7D" w14:textId="0D07CE2A"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Chen J.Z. et. al. Information processing costs and corporate tax aggressiveness: Evidence from the SEC’s XBRL mandate. – 2020.</w:t>
      </w:r>
    </w:p>
    <w:p w14:paraId="394F785C"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Li W., Pittman J. A., Wang Z. T. The determinants and consequences of tax audits: Some evidence from China //The Journal of the American Taxation Association. – 2019. – Т. 41. – №. 1. – С. 91-122. </w:t>
      </w:r>
    </w:p>
    <w:p w14:paraId="50DE5DEF"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lastRenderedPageBreak/>
        <w:t xml:space="preserve">Isin A. A. Tax avoidance and cost of debt: The case for loan-specific risk mitigation and public debt financing //Journal of Corporate Finance. – 2018. – Т. 49. – С. 344-378. </w:t>
      </w:r>
    </w:p>
    <w:p w14:paraId="142DD6D3"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Lennox C., Lisowsky P., Pittman J. Tax aggressiveness and accounting fraud //Journal of accounting research. – 2013. – Т. 51. – №. 4. – С. 739-778. </w:t>
      </w:r>
    </w:p>
    <w:p w14:paraId="44B235D1"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Ansar Majeed M., Yan C. Financial statement comparability and corporate tax avoidance: evidence from China //Economic research-Ekonomska istraživanja. – 2019. – Т. 32. – №. 1. – С. 1813-1843. </w:t>
      </w:r>
    </w:p>
    <w:p w14:paraId="62F77D0C" w14:textId="38558A95"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Achim M.V., Borlea S. N. Economic and financial crime. – Springer International Publishing, 2020.</w:t>
      </w:r>
    </w:p>
    <w:p w14:paraId="6886D9A0"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Svabova L. et al. Detecting earnings manipulation and fraudulent financial reporting in Slovakia //Oeconomia Copernicana. – 2020. – Т. 11. – №. 3. – С. 485-508. </w:t>
      </w:r>
    </w:p>
    <w:p w14:paraId="615FA6F2"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Hbaieb I. H., Omri M. A. B. Tax management and tax fraud: evidence from Tunisian companies //International Journal of Managerial and Financial Accounting. – 2019. – Т. 11. – №. 2. – С. 132-144. </w:t>
      </w:r>
    </w:p>
    <w:p w14:paraId="0BE4D6C9" w14:textId="77777777" w:rsidR="003C1DC5" w:rsidRPr="00F55F67" w:rsidRDefault="003C1DC5"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Schnackenberg A. K., Tomlinson E. C. Organizational transparency: A new perspective on managing trust in organization-stakeholder relationships //Journal of management. – 2016. – Т. 42. – №. 7. – С. 1784-1810. </w:t>
      </w:r>
    </w:p>
    <w:p w14:paraId="2BDC5A50" w14:textId="77777777" w:rsidR="008E237B" w:rsidRPr="00F55F67" w:rsidRDefault="008E237B"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Gribnau H. Corporate social responsibility and tax planning: Not by rules alone //Social &amp; Legal Studies. – 2015. – Т. 24. – №. 2. – С. 225-250. </w:t>
      </w:r>
    </w:p>
    <w:p w14:paraId="7766D4AB" w14:textId="77777777" w:rsidR="00017C99" w:rsidRPr="00F55F67" w:rsidRDefault="00017C99"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Payne D. M., Raiborn C. A. Aggressive tax avoidance: A conundrum for stakeholders, governments, and morality //Journal of Business Ethics. – 2018. – Т. 147. – С. 469-487. </w:t>
      </w:r>
    </w:p>
    <w:p w14:paraId="0D685D58" w14:textId="7C2D7823"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Oats L., Morris G. Tax avoidance, power and politics //The Routledge companion to tax avoidance research. – Routledge, 2017. – C. 458-471.</w:t>
      </w:r>
    </w:p>
    <w:p w14:paraId="41B540D2" w14:textId="77777777" w:rsidR="00017C99" w:rsidRPr="00F55F67" w:rsidRDefault="00017C99"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 xml:space="preserve">Dhawan A., Ma L., Kim M. H. Effect of corporate tax avoidance activities on firm bankruptcy risk //Journal of Contemporary Accounting &amp; Economics. – 2020. – Т. 16. – №. 2. – С. 100187. </w:t>
      </w:r>
    </w:p>
    <w:p w14:paraId="271F165D" w14:textId="77777777" w:rsidR="00017C99" w:rsidRPr="00F55F67" w:rsidRDefault="00017C99"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Drake K. D., Lusch S. J., Stekelberg J. Does tax risk affect investor valuation of tax avoidance? //Journal of Accounting, Auditing &amp; Finance. – 2019. – Т. 34. – №. 1. – С. 151-176.</w:t>
      </w:r>
    </w:p>
    <w:p w14:paraId="356FCDFE" w14:textId="33971E77" w:rsidR="000F5B80" w:rsidRPr="00F55F67" w:rsidRDefault="000F5B80" w:rsidP="002A5AE3">
      <w:pPr>
        <w:pStyle w:val="a8"/>
        <w:numPr>
          <w:ilvl w:val="0"/>
          <w:numId w:val="47"/>
        </w:numPr>
        <w:tabs>
          <w:tab w:val="left" w:pos="0"/>
          <w:tab w:val="left" w:pos="1418"/>
        </w:tabs>
        <w:spacing w:after="0"/>
        <w:ind w:left="0" w:firstLine="709"/>
        <w:jc w:val="both"/>
        <w:rPr>
          <w:rFonts w:cs="Times New Roman"/>
          <w:b w:val="0"/>
          <w:szCs w:val="28"/>
          <w:lang w:val="en-US"/>
        </w:rPr>
      </w:pPr>
      <w:r w:rsidRPr="00F55F67">
        <w:rPr>
          <w:rFonts w:cs="Times New Roman"/>
          <w:b w:val="0"/>
          <w:szCs w:val="28"/>
          <w:lang w:val="en-US"/>
        </w:rPr>
        <w:t>Newman S.S., Omer T.C., Schmidt A.P. Assessing tax risk: Practitioner perspectives (Working paper) //Columbia: University of Missouri. – 2016.</w:t>
      </w:r>
    </w:p>
    <w:p w14:paraId="35636FD1" w14:textId="77777777" w:rsidR="0087564E" w:rsidRPr="00F55F67" w:rsidRDefault="000F5B80" w:rsidP="002A5AE3">
      <w:pPr>
        <w:pStyle w:val="a8"/>
        <w:numPr>
          <w:ilvl w:val="0"/>
          <w:numId w:val="47"/>
        </w:numPr>
        <w:tabs>
          <w:tab w:val="left" w:pos="0"/>
          <w:tab w:val="left" w:pos="1418"/>
        </w:tabs>
        <w:spacing w:after="0"/>
        <w:ind w:left="0" w:firstLine="709"/>
        <w:jc w:val="both"/>
        <w:rPr>
          <w:rStyle w:val="currentdocdiv"/>
          <w:rFonts w:cs="Times New Roman"/>
          <w:b w:val="0"/>
        </w:rPr>
      </w:pPr>
      <w:r w:rsidRPr="00F55F67">
        <w:rPr>
          <w:rFonts w:cs="Times New Roman"/>
          <w:szCs w:val="28"/>
          <w:lang w:val="en-US"/>
        </w:rPr>
        <w:t xml:space="preserve"> </w:t>
      </w:r>
      <w:r w:rsidR="0087564E" w:rsidRPr="00F55F67">
        <w:rPr>
          <w:b w:val="0"/>
          <w:bCs/>
          <w:szCs w:val="28"/>
        </w:rPr>
        <w:t>Манакова</w:t>
      </w:r>
      <w:r w:rsidR="0087564E" w:rsidRPr="00F55F67">
        <w:rPr>
          <w:rStyle w:val="currentdocdiv"/>
          <w:rFonts w:cs="Times New Roman"/>
          <w:b w:val="0"/>
        </w:rPr>
        <w:t xml:space="preserve"> Е. В. Налоговое планирование и некоторые аспекты налоговой учетной политики //Дискуссия. – 2018. – №. 6 (91). – С. 27-36. </w:t>
      </w:r>
    </w:p>
    <w:p w14:paraId="7CDD67AB" w14:textId="7464DCEC" w:rsidR="000F5B80" w:rsidRPr="00F55F67" w:rsidRDefault="000F5B80" w:rsidP="002A5AE3">
      <w:pPr>
        <w:pStyle w:val="a8"/>
        <w:numPr>
          <w:ilvl w:val="0"/>
          <w:numId w:val="47"/>
        </w:numPr>
        <w:tabs>
          <w:tab w:val="left" w:pos="0"/>
          <w:tab w:val="left" w:pos="1418"/>
        </w:tabs>
        <w:spacing w:after="0"/>
        <w:ind w:left="0" w:firstLine="709"/>
        <w:jc w:val="both"/>
        <w:rPr>
          <w:rStyle w:val="currentdocdiv"/>
          <w:rFonts w:cs="Times New Roman"/>
          <w:b w:val="0"/>
        </w:rPr>
      </w:pPr>
      <w:r w:rsidRPr="00F55F67">
        <w:rPr>
          <w:b w:val="0"/>
          <w:bCs/>
          <w:szCs w:val="28"/>
        </w:rPr>
        <w:t>Кодекс</w:t>
      </w:r>
      <w:r w:rsidRPr="00F55F67">
        <w:rPr>
          <w:rStyle w:val="currentdocdiv"/>
          <w:rFonts w:cs="Times New Roman"/>
          <w:b w:val="0"/>
        </w:rPr>
        <w:t xml:space="preserve"> Республики Казахстан от 29 октября 2015 года № 375-V «Предпринимательский кодекс Республики Казахстан» (с изменениями и дополнениями по состоянию на 01.04.2023 г.) </w:t>
      </w:r>
      <w:hyperlink r:id="rId113" w:anchor="pos=3" w:history="1">
        <w:r w:rsidRPr="00F55F67">
          <w:rPr>
            <w:rStyle w:val="a4"/>
            <w:rFonts w:cs="Times New Roman"/>
            <w:b w:val="0"/>
            <w:bCs/>
          </w:rPr>
          <w:t>https://online.zakon.kz/Document/?doc_id=38259854&amp;pos=3;-106#pos=3</w:t>
        </w:r>
      </w:hyperlink>
      <w:r w:rsidR="0089526C" w:rsidRPr="00F55F67">
        <w:rPr>
          <w:rStyle w:val="a4"/>
          <w:rFonts w:cs="Times New Roman"/>
          <w:b w:val="0"/>
          <w:bCs/>
          <w:color w:val="auto"/>
          <w:u w:val="none"/>
        </w:rPr>
        <w:t>. 20.04.2023.</w:t>
      </w:r>
    </w:p>
    <w:p w14:paraId="49803C09" w14:textId="77777777" w:rsidR="00E36A1A" w:rsidRPr="00F55F67" w:rsidRDefault="00E36A1A" w:rsidP="002A5AE3">
      <w:pPr>
        <w:pStyle w:val="a8"/>
        <w:numPr>
          <w:ilvl w:val="0"/>
          <w:numId w:val="47"/>
        </w:numPr>
        <w:tabs>
          <w:tab w:val="left" w:pos="0"/>
          <w:tab w:val="left" w:pos="1418"/>
        </w:tabs>
        <w:spacing w:after="0"/>
        <w:ind w:left="0" w:firstLine="709"/>
        <w:jc w:val="both"/>
        <w:rPr>
          <w:rFonts w:eastAsia="Times New Roman" w:cs="Times New Roman"/>
          <w:b w:val="0"/>
          <w:szCs w:val="28"/>
          <w:lang w:eastAsia="ru-RU"/>
        </w:rPr>
      </w:pPr>
      <w:bookmarkStart w:id="107" w:name="_Toc145583049"/>
      <w:r w:rsidRPr="00F55F67">
        <w:rPr>
          <w:rFonts w:cs="Times New Roman"/>
          <w:b w:val="0"/>
          <w:szCs w:val="28"/>
        </w:rPr>
        <w:t>Кондратьева</w:t>
      </w:r>
      <w:r w:rsidRPr="00F55F67">
        <w:rPr>
          <w:rFonts w:eastAsia="Times New Roman" w:cs="Times New Roman"/>
          <w:b w:val="0"/>
          <w:szCs w:val="28"/>
          <w:lang w:eastAsia="ru-RU"/>
        </w:rPr>
        <w:t xml:space="preserve"> М.Е. Планирование затрат на стадиях жизненного цикла строительной продукции//</w:t>
      </w:r>
      <w:r w:rsidRPr="00F55F67">
        <w:rPr>
          <w:rFonts w:cs="Times New Roman"/>
          <w:b w:val="0"/>
        </w:rPr>
        <w:t xml:space="preserve"> </w:t>
      </w:r>
      <w:r w:rsidRPr="00F55F67">
        <w:rPr>
          <w:rFonts w:eastAsia="Times New Roman" w:cs="Times New Roman"/>
          <w:b w:val="0"/>
          <w:szCs w:val="28"/>
          <w:lang w:eastAsia="ru-RU"/>
        </w:rPr>
        <w:t>Вестник ПАГС 2013.- С.87-91</w:t>
      </w:r>
    </w:p>
    <w:p w14:paraId="578C0986" w14:textId="77777777"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bCs/>
        </w:rPr>
      </w:pPr>
      <w:r w:rsidRPr="00F55F67">
        <w:rPr>
          <w:rFonts w:cs="Times New Roman"/>
          <w:b w:val="0"/>
          <w:bCs/>
        </w:rPr>
        <w:lastRenderedPageBreak/>
        <w:t xml:space="preserve">О </w:t>
      </w:r>
      <w:r w:rsidRPr="00F55F67">
        <w:rPr>
          <w:rFonts w:cs="Times New Roman"/>
          <w:b w:val="0"/>
          <w:szCs w:val="28"/>
        </w:rPr>
        <w:t>специальных</w:t>
      </w:r>
      <w:r w:rsidRPr="00F55F67">
        <w:rPr>
          <w:rFonts w:cs="Times New Roman"/>
          <w:b w:val="0"/>
          <w:bCs/>
        </w:rPr>
        <w:t xml:space="preserve"> экономических и индустриальных зонах. Закон Республики Казахстан от 3 апреля 2019 года №242-</w:t>
      </w:r>
      <w:r w:rsidRPr="00F55F67">
        <w:rPr>
          <w:rFonts w:cs="Times New Roman"/>
          <w:b w:val="0"/>
          <w:bCs/>
          <w:lang w:val="en-US"/>
        </w:rPr>
        <w:t>VI</w:t>
      </w:r>
      <w:r w:rsidRPr="00F55F67">
        <w:rPr>
          <w:rFonts w:cs="Times New Roman"/>
          <w:b w:val="0"/>
          <w:bCs/>
        </w:rPr>
        <w:t xml:space="preserve"> ЗРК. </w:t>
      </w:r>
      <w:hyperlink r:id="rId114" w:history="1">
        <w:r w:rsidRPr="00F55F67">
          <w:rPr>
            <w:rStyle w:val="a4"/>
            <w:rFonts w:cs="Times New Roman"/>
            <w:b w:val="0"/>
            <w:bCs/>
          </w:rPr>
          <w:t>https://adilet.zan.kz/rus/docs/Z1900000242</w:t>
        </w:r>
      </w:hyperlink>
      <w:r w:rsidRPr="00F55F67">
        <w:rPr>
          <w:rFonts w:cs="Times New Roman"/>
          <w:b w:val="0"/>
          <w:bCs/>
        </w:rPr>
        <w:t>. 24.06.2021.</w:t>
      </w:r>
    </w:p>
    <w:p w14:paraId="325634DE" w14:textId="77777777"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08" w:name="_Ref62638567"/>
      <w:r w:rsidRPr="00F55F67">
        <w:rPr>
          <w:rFonts w:cs="Times New Roman"/>
          <w:b w:val="0"/>
          <w:szCs w:val="28"/>
        </w:rPr>
        <w:t>Оқанова А. Т., Каипова Г. С. Налоговое бюджетирование как инструмент налоговой оптимизации //Вестник университета «Туран». – 2020. – №. 3. – С. 252-256.</w:t>
      </w:r>
    </w:p>
    <w:p w14:paraId="303704A9" w14:textId="4F862402"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Сотникова Л.Н. Позиционирование бюджетирования как элемента системы налогового планирования в перерабатывающих организациях агропромышленного комплекса //Вестник Воронежского государственного аграрного университета. – 2019. – № 4(63). – С. 174–185.</w:t>
      </w:r>
      <w:bookmarkEnd w:id="108"/>
    </w:p>
    <w:p w14:paraId="49BAA355" w14:textId="682039F7"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09" w:name="_Ref62638701"/>
      <w:r w:rsidRPr="00F55F67">
        <w:rPr>
          <w:rFonts w:cs="Times New Roman"/>
          <w:b w:val="0"/>
          <w:szCs w:val="28"/>
        </w:rPr>
        <w:t>Пелих А.А., Чухрова О.В. Оптимизация налогообложения как составная часть системы бюджетирования организаций //Достижения вузовской науки. – 2018. – С. 74–77.</w:t>
      </w:r>
      <w:bookmarkEnd w:id="109"/>
    </w:p>
    <w:p w14:paraId="1818C8DA" w14:textId="375C9F62"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10" w:name="_Ref62638774"/>
      <w:r w:rsidRPr="00F55F67">
        <w:rPr>
          <w:rFonts w:cs="Times New Roman"/>
          <w:b w:val="0"/>
          <w:szCs w:val="28"/>
        </w:rPr>
        <w:t>Кравченко М.Е. Роль налогового бюджета в системе налогового менеджмента организации //Вестник научных конференций. – 2016. – № 12–2(16). – С. 56–58.</w:t>
      </w:r>
      <w:bookmarkEnd w:id="110"/>
    </w:p>
    <w:p w14:paraId="09DE05ED" w14:textId="775B4698"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11" w:name="_Ref62638784"/>
      <w:r w:rsidRPr="00F55F67">
        <w:rPr>
          <w:rFonts w:cs="Times New Roman"/>
          <w:b w:val="0"/>
          <w:szCs w:val="28"/>
        </w:rPr>
        <w:t>Коростелкина И.А. Теоретическое обоснование поэлементного состава корпоративной налоговой политики //Экономические и гуманитарные науки. – 2016. – № 2(289). – С. 88–96.</w:t>
      </w:r>
      <w:bookmarkEnd w:id="111"/>
    </w:p>
    <w:p w14:paraId="25960774" w14:textId="03B026D0"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12" w:name="_Ref62638843"/>
      <w:r w:rsidRPr="00F55F67">
        <w:rPr>
          <w:rFonts w:cs="Times New Roman"/>
          <w:b w:val="0"/>
          <w:szCs w:val="28"/>
        </w:rPr>
        <w:t>Уразова Н.П., Литвиненко В.С. Система налогового бюджетирования и контроля как эффективный инструмент в системе финансового менеджмента предприятия //Вестник КАСУ. – 2015.– С. 85–89.</w:t>
      </w:r>
      <w:bookmarkEnd w:id="112"/>
    </w:p>
    <w:p w14:paraId="0DC6EA4D" w14:textId="77777777" w:rsidR="0017300B"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13" w:name="_Ref62639119"/>
      <w:r w:rsidRPr="00F55F67">
        <w:rPr>
          <w:rFonts w:cs="Times New Roman"/>
          <w:b w:val="0"/>
          <w:szCs w:val="28"/>
        </w:rPr>
        <w:t>Паентко Т.В., Проскура Е.П. Сущность и принципы бюджетирования налогов // Бизнес-информ. – 2016. – № 11. – С. 300–304.</w:t>
      </w:r>
      <w:bookmarkEnd w:id="113"/>
    </w:p>
    <w:p w14:paraId="6B829AEE" w14:textId="20D7B1A6"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shd w:val="clear" w:color="auto" w:fill="FFFFFF"/>
        </w:rPr>
        <w:t xml:space="preserve">Шернаев А. А. Налоговое планирование в системе обеспечения финансовой </w:t>
      </w:r>
      <w:r w:rsidRPr="00F55F67">
        <w:rPr>
          <w:rFonts w:cs="Times New Roman"/>
          <w:b w:val="0"/>
          <w:szCs w:val="28"/>
        </w:rPr>
        <w:t>безопасности</w:t>
      </w:r>
      <w:r w:rsidRPr="00F55F67">
        <w:rPr>
          <w:rFonts w:cs="Times New Roman"/>
          <w:b w:val="0"/>
          <w:szCs w:val="28"/>
          <w:shd w:val="clear" w:color="auto" w:fill="FFFFFF"/>
        </w:rPr>
        <w:t xml:space="preserve"> в акционерных обществах //Интернаука. – 2020. – №. 12-2. – С. 43-45.</w:t>
      </w:r>
    </w:p>
    <w:p w14:paraId="0C7E8B6F" w14:textId="77777777"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shd w:val="clear" w:color="auto" w:fill="FFFFFF"/>
        </w:rPr>
        <w:t xml:space="preserve"> </w:t>
      </w:r>
      <w:r w:rsidRPr="00F55F67">
        <w:rPr>
          <w:rFonts w:cs="Times New Roman"/>
          <w:b w:val="0"/>
          <w:szCs w:val="28"/>
        </w:rPr>
        <w:t>Пилипенко</w:t>
      </w:r>
      <w:r w:rsidRPr="00F55F67">
        <w:rPr>
          <w:rFonts w:cs="Times New Roman"/>
          <w:b w:val="0"/>
          <w:szCs w:val="28"/>
          <w:shd w:val="clear" w:color="auto" w:fill="FFFFFF"/>
        </w:rPr>
        <w:t xml:space="preserve"> А. А. Теоретико-прикладные аспекты применения концепции должной осмотрительности в налоговой сфере //Право. by. – 2018. – №. 1. – С. 57-62.</w:t>
      </w:r>
    </w:p>
    <w:p w14:paraId="6DB7D53F" w14:textId="53578505"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bookmarkStart w:id="114" w:name="_Ref62639495"/>
      <w:r w:rsidRPr="00F55F67">
        <w:rPr>
          <w:rFonts w:cs="Times New Roman"/>
          <w:b w:val="0"/>
          <w:szCs w:val="28"/>
        </w:rPr>
        <w:t xml:space="preserve"> </w:t>
      </w:r>
      <w:r w:rsidR="004D6F95" w:rsidRPr="00F55F67">
        <w:rPr>
          <w:rFonts w:cs="Times New Roman"/>
          <w:b w:val="0"/>
          <w:szCs w:val="28"/>
        </w:rPr>
        <w:t>Попова Л. В., Рождественская Е. С. Методика налогового планирования и прогнозирования при мультирежимной системе налогообложения</w:t>
      </w:r>
      <w:r w:rsidR="004D6F95" w:rsidRPr="00F55F67">
        <w:rPr>
          <w:rFonts w:ascii="Arial" w:hAnsi="Arial" w:cs="Arial"/>
          <w:color w:val="222222"/>
          <w:sz w:val="20"/>
          <w:szCs w:val="20"/>
          <w:shd w:val="clear" w:color="auto" w:fill="FFFFFF"/>
        </w:rPr>
        <w:t> </w:t>
      </w:r>
      <w:r w:rsidR="004D6F95" w:rsidRPr="00F55F67">
        <w:rPr>
          <w:rFonts w:cs="Times New Roman"/>
          <w:b w:val="0"/>
          <w:szCs w:val="28"/>
        </w:rPr>
        <w:t xml:space="preserve"> </w:t>
      </w:r>
      <w:r w:rsidRPr="00F55F67">
        <w:rPr>
          <w:rFonts w:cs="Times New Roman"/>
          <w:b w:val="0"/>
          <w:szCs w:val="28"/>
        </w:rPr>
        <w:t>//Управленческий учет. – 2016. – № 6. – С. 82–86.</w:t>
      </w:r>
      <w:bookmarkEnd w:id="114"/>
    </w:p>
    <w:p w14:paraId="407CCD5E" w14:textId="5739B48F" w:rsidR="00E36A1A" w:rsidRPr="00F55F67" w:rsidRDefault="00E36A1A" w:rsidP="002A5AE3">
      <w:pPr>
        <w:pStyle w:val="a8"/>
        <w:numPr>
          <w:ilvl w:val="0"/>
          <w:numId w:val="47"/>
        </w:numPr>
        <w:tabs>
          <w:tab w:val="left" w:pos="0"/>
          <w:tab w:val="left" w:pos="1418"/>
        </w:tabs>
        <w:spacing w:after="0"/>
        <w:ind w:left="0" w:firstLine="709"/>
        <w:jc w:val="both"/>
        <w:rPr>
          <w:rFonts w:cs="Times New Roman"/>
          <w:b w:val="0"/>
          <w:szCs w:val="28"/>
        </w:rPr>
      </w:pPr>
      <w:r w:rsidRPr="00F55F67">
        <w:rPr>
          <w:rFonts w:cs="Times New Roman"/>
          <w:b w:val="0"/>
          <w:szCs w:val="28"/>
        </w:rPr>
        <w:t>Голдина А.А. Налоговый бюджет организации: задачи и особенности формирования //Модели, системы, сети в экономике, технике, природе и обществе. – 2015. – № 1 (13). – C. 43–47.</w:t>
      </w:r>
    </w:p>
    <w:p w14:paraId="16A9353E" w14:textId="77777777" w:rsidR="00833229" w:rsidRPr="00F55F67" w:rsidRDefault="00833229" w:rsidP="002A5AE3">
      <w:pPr>
        <w:pStyle w:val="a8"/>
        <w:numPr>
          <w:ilvl w:val="0"/>
          <w:numId w:val="47"/>
        </w:numPr>
        <w:spacing w:after="0"/>
        <w:rPr>
          <w:rFonts w:eastAsia="DejaVu Sans" w:cs="Times New Roman"/>
          <w:bCs/>
          <w:szCs w:val="28"/>
          <w:lang w:eastAsia="zh-CN" w:bidi="hi-IN"/>
        </w:rPr>
      </w:pPr>
      <w:r w:rsidRPr="00F55F67">
        <w:rPr>
          <w:rFonts w:eastAsia="DejaVu Sans" w:cs="Times New Roman"/>
          <w:bCs/>
          <w:szCs w:val="28"/>
          <w:lang w:eastAsia="zh-CN" w:bidi="hi-IN"/>
        </w:rPr>
        <w:br w:type="page"/>
      </w:r>
    </w:p>
    <w:p w14:paraId="23E4AF0B" w14:textId="42170466"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r w:rsidRPr="00F55F67">
        <w:rPr>
          <w:rFonts w:eastAsia="DejaVu Sans" w:cs="Times New Roman"/>
          <w:bCs/>
          <w:szCs w:val="28"/>
          <w:lang w:eastAsia="zh-CN" w:bidi="hi-IN"/>
        </w:rPr>
        <w:lastRenderedPageBreak/>
        <w:t>ПРИЛОЖЕНИЕ А</w:t>
      </w:r>
      <w:bookmarkEnd w:id="107"/>
    </w:p>
    <w:p w14:paraId="171C0C9E" w14:textId="77777777" w:rsidR="00330A7F" w:rsidRPr="00F55F67" w:rsidRDefault="00330A7F" w:rsidP="00BB0EB7">
      <w:pPr>
        <w:widowControl w:val="0"/>
        <w:suppressAutoHyphens/>
        <w:spacing w:after="0"/>
        <w:contextualSpacing/>
        <w:jc w:val="center"/>
        <w:rPr>
          <w:rFonts w:eastAsia="DejaVu Sans" w:cs="Times New Roman"/>
          <w:b w:val="0"/>
          <w:szCs w:val="28"/>
          <w:lang w:eastAsia="zh-CN" w:bidi="hi-IN"/>
        </w:rPr>
      </w:pPr>
    </w:p>
    <w:p w14:paraId="2A1CD826" w14:textId="77777777" w:rsidR="00330A7F" w:rsidRPr="00F55F67" w:rsidRDefault="00984292" w:rsidP="00BB0EB7">
      <w:pPr>
        <w:widowControl w:val="0"/>
        <w:suppressAutoHyphens/>
        <w:spacing w:after="0"/>
        <w:contextualSpacing/>
        <w:rPr>
          <w:rFonts w:eastAsia="DejaVu Sans" w:cs="Times New Roman"/>
          <w:b w:val="0"/>
          <w:szCs w:val="28"/>
          <w:lang w:eastAsia="zh-CN" w:bidi="hi-IN"/>
        </w:rPr>
      </w:pPr>
      <w:r w:rsidRPr="00F55F67">
        <w:rPr>
          <w:rFonts w:eastAsia="DejaVu Sans" w:cs="Times New Roman"/>
          <w:b w:val="0"/>
          <w:szCs w:val="28"/>
          <w:lang w:eastAsia="zh-CN" w:bidi="hi-IN"/>
        </w:rPr>
        <w:t>Приложение А – Налоговый регистр «Доход от реализации»</w:t>
      </w:r>
    </w:p>
    <w:p w14:paraId="2F9CFFF9" w14:textId="77777777" w:rsidR="00330A7F" w:rsidRPr="00F55F67" w:rsidRDefault="00330A7F" w:rsidP="00BB0EB7">
      <w:pPr>
        <w:widowControl w:val="0"/>
        <w:suppressAutoHyphens/>
        <w:spacing w:after="0"/>
        <w:contextualSpacing/>
        <w:rPr>
          <w:rFonts w:eastAsia="DejaVu Sans" w:cs="Times New Roman"/>
          <w:b w:val="0"/>
          <w:szCs w:val="28"/>
          <w:lang w:eastAsia="zh-CN" w:bidi="hi-IN"/>
        </w:rPr>
      </w:pPr>
    </w:p>
    <w:tbl>
      <w:tblPr>
        <w:tblStyle w:val="16"/>
        <w:tblW w:w="0" w:type="auto"/>
        <w:tblInd w:w="108" w:type="dxa"/>
        <w:tblLayout w:type="fixed"/>
        <w:tblLook w:val="04A0" w:firstRow="1" w:lastRow="0" w:firstColumn="1" w:lastColumn="0" w:noHBand="0" w:noVBand="1"/>
      </w:tblPr>
      <w:tblGrid>
        <w:gridCol w:w="567"/>
        <w:gridCol w:w="1560"/>
        <w:gridCol w:w="866"/>
        <w:gridCol w:w="1118"/>
        <w:gridCol w:w="1418"/>
        <w:gridCol w:w="1015"/>
        <w:gridCol w:w="1536"/>
        <w:gridCol w:w="1383"/>
      </w:tblGrid>
      <w:tr w:rsidR="00330A7F" w:rsidRPr="00F55F67" w14:paraId="341E33DB" w14:textId="77777777">
        <w:tc>
          <w:tcPr>
            <w:tcW w:w="567" w:type="dxa"/>
          </w:tcPr>
          <w:p w14:paraId="3514C8F4"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 п/п</w:t>
            </w:r>
          </w:p>
        </w:tc>
        <w:tc>
          <w:tcPr>
            <w:tcW w:w="1560" w:type="dxa"/>
          </w:tcPr>
          <w:p w14:paraId="796DF5C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w:t>
            </w:r>
          </w:p>
        </w:tc>
        <w:tc>
          <w:tcPr>
            <w:tcW w:w="866" w:type="dxa"/>
          </w:tcPr>
          <w:p w14:paraId="0A7ADBE4"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 xml:space="preserve">Счет </w:t>
            </w:r>
          </w:p>
        </w:tc>
        <w:tc>
          <w:tcPr>
            <w:tcW w:w="1118" w:type="dxa"/>
          </w:tcPr>
          <w:p w14:paraId="2652726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Код вида дохода</w:t>
            </w:r>
          </w:p>
        </w:tc>
        <w:tc>
          <w:tcPr>
            <w:tcW w:w="1418" w:type="dxa"/>
          </w:tcPr>
          <w:p w14:paraId="43FB923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Сумма, без НДС. тенге</w:t>
            </w:r>
          </w:p>
        </w:tc>
        <w:tc>
          <w:tcPr>
            <w:tcW w:w="1015" w:type="dxa"/>
          </w:tcPr>
          <w:p w14:paraId="252515AF"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Контрагент</w:t>
            </w:r>
          </w:p>
        </w:tc>
        <w:tc>
          <w:tcPr>
            <w:tcW w:w="1536" w:type="dxa"/>
          </w:tcPr>
          <w:p w14:paraId="1ABD9BE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Основание</w:t>
            </w:r>
          </w:p>
        </w:tc>
        <w:tc>
          <w:tcPr>
            <w:tcW w:w="1383" w:type="dxa"/>
          </w:tcPr>
          <w:p w14:paraId="7713227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 xml:space="preserve">Строка </w:t>
            </w:r>
          </w:p>
        </w:tc>
      </w:tr>
      <w:tr w:rsidR="00330A7F" w:rsidRPr="00F55F67" w14:paraId="46FF0B9D" w14:textId="77777777">
        <w:tc>
          <w:tcPr>
            <w:tcW w:w="567" w:type="dxa"/>
          </w:tcPr>
          <w:p w14:paraId="05B81F8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w:t>
            </w:r>
          </w:p>
        </w:tc>
        <w:tc>
          <w:tcPr>
            <w:tcW w:w="1560" w:type="dxa"/>
          </w:tcPr>
          <w:p w14:paraId="039DE552"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от реализации товаров на территории РК</w:t>
            </w:r>
          </w:p>
        </w:tc>
        <w:tc>
          <w:tcPr>
            <w:tcW w:w="866" w:type="dxa"/>
          </w:tcPr>
          <w:p w14:paraId="5B73308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6011</w:t>
            </w:r>
          </w:p>
        </w:tc>
        <w:tc>
          <w:tcPr>
            <w:tcW w:w="1118" w:type="dxa"/>
          </w:tcPr>
          <w:p w14:paraId="6D18F47E"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1010</w:t>
            </w:r>
          </w:p>
        </w:tc>
        <w:tc>
          <w:tcPr>
            <w:tcW w:w="1418" w:type="dxa"/>
          </w:tcPr>
          <w:p w14:paraId="71687CFB"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120 000 000</w:t>
            </w:r>
          </w:p>
        </w:tc>
        <w:tc>
          <w:tcPr>
            <w:tcW w:w="1015" w:type="dxa"/>
          </w:tcPr>
          <w:p w14:paraId="508FA916"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32568D3B"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3D74DAE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tc>
      </w:tr>
      <w:tr w:rsidR="00330A7F" w:rsidRPr="00F55F67" w14:paraId="4B698D4A" w14:textId="77777777">
        <w:tc>
          <w:tcPr>
            <w:tcW w:w="567" w:type="dxa"/>
          </w:tcPr>
          <w:p w14:paraId="416D6040"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2</w:t>
            </w:r>
          </w:p>
        </w:tc>
        <w:tc>
          <w:tcPr>
            <w:tcW w:w="1560" w:type="dxa"/>
          </w:tcPr>
          <w:p w14:paraId="1C124567"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от экспорта товаров</w:t>
            </w:r>
          </w:p>
        </w:tc>
        <w:tc>
          <w:tcPr>
            <w:tcW w:w="866" w:type="dxa"/>
          </w:tcPr>
          <w:p w14:paraId="03FD453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6012</w:t>
            </w:r>
          </w:p>
        </w:tc>
        <w:tc>
          <w:tcPr>
            <w:tcW w:w="1118" w:type="dxa"/>
          </w:tcPr>
          <w:p w14:paraId="2654ABFE"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1011</w:t>
            </w:r>
          </w:p>
        </w:tc>
        <w:tc>
          <w:tcPr>
            <w:tcW w:w="1418" w:type="dxa"/>
          </w:tcPr>
          <w:p w14:paraId="1956E96C"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70 000 000</w:t>
            </w:r>
          </w:p>
        </w:tc>
        <w:tc>
          <w:tcPr>
            <w:tcW w:w="1015" w:type="dxa"/>
          </w:tcPr>
          <w:p w14:paraId="364585EA"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242F25E5"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3FCD8B66"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tc>
      </w:tr>
      <w:tr w:rsidR="00330A7F" w:rsidRPr="00F55F67" w14:paraId="114CB2C2" w14:textId="77777777">
        <w:tc>
          <w:tcPr>
            <w:tcW w:w="567" w:type="dxa"/>
          </w:tcPr>
          <w:p w14:paraId="2B5E236E"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3</w:t>
            </w:r>
          </w:p>
        </w:tc>
        <w:tc>
          <w:tcPr>
            <w:tcW w:w="1560" w:type="dxa"/>
          </w:tcPr>
          <w:p w14:paraId="5581FABE"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от реализации субподрядных работ на территории РК</w:t>
            </w:r>
          </w:p>
        </w:tc>
        <w:tc>
          <w:tcPr>
            <w:tcW w:w="866" w:type="dxa"/>
          </w:tcPr>
          <w:p w14:paraId="767D254F"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6014</w:t>
            </w:r>
          </w:p>
        </w:tc>
        <w:tc>
          <w:tcPr>
            <w:tcW w:w="1118" w:type="dxa"/>
          </w:tcPr>
          <w:p w14:paraId="3A0D432F"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1020</w:t>
            </w:r>
          </w:p>
        </w:tc>
        <w:tc>
          <w:tcPr>
            <w:tcW w:w="1418" w:type="dxa"/>
          </w:tcPr>
          <w:p w14:paraId="29D722BD"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90 000 000</w:t>
            </w:r>
          </w:p>
        </w:tc>
        <w:tc>
          <w:tcPr>
            <w:tcW w:w="1015" w:type="dxa"/>
          </w:tcPr>
          <w:p w14:paraId="3D5C7D22"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20395E57"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53E4F30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tc>
      </w:tr>
      <w:tr w:rsidR="00330A7F" w:rsidRPr="00F55F67" w14:paraId="6C88D5A5" w14:textId="77777777">
        <w:tc>
          <w:tcPr>
            <w:tcW w:w="567" w:type="dxa"/>
          </w:tcPr>
          <w:p w14:paraId="4672741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4</w:t>
            </w:r>
          </w:p>
        </w:tc>
        <w:tc>
          <w:tcPr>
            <w:tcW w:w="1560" w:type="dxa"/>
          </w:tcPr>
          <w:p w14:paraId="2FDBCE33"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от реализации услуг на территории РК</w:t>
            </w:r>
          </w:p>
        </w:tc>
        <w:tc>
          <w:tcPr>
            <w:tcW w:w="866" w:type="dxa"/>
          </w:tcPr>
          <w:p w14:paraId="1E825771"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6015</w:t>
            </w:r>
          </w:p>
        </w:tc>
        <w:tc>
          <w:tcPr>
            <w:tcW w:w="1118" w:type="dxa"/>
          </w:tcPr>
          <w:p w14:paraId="09614686"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1020</w:t>
            </w:r>
          </w:p>
        </w:tc>
        <w:tc>
          <w:tcPr>
            <w:tcW w:w="1418" w:type="dxa"/>
          </w:tcPr>
          <w:p w14:paraId="73DB2631"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30</w:t>
            </w:r>
            <w:r w:rsidRPr="00F55F67">
              <w:rPr>
                <w:rFonts w:eastAsia="DejaVu Sans" w:cs="Times New Roman"/>
                <w:b w:val="0"/>
                <w:sz w:val="24"/>
                <w:szCs w:val="24"/>
                <w:lang w:val="en-US" w:eastAsia="zh-CN" w:bidi="hi-IN"/>
              </w:rPr>
              <w:t xml:space="preserve"> </w:t>
            </w:r>
            <w:r w:rsidRPr="00F55F67">
              <w:rPr>
                <w:rFonts w:eastAsia="DejaVu Sans" w:cs="Times New Roman"/>
                <w:b w:val="0"/>
                <w:sz w:val="24"/>
                <w:szCs w:val="24"/>
                <w:lang w:eastAsia="zh-CN" w:bidi="hi-IN"/>
              </w:rPr>
              <w:t>000 000</w:t>
            </w:r>
          </w:p>
        </w:tc>
        <w:tc>
          <w:tcPr>
            <w:tcW w:w="1015" w:type="dxa"/>
          </w:tcPr>
          <w:p w14:paraId="395529C0"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132F7FA6"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2040AF11"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tc>
      </w:tr>
      <w:tr w:rsidR="00330A7F" w:rsidRPr="00F55F67" w14:paraId="059DEA2E" w14:textId="77777777">
        <w:tc>
          <w:tcPr>
            <w:tcW w:w="567" w:type="dxa"/>
          </w:tcPr>
          <w:p w14:paraId="58791D2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5</w:t>
            </w:r>
          </w:p>
        </w:tc>
        <w:tc>
          <w:tcPr>
            <w:tcW w:w="1560" w:type="dxa"/>
          </w:tcPr>
          <w:p w14:paraId="3960C8C6"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Роялти</w:t>
            </w:r>
          </w:p>
        </w:tc>
        <w:tc>
          <w:tcPr>
            <w:tcW w:w="866" w:type="dxa"/>
          </w:tcPr>
          <w:p w14:paraId="510318B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6016</w:t>
            </w:r>
          </w:p>
        </w:tc>
        <w:tc>
          <w:tcPr>
            <w:tcW w:w="1118" w:type="dxa"/>
          </w:tcPr>
          <w:p w14:paraId="7ED7F49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1120</w:t>
            </w:r>
          </w:p>
        </w:tc>
        <w:tc>
          <w:tcPr>
            <w:tcW w:w="1418" w:type="dxa"/>
          </w:tcPr>
          <w:p w14:paraId="3DCEB246"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20 000 000</w:t>
            </w:r>
          </w:p>
        </w:tc>
        <w:tc>
          <w:tcPr>
            <w:tcW w:w="1015" w:type="dxa"/>
          </w:tcPr>
          <w:p w14:paraId="3D99FF79"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АО из РФ</w:t>
            </w:r>
          </w:p>
        </w:tc>
        <w:tc>
          <w:tcPr>
            <w:tcW w:w="1536" w:type="dxa"/>
          </w:tcPr>
          <w:p w14:paraId="57EA88D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Договор от 7.02.2022</w:t>
            </w:r>
          </w:p>
        </w:tc>
        <w:tc>
          <w:tcPr>
            <w:tcW w:w="1383" w:type="dxa"/>
          </w:tcPr>
          <w:p w14:paraId="5B908FAC"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p w14:paraId="53E4A51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val="en-US" w:eastAsia="zh-CN" w:bidi="hi-IN"/>
              </w:rPr>
              <w:t>III</w:t>
            </w:r>
            <w:r w:rsidRPr="00F55F67">
              <w:rPr>
                <w:rFonts w:eastAsia="DejaVu Sans" w:cs="Times New Roman"/>
                <w:b w:val="0"/>
                <w:sz w:val="24"/>
                <w:szCs w:val="24"/>
                <w:lang w:eastAsia="zh-CN" w:bidi="hi-IN"/>
              </w:rPr>
              <w:t xml:space="preserve"> </w:t>
            </w:r>
          </w:p>
        </w:tc>
      </w:tr>
      <w:tr w:rsidR="00330A7F" w:rsidRPr="00F55F67" w14:paraId="560CE756" w14:textId="77777777">
        <w:tc>
          <w:tcPr>
            <w:tcW w:w="567" w:type="dxa"/>
          </w:tcPr>
          <w:p w14:paraId="162D8822" w14:textId="77777777" w:rsidR="00330A7F" w:rsidRPr="00F55F67" w:rsidRDefault="00984292" w:rsidP="00BB0EB7">
            <w:pPr>
              <w:widowControl w:val="0"/>
              <w:suppressAutoHyphens/>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6</w:t>
            </w:r>
          </w:p>
        </w:tc>
        <w:tc>
          <w:tcPr>
            <w:tcW w:w="1560" w:type="dxa"/>
          </w:tcPr>
          <w:p w14:paraId="6BCC3446"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Скидка с цены</w:t>
            </w:r>
          </w:p>
        </w:tc>
        <w:tc>
          <w:tcPr>
            <w:tcW w:w="866" w:type="dxa"/>
          </w:tcPr>
          <w:p w14:paraId="13FE5CE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6030</w:t>
            </w:r>
          </w:p>
        </w:tc>
        <w:tc>
          <w:tcPr>
            <w:tcW w:w="1118" w:type="dxa"/>
          </w:tcPr>
          <w:p w14:paraId="203F3DAC"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418" w:type="dxa"/>
          </w:tcPr>
          <w:p w14:paraId="352DBFF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1 900 000</w:t>
            </w:r>
          </w:p>
        </w:tc>
        <w:tc>
          <w:tcPr>
            <w:tcW w:w="1015" w:type="dxa"/>
          </w:tcPr>
          <w:p w14:paraId="3729F6FE"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5FF531B5"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5C80D8E0"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r>
      <w:tr w:rsidR="00330A7F" w:rsidRPr="00F55F67" w14:paraId="094F907A" w14:textId="77777777">
        <w:tc>
          <w:tcPr>
            <w:tcW w:w="567" w:type="dxa"/>
          </w:tcPr>
          <w:p w14:paraId="48139F8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7</w:t>
            </w:r>
          </w:p>
        </w:tc>
        <w:tc>
          <w:tcPr>
            <w:tcW w:w="1560" w:type="dxa"/>
          </w:tcPr>
          <w:p w14:paraId="33DC4E0C"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от аренды имущества в РК</w:t>
            </w:r>
          </w:p>
        </w:tc>
        <w:tc>
          <w:tcPr>
            <w:tcW w:w="866" w:type="dxa"/>
          </w:tcPr>
          <w:p w14:paraId="25AADED4"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6260</w:t>
            </w:r>
          </w:p>
        </w:tc>
        <w:tc>
          <w:tcPr>
            <w:tcW w:w="1118" w:type="dxa"/>
          </w:tcPr>
          <w:p w14:paraId="273334E6"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1130</w:t>
            </w:r>
          </w:p>
        </w:tc>
        <w:tc>
          <w:tcPr>
            <w:tcW w:w="1418" w:type="dxa"/>
          </w:tcPr>
          <w:p w14:paraId="728112C6"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75 000 000</w:t>
            </w:r>
          </w:p>
        </w:tc>
        <w:tc>
          <w:tcPr>
            <w:tcW w:w="1015" w:type="dxa"/>
          </w:tcPr>
          <w:p w14:paraId="5CBA311C"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6DFAF0B0"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Договор операционной аренды</w:t>
            </w:r>
          </w:p>
        </w:tc>
        <w:tc>
          <w:tcPr>
            <w:tcW w:w="1383" w:type="dxa"/>
          </w:tcPr>
          <w:p w14:paraId="4EF070E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p w14:paraId="7927DCD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val="en-US" w:eastAsia="zh-CN" w:bidi="hi-IN"/>
              </w:rPr>
              <w:t>IV</w:t>
            </w:r>
          </w:p>
        </w:tc>
      </w:tr>
      <w:tr w:rsidR="00330A7F" w:rsidRPr="00F55F67" w14:paraId="602235F6" w14:textId="77777777">
        <w:tc>
          <w:tcPr>
            <w:tcW w:w="567" w:type="dxa"/>
          </w:tcPr>
          <w:p w14:paraId="4C665BAE"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8</w:t>
            </w:r>
          </w:p>
        </w:tc>
        <w:tc>
          <w:tcPr>
            <w:tcW w:w="1560" w:type="dxa"/>
          </w:tcPr>
          <w:p w14:paraId="0DD8075E"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Вознаграждение по займу</w:t>
            </w:r>
          </w:p>
        </w:tc>
        <w:tc>
          <w:tcPr>
            <w:tcW w:w="866" w:type="dxa"/>
          </w:tcPr>
          <w:p w14:paraId="339F5CDE"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6110</w:t>
            </w:r>
          </w:p>
        </w:tc>
        <w:tc>
          <w:tcPr>
            <w:tcW w:w="1118" w:type="dxa"/>
          </w:tcPr>
          <w:p w14:paraId="03BA819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1100</w:t>
            </w:r>
          </w:p>
        </w:tc>
        <w:tc>
          <w:tcPr>
            <w:tcW w:w="1418" w:type="dxa"/>
          </w:tcPr>
          <w:p w14:paraId="25099E79"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5 100 000</w:t>
            </w:r>
          </w:p>
        </w:tc>
        <w:tc>
          <w:tcPr>
            <w:tcW w:w="1015" w:type="dxa"/>
          </w:tcPr>
          <w:p w14:paraId="7D11590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ТОО «</w:t>
            </w:r>
            <w:r w:rsidRPr="00F55F67">
              <w:rPr>
                <w:rFonts w:eastAsia="DejaVu Sans" w:cs="Times New Roman"/>
                <w:b w:val="0"/>
                <w:sz w:val="24"/>
                <w:szCs w:val="24"/>
                <w:lang w:val="en-US" w:eastAsia="zh-CN" w:bidi="hi-IN"/>
              </w:rPr>
              <w:t>G</w:t>
            </w:r>
            <w:r w:rsidRPr="00F55F67">
              <w:rPr>
                <w:rFonts w:eastAsia="DejaVu Sans" w:cs="Times New Roman"/>
                <w:b w:val="0"/>
                <w:sz w:val="24"/>
                <w:szCs w:val="24"/>
                <w:lang w:eastAsia="zh-CN" w:bidi="hi-IN"/>
              </w:rPr>
              <w:t>»</w:t>
            </w:r>
          </w:p>
        </w:tc>
        <w:tc>
          <w:tcPr>
            <w:tcW w:w="1536" w:type="dxa"/>
          </w:tcPr>
          <w:p w14:paraId="1D914FEA"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Договор от 3.02.2022</w:t>
            </w:r>
          </w:p>
        </w:tc>
        <w:tc>
          <w:tcPr>
            <w:tcW w:w="1383" w:type="dxa"/>
          </w:tcPr>
          <w:p w14:paraId="6AB38CE9"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100.00.001</w:t>
            </w:r>
          </w:p>
          <w:p w14:paraId="0531BCBC" w14:textId="77777777" w:rsidR="00330A7F" w:rsidRPr="00F55F67" w:rsidRDefault="00984292" w:rsidP="00BB0EB7">
            <w:pPr>
              <w:widowControl w:val="0"/>
              <w:suppressAutoHyphens/>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I</w:t>
            </w:r>
          </w:p>
        </w:tc>
      </w:tr>
      <w:tr w:rsidR="00330A7F" w:rsidRPr="00F55F67" w14:paraId="7AF0837B" w14:textId="77777777">
        <w:tc>
          <w:tcPr>
            <w:tcW w:w="567" w:type="dxa"/>
          </w:tcPr>
          <w:p w14:paraId="1B7D0B04" w14:textId="77777777" w:rsidR="00330A7F" w:rsidRPr="00F55F67" w:rsidRDefault="00984292" w:rsidP="00BB0EB7">
            <w:pPr>
              <w:widowControl w:val="0"/>
              <w:suppressAutoHyphens/>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9</w:t>
            </w:r>
          </w:p>
        </w:tc>
        <w:tc>
          <w:tcPr>
            <w:tcW w:w="1560" w:type="dxa"/>
          </w:tcPr>
          <w:p w14:paraId="271C5A78" w14:textId="77777777" w:rsidR="00330A7F" w:rsidRPr="00F55F67" w:rsidRDefault="00984292" w:rsidP="00BB0EB7">
            <w:pPr>
              <w:widowControl w:val="0"/>
              <w:suppressAutoHyphens/>
              <w:contextualSpacing/>
              <w:rPr>
                <w:rFonts w:eastAsia="DejaVu Sans" w:cs="Times New Roman"/>
                <w:b w:val="0"/>
                <w:sz w:val="24"/>
                <w:szCs w:val="24"/>
                <w:lang w:eastAsia="zh-CN" w:bidi="hi-IN"/>
              </w:rPr>
            </w:pPr>
            <w:r w:rsidRPr="00F55F67">
              <w:rPr>
                <w:rFonts w:eastAsia="DejaVu Sans" w:cs="Times New Roman"/>
                <w:b w:val="0"/>
                <w:sz w:val="24"/>
                <w:szCs w:val="24"/>
                <w:lang w:eastAsia="zh-CN" w:bidi="hi-IN"/>
              </w:rPr>
              <w:t>Вознаграждение по финансовому лизингу</w:t>
            </w:r>
          </w:p>
        </w:tc>
        <w:tc>
          <w:tcPr>
            <w:tcW w:w="866" w:type="dxa"/>
          </w:tcPr>
          <w:p w14:paraId="05C7620C"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6110</w:t>
            </w:r>
          </w:p>
        </w:tc>
        <w:tc>
          <w:tcPr>
            <w:tcW w:w="1118" w:type="dxa"/>
          </w:tcPr>
          <w:p w14:paraId="4D091F8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1100</w:t>
            </w:r>
          </w:p>
        </w:tc>
        <w:tc>
          <w:tcPr>
            <w:tcW w:w="1418" w:type="dxa"/>
          </w:tcPr>
          <w:p w14:paraId="720B6E95"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9 000 000</w:t>
            </w:r>
          </w:p>
        </w:tc>
        <w:tc>
          <w:tcPr>
            <w:tcW w:w="1015" w:type="dxa"/>
          </w:tcPr>
          <w:p w14:paraId="3B9E4397"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ТОО «</w:t>
            </w:r>
            <w:r w:rsidRPr="00F55F67">
              <w:rPr>
                <w:rFonts w:eastAsia="DejaVu Sans" w:cs="Times New Roman"/>
                <w:b w:val="0"/>
                <w:sz w:val="24"/>
                <w:szCs w:val="24"/>
                <w:lang w:val="en-US" w:eastAsia="zh-CN" w:bidi="hi-IN"/>
              </w:rPr>
              <w:t>F</w:t>
            </w:r>
            <w:r w:rsidRPr="00F55F67">
              <w:rPr>
                <w:rFonts w:eastAsia="DejaVu Sans" w:cs="Times New Roman"/>
                <w:b w:val="0"/>
                <w:sz w:val="24"/>
                <w:szCs w:val="24"/>
                <w:lang w:eastAsia="zh-CN" w:bidi="hi-IN"/>
              </w:rPr>
              <w:t>»</w:t>
            </w:r>
          </w:p>
        </w:tc>
        <w:tc>
          <w:tcPr>
            <w:tcW w:w="1536" w:type="dxa"/>
          </w:tcPr>
          <w:p w14:paraId="4193BC44"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Договор от 9.03.2022</w:t>
            </w:r>
          </w:p>
        </w:tc>
        <w:tc>
          <w:tcPr>
            <w:tcW w:w="1383" w:type="dxa"/>
          </w:tcPr>
          <w:p w14:paraId="5BAA5052" w14:textId="77777777" w:rsidR="00330A7F" w:rsidRPr="00F55F67" w:rsidRDefault="00984292" w:rsidP="00BB0EB7">
            <w:pPr>
              <w:widowControl w:val="0"/>
              <w:suppressAutoHyphens/>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100.00.001</w:t>
            </w:r>
          </w:p>
          <w:p w14:paraId="2FD84EE7" w14:textId="77777777" w:rsidR="00330A7F" w:rsidRPr="00F55F67" w:rsidRDefault="00984292" w:rsidP="00BB0EB7">
            <w:pPr>
              <w:widowControl w:val="0"/>
              <w:suppressAutoHyphens/>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II</w:t>
            </w:r>
          </w:p>
          <w:p w14:paraId="1857CA17"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r>
      <w:tr w:rsidR="00330A7F" w:rsidRPr="00F55F67" w14:paraId="4CCCCF2B" w14:textId="77777777">
        <w:tc>
          <w:tcPr>
            <w:tcW w:w="567" w:type="dxa"/>
          </w:tcPr>
          <w:p w14:paraId="77F10F8C"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60" w:type="dxa"/>
          </w:tcPr>
          <w:p w14:paraId="75EE767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Итого</w:t>
            </w:r>
          </w:p>
        </w:tc>
        <w:tc>
          <w:tcPr>
            <w:tcW w:w="866" w:type="dxa"/>
          </w:tcPr>
          <w:p w14:paraId="58431F13"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118" w:type="dxa"/>
          </w:tcPr>
          <w:p w14:paraId="220BFB23"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418" w:type="dxa"/>
          </w:tcPr>
          <w:p w14:paraId="40AE4262"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421 000 000</w:t>
            </w:r>
          </w:p>
        </w:tc>
        <w:tc>
          <w:tcPr>
            <w:tcW w:w="1015" w:type="dxa"/>
          </w:tcPr>
          <w:p w14:paraId="78358D2E"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536" w:type="dxa"/>
          </w:tcPr>
          <w:p w14:paraId="397606E9"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c>
          <w:tcPr>
            <w:tcW w:w="1383" w:type="dxa"/>
          </w:tcPr>
          <w:p w14:paraId="7FF3F361" w14:textId="77777777" w:rsidR="00330A7F" w:rsidRPr="00F55F67" w:rsidRDefault="00330A7F" w:rsidP="00BB0EB7">
            <w:pPr>
              <w:widowControl w:val="0"/>
              <w:suppressAutoHyphens/>
              <w:contextualSpacing/>
              <w:jc w:val="center"/>
              <w:rPr>
                <w:rFonts w:eastAsia="DejaVu Sans" w:cs="Times New Roman"/>
                <w:b w:val="0"/>
                <w:sz w:val="24"/>
                <w:szCs w:val="24"/>
                <w:lang w:eastAsia="zh-CN" w:bidi="hi-IN"/>
              </w:rPr>
            </w:pPr>
          </w:p>
        </w:tc>
      </w:tr>
      <w:tr w:rsidR="00330A7F" w:rsidRPr="00F55F67" w14:paraId="3F2F5A32" w14:textId="77777777">
        <w:tc>
          <w:tcPr>
            <w:tcW w:w="9463" w:type="dxa"/>
            <w:gridSpan w:val="8"/>
          </w:tcPr>
          <w:p w14:paraId="68347312" w14:textId="190A4EA0" w:rsidR="00330A7F" w:rsidRPr="00F55F67" w:rsidRDefault="00984292" w:rsidP="00BB0EB7">
            <w:pPr>
              <w:widowControl w:val="0"/>
              <w:suppressAutoHyphens/>
              <w:ind w:firstLine="567"/>
              <w:contextualSpacing/>
              <w:rPr>
                <w:rFonts w:eastAsia="DejaVu Sans" w:cs="Times New Roman"/>
                <w:b w:val="0"/>
                <w:sz w:val="24"/>
                <w:szCs w:val="24"/>
                <w:lang w:eastAsia="zh-CN" w:bidi="hi-IN"/>
              </w:rPr>
            </w:pPr>
            <w:r w:rsidRPr="00F55F67">
              <w:rPr>
                <w:rFonts w:cs="Times New Roman"/>
                <w:b w:val="0"/>
                <w:sz w:val="24"/>
                <w:szCs w:val="24"/>
              </w:rPr>
              <w:t xml:space="preserve">Примечание </w:t>
            </w:r>
            <w:r w:rsidRPr="00F55F67">
              <w:rPr>
                <w:rFonts w:eastAsia="Times New Roman" w:cs="Times New Roman"/>
                <w:b w:val="0"/>
                <w:sz w:val="24"/>
                <w:szCs w:val="24"/>
                <w:lang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0041064B" w:rsidRPr="00F55F67">
              <w:rPr>
                <w:rFonts w:cs="Times New Roman"/>
                <w:b w:val="0"/>
                <w:sz w:val="24"/>
                <w:szCs w:val="24"/>
              </w:rPr>
              <w:t>27</w:t>
            </w:r>
            <w:r w:rsidR="00D7169A" w:rsidRPr="00F55F67">
              <w:rPr>
                <w:rFonts w:cs="Times New Roman"/>
                <w:b w:val="0"/>
                <w:sz w:val="24"/>
                <w:szCs w:val="24"/>
              </w:rPr>
              <w:t xml:space="preserve"> – электронный ресурс</w:t>
            </w:r>
            <w:r w:rsidRPr="00F55F67">
              <w:rPr>
                <w:rFonts w:cs="Times New Roman"/>
                <w:b w:val="0"/>
                <w:sz w:val="24"/>
                <w:szCs w:val="24"/>
              </w:rPr>
              <w:t>]</w:t>
            </w:r>
          </w:p>
        </w:tc>
      </w:tr>
    </w:tbl>
    <w:p w14:paraId="6F3C771D" w14:textId="77777777" w:rsidR="00D7169A" w:rsidRPr="00F55F67" w:rsidRDefault="00D7169A" w:rsidP="00BB0EB7">
      <w:pPr>
        <w:keepNext/>
        <w:widowControl w:val="0"/>
        <w:suppressAutoHyphens/>
        <w:spacing w:after="0"/>
        <w:contextualSpacing/>
        <w:jc w:val="center"/>
        <w:outlineLvl w:val="2"/>
        <w:rPr>
          <w:rFonts w:eastAsia="DejaVu Sans" w:cs="Times New Roman"/>
          <w:bCs/>
          <w:szCs w:val="28"/>
          <w:lang w:eastAsia="zh-CN" w:bidi="hi-IN"/>
        </w:rPr>
        <w:sectPr w:rsidR="00D7169A" w:rsidRPr="00F55F67" w:rsidSect="00DC22B8">
          <w:footerReference w:type="default" r:id="rId115"/>
          <w:pgSz w:w="11906" w:h="16838"/>
          <w:pgMar w:top="1134" w:right="567" w:bottom="1134" w:left="1701" w:header="709" w:footer="709" w:gutter="0"/>
          <w:pgNumType w:start="1"/>
          <w:cols w:space="708"/>
          <w:titlePg/>
          <w:docGrid w:linePitch="382"/>
        </w:sectPr>
      </w:pPr>
    </w:p>
    <w:p w14:paraId="250A010B"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15" w:name="_Toc145583050"/>
      <w:r w:rsidRPr="00F55F67">
        <w:rPr>
          <w:rFonts w:eastAsia="DejaVu Sans" w:cs="Times New Roman"/>
          <w:bCs/>
          <w:szCs w:val="28"/>
          <w:lang w:eastAsia="zh-CN" w:bidi="hi-IN"/>
        </w:rPr>
        <w:lastRenderedPageBreak/>
        <w:t>ПРИЛОЖЕНИЕ Б</w:t>
      </w:r>
      <w:bookmarkEnd w:id="115"/>
    </w:p>
    <w:p w14:paraId="0BD6B9FF" w14:textId="77777777" w:rsidR="00330A7F" w:rsidRPr="00F55F67" w:rsidRDefault="00330A7F" w:rsidP="00BB0EB7">
      <w:pPr>
        <w:widowControl w:val="0"/>
        <w:suppressAutoHyphens/>
        <w:spacing w:after="0"/>
        <w:contextualSpacing/>
        <w:jc w:val="center"/>
        <w:rPr>
          <w:rFonts w:eastAsia="DejaVu Sans" w:cs="Times New Roman"/>
          <w:b w:val="0"/>
          <w:szCs w:val="28"/>
          <w:lang w:eastAsia="zh-CN" w:bidi="hi-IN"/>
        </w:rPr>
      </w:pPr>
    </w:p>
    <w:p w14:paraId="47AA2B8D" w14:textId="77777777" w:rsidR="00330A7F" w:rsidRPr="00F55F67" w:rsidRDefault="00984292" w:rsidP="00BB0EB7">
      <w:pPr>
        <w:spacing w:after="0"/>
        <w:contextualSpacing/>
        <w:rPr>
          <w:rFonts w:cs="Times New Roman"/>
          <w:b w:val="0"/>
          <w:szCs w:val="28"/>
        </w:rPr>
      </w:pPr>
      <w:r w:rsidRPr="00F55F67">
        <w:rPr>
          <w:rFonts w:cs="Times New Roman"/>
          <w:b w:val="0"/>
          <w:szCs w:val="28"/>
        </w:rPr>
        <w:t>Приложение Б – Налоговый регистр «Доход от прироста стоимости»</w:t>
      </w:r>
    </w:p>
    <w:p w14:paraId="268DAE02" w14:textId="77777777" w:rsidR="006B434B" w:rsidRPr="00F55F67" w:rsidRDefault="006B434B" w:rsidP="00BB0EB7">
      <w:pPr>
        <w:spacing w:after="0"/>
        <w:contextualSpacing/>
        <w:rPr>
          <w:rFonts w:cs="Times New Roman"/>
          <w:b w:val="0"/>
          <w:szCs w:val="28"/>
        </w:rPr>
      </w:pPr>
    </w:p>
    <w:tbl>
      <w:tblPr>
        <w:tblStyle w:val="ac"/>
        <w:tblW w:w="14742" w:type="dxa"/>
        <w:tblInd w:w="108" w:type="dxa"/>
        <w:tblLayout w:type="fixed"/>
        <w:tblLook w:val="04A0" w:firstRow="1" w:lastRow="0" w:firstColumn="1" w:lastColumn="0" w:noHBand="0" w:noVBand="1"/>
      </w:tblPr>
      <w:tblGrid>
        <w:gridCol w:w="567"/>
        <w:gridCol w:w="2410"/>
        <w:gridCol w:w="2693"/>
        <w:gridCol w:w="1560"/>
        <w:gridCol w:w="2551"/>
        <w:gridCol w:w="1418"/>
        <w:gridCol w:w="1984"/>
        <w:gridCol w:w="1559"/>
      </w:tblGrid>
      <w:tr w:rsidR="00330A7F" w:rsidRPr="00F55F67" w14:paraId="20FADA92" w14:textId="77777777">
        <w:tc>
          <w:tcPr>
            <w:tcW w:w="567" w:type="dxa"/>
          </w:tcPr>
          <w:p w14:paraId="665597B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 п/п</w:t>
            </w:r>
          </w:p>
        </w:tc>
        <w:tc>
          <w:tcPr>
            <w:tcW w:w="2410" w:type="dxa"/>
          </w:tcPr>
          <w:p w14:paraId="7CAB0D7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Актив</w:t>
            </w:r>
          </w:p>
        </w:tc>
        <w:tc>
          <w:tcPr>
            <w:tcW w:w="2693" w:type="dxa"/>
          </w:tcPr>
          <w:p w14:paraId="493180D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Основание</w:t>
            </w:r>
          </w:p>
        </w:tc>
        <w:tc>
          <w:tcPr>
            <w:tcW w:w="1560" w:type="dxa"/>
          </w:tcPr>
          <w:p w14:paraId="0B2807C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ЭСФ</w:t>
            </w:r>
          </w:p>
        </w:tc>
        <w:tc>
          <w:tcPr>
            <w:tcW w:w="2551" w:type="dxa"/>
          </w:tcPr>
          <w:p w14:paraId="19BF311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Контрагент</w:t>
            </w:r>
          </w:p>
        </w:tc>
        <w:tc>
          <w:tcPr>
            <w:tcW w:w="1418" w:type="dxa"/>
          </w:tcPr>
          <w:p w14:paraId="56CA0F7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Стоимость без</w:t>
            </w:r>
            <w:r w:rsidRPr="00F55F67">
              <w:rPr>
                <w:rFonts w:cs="Times New Roman"/>
                <w:b w:val="0"/>
                <w:sz w:val="24"/>
                <w:szCs w:val="24"/>
              </w:rPr>
              <w:t xml:space="preserve"> НДС</w:t>
            </w:r>
          </w:p>
        </w:tc>
        <w:tc>
          <w:tcPr>
            <w:tcW w:w="1984" w:type="dxa"/>
          </w:tcPr>
          <w:p w14:paraId="20C16F6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Первоначальная стоимость</w:t>
            </w:r>
          </w:p>
        </w:tc>
        <w:tc>
          <w:tcPr>
            <w:tcW w:w="1559" w:type="dxa"/>
          </w:tcPr>
          <w:p w14:paraId="37DC7ED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Доход или убыток от прироста стоимости</w:t>
            </w:r>
          </w:p>
        </w:tc>
      </w:tr>
      <w:tr w:rsidR="00330A7F" w:rsidRPr="00F55F67" w14:paraId="3EC46AA1" w14:textId="77777777">
        <w:tc>
          <w:tcPr>
            <w:tcW w:w="567" w:type="dxa"/>
          </w:tcPr>
          <w:p w14:paraId="529FCC0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w:t>
            </w:r>
          </w:p>
        </w:tc>
        <w:tc>
          <w:tcPr>
            <w:tcW w:w="2410" w:type="dxa"/>
          </w:tcPr>
          <w:p w14:paraId="57643E0E"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Земельный участок</w:t>
            </w:r>
          </w:p>
        </w:tc>
        <w:tc>
          <w:tcPr>
            <w:tcW w:w="2693" w:type="dxa"/>
          </w:tcPr>
          <w:p w14:paraId="3BAD7A6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Договор с ТОО «Х» от 6.02.2022, №320</w:t>
            </w:r>
          </w:p>
        </w:tc>
        <w:tc>
          <w:tcPr>
            <w:tcW w:w="1560" w:type="dxa"/>
          </w:tcPr>
          <w:p w14:paraId="093E6B3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0</w:t>
            </w:r>
            <w:r w:rsidRPr="00F55F67">
              <w:rPr>
                <w:rFonts w:cs="Times New Roman"/>
                <w:b w:val="0"/>
                <w:sz w:val="24"/>
                <w:szCs w:val="24"/>
              </w:rPr>
              <w:t>6.02.2022</w:t>
            </w:r>
            <w:r w:rsidRPr="00F55F67">
              <w:rPr>
                <w:rFonts w:cs="Times New Roman"/>
                <w:b w:val="0"/>
                <w:sz w:val="24"/>
                <w:szCs w:val="24"/>
                <w:lang w:val="ru-RU"/>
              </w:rPr>
              <w:t xml:space="preserve"> г.</w:t>
            </w:r>
          </w:p>
        </w:tc>
        <w:tc>
          <w:tcPr>
            <w:tcW w:w="2551" w:type="dxa"/>
          </w:tcPr>
          <w:p w14:paraId="3AA2BDC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ТОО «Х», БИН ……</w:t>
            </w:r>
          </w:p>
        </w:tc>
        <w:tc>
          <w:tcPr>
            <w:tcW w:w="1418" w:type="dxa"/>
          </w:tcPr>
          <w:p w14:paraId="1057044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24 000 000</w:t>
            </w:r>
          </w:p>
        </w:tc>
        <w:tc>
          <w:tcPr>
            <w:tcW w:w="1984" w:type="dxa"/>
          </w:tcPr>
          <w:p w14:paraId="754C369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20 000 000</w:t>
            </w:r>
          </w:p>
        </w:tc>
        <w:tc>
          <w:tcPr>
            <w:tcW w:w="1559" w:type="dxa"/>
          </w:tcPr>
          <w:p w14:paraId="07D62E8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4 000 000</w:t>
            </w:r>
          </w:p>
        </w:tc>
      </w:tr>
      <w:tr w:rsidR="00330A7F" w:rsidRPr="00F55F67" w14:paraId="73A398D3" w14:textId="77777777">
        <w:tc>
          <w:tcPr>
            <w:tcW w:w="567" w:type="dxa"/>
          </w:tcPr>
          <w:p w14:paraId="103B7E0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w:t>
            </w:r>
          </w:p>
        </w:tc>
        <w:tc>
          <w:tcPr>
            <w:tcW w:w="2410" w:type="dxa"/>
          </w:tcPr>
          <w:p w14:paraId="555F913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Доля участия</w:t>
            </w:r>
          </w:p>
        </w:tc>
        <w:tc>
          <w:tcPr>
            <w:tcW w:w="2693" w:type="dxa"/>
          </w:tcPr>
          <w:p w14:paraId="4E52B25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Договор от</w:t>
            </w:r>
            <w:r w:rsidRPr="00F55F67">
              <w:rPr>
                <w:rFonts w:cs="Times New Roman"/>
                <w:b w:val="0"/>
                <w:sz w:val="24"/>
                <w:szCs w:val="24"/>
              </w:rPr>
              <w:t xml:space="preserve"> 16.05.2022</w:t>
            </w:r>
          </w:p>
          <w:p w14:paraId="558F7DE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№420</w:t>
            </w:r>
          </w:p>
        </w:tc>
        <w:tc>
          <w:tcPr>
            <w:tcW w:w="1560" w:type="dxa"/>
          </w:tcPr>
          <w:p w14:paraId="7CDDF4C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rPr>
              <w:t>16.05.2022</w:t>
            </w:r>
            <w:r w:rsidRPr="00F55F67">
              <w:rPr>
                <w:rFonts w:cs="Times New Roman"/>
                <w:b w:val="0"/>
                <w:sz w:val="24"/>
                <w:szCs w:val="24"/>
                <w:lang w:val="ru-RU"/>
              </w:rPr>
              <w:t xml:space="preserve"> г.</w:t>
            </w:r>
          </w:p>
        </w:tc>
        <w:tc>
          <w:tcPr>
            <w:tcW w:w="2551" w:type="dxa"/>
          </w:tcPr>
          <w:p w14:paraId="6A03C19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ТОО «Y»</w:t>
            </w:r>
            <w:r w:rsidRPr="00F55F67">
              <w:rPr>
                <w:rFonts w:cs="Times New Roman"/>
                <w:b w:val="0"/>
                <w:sz w:val="24"/>
                <w:szCs w:val="24"/>
                <w:lang w:val="ru-RU"/>
              </w:rPr>
              <w:t xml:space="preserve">, </w:t>
            </w:r>
            <w:r w:rsidRPr="00F55F67">
              <w:rPr>
                <w:rFonts w:cs="Times New Roman"/>
                <w:b w:val="0"/>
                <w:sz w:val="24"/>
                <w:szCs w:val="24"/>
              </w:rPr>
              <w:t>БИН</w:t>
            </w:r>
            <w:r w:rsidRPr="00F55F67">
              <w:rPr>
                <w:rFonts w:cs="Times New Roman"/>
                <w:b w:val="0"/>
                <w:sz w:val="24"/>
                <w:szCs w:val="24"/>
                <w:lang w:val="ru-RU"/>
              </w:rPr>
              <w:t xml:space="preserve"> </w:t>
            </w:r>
            <w:r w:rsidRPr="00F55F67">
              <w:rPr>
                <w:rFonts w:cs="Times New Roman"/>
                <w:b w:val="0"/>
                <w:sz w:val="24"/>
                <w:szCs w:val="24"/>
              </w:rPr>
              <w:t>……</w:t>
            </w:r>
          </w:p>
        </w:tc>
        <w:tc>
          <w:tcPr>
            <w:tcW w:w="1418" w:type="dxa"/>
          </w:tcPr>
          <w:p w14:paraId="2D27B01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26 000 000</w:t>
            </w:r>
          </w:p>
        </w:tc>
        <w:tc>
          <w:tcPr>
            <w:tcW w:w="1984" w:type="dxa"/>
          </w:tcPr>
          <w:p w14:paraId="669AB56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15 000 000</w:t>
            </w:r>
          </w:p>
        </w:tc>
        <w:tc>
          <w:tcPr>
            <w:tcW w:w="1559" w:type="dxa"/>
          </w:tcPr>
          <w:p w14:paraId="582DE47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w:t>
            </w:r>
            <w:r w:rsidRPr="00F55F67">
              <w:rPr>
                <w:rFonts w:cs="Times New Roman"/>
                <w:b w:val="0"/>
                <w:sz w:val="24"/>
                <w:szCs w:val="24"/>
                <w:lang w:val="ru-RU"/>
              </w:rPr>
              <w:t xml:space="preserve"> </w:t>
            </w:r>
            <w:r w:rsidRPr="00F55F67">
              <w:rPr>
                <w:rFonts w:cs="Times New Roman"/>
                <w:b w:val="0"/>
                <w:sz w:val="24"/>
                <w:szCs w:val="24"/>
              </w:rPr>
              <w:t>000 000</w:t>
            </w:r>
          </w:p>
        </w:tc>
      </w:tr>
      <w:tr w:rsidR="00330A7F" w:rsidRPr="00F55F67" w14:paraId="25033824" w14:textId="77777777">
        <w:tc>
          <w:tcPr>
            <w:tcW w:w="567" w:type="dxa"/>
          </w:tcPr>
          <w:p w14:paraId="662ADBCC" w14:textId="77777777" w:rsidR="00330A7F" w:rsidRPr="00F55F67" w:rsidRDefault="00984292" w:rsidP="00BB0EB7">
            <w:pPr>
              <w:contextualSpacing/>
              <w:jc w:val="center"/>
              <w:rPr>
                <w:rFonts w:cs="Times New Roman"/>
                <w:b w:val="0"/>
                <w:sz w:val="24"/>
                <w:szCs w:val="24"/>
                <w:lang w:val="kk-KZ"/>
              </w:rPr>
            </w:pPr>
            <w:r w:rsidRPr="00F55F67">
              <w:rPr>
                <w:rFonts w:cs="Times New Roman"/>
                <w:b w:val="0"/>
                <w:sz w:val="24"/>
                <w:szCs w:val="24"/>
                <w:lang w:val="kk-KZ"/>
              </w:rPr>
              <w:t>3</w:t>
            </w:r>
          </w:p>
        </w:tc>
        <w:tc>
          <w:tcPr>
            <w:tcW w:w="2410" w:type="dxa"/>
          </w:tcPr>
          <w:p w14:paraId="153F18C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Итого прироста</w:t>
            </w:r>
          </w:p>
        </w:tc>
        <w:tc>
          <w:tcPr>
            <w:tcW w:w="2693" w:type="dxa"/>
          </w:tcPr>
          <w:p w14:paraId="30A61A7B" w14:textId="77777777" w:rsidR="00330A7F" w:rsidRPr="00F55F67" w:rsidRDefault="00330A7F" w:rsidP="00BB0EB7">
            <w:pPr>
              <w:contextualSpacing/>
              <w:jc w:val="center"/>
              <w:rPr>
                <w:rFonts w:cs="Times New Roman"/>
                <w:b w:val="0"/>
                <w:sz w:val="24"/>
                <w:szCs w:val="24"/>
              </w:rPr>
            </w:pPr>
          </w:p>
        </w:tc>
        <w:tc>
          <w:tcPr>
            <w:tcW w:w="1560" w:type="dxa"/>
          </w:tcPr>
          <w:p w14:paraId="6F529D26" w14:textId="77777777" w:rsidR="00330A7F" w:rsidRPr="00F55F67" w:rsidRDefault="00330A7F" w:rsidP="00BB0EB7">
            <w:pPr>
              <w:contextualSpacing/>
              <w:jc w:val="center"/>
              <w:rPr>
                <w:rFonts w:cs="Times New Roman"/>
                <w:b w:val="0"/>
                <w:sz w:val="24"/>
                <w:szCs w:val="24"/>
              </w:rPr>
            </w:pPr>
          </w:p>
        </w:tc>
        <w:tc>
          <w:tcPr>
            <w:tcW w:w="2551" w:type="dxa"/>
          </w:tcPr>
          <w:p w14:paraId="4F63AB0C" w14:textId="77777777" w:rsidR="00330A7F" w:rsidRPr="00F55F67" w:rsidRDefault="00330A7F" w:rsidP="00BB0EB7">
            <w:pPr>
              <w:contextualSpacing/>
              <w:jc w:val="center"/>
              <w:rPr>
                <w:rFonts w:cs="Times New Roman"/>
                <w:b w:val="0"/>
                <w:sz w:val="24"/>
                <w:szCs w:val="24"/>
              </w:rPr>
            </w:pPr>
          </w:p>
        </w:tc>
        <w:tc>
          <w:tcPr>
            <w:tcW w:w="1418" w:type="dxa"/>
          </w:tcPr>
          <w:p w14:paraId="3DA5C918" w14:textId="77777777" w:rsidR="00330A7F" w:rsidRPr="00F55F67" w:rsidRDefault="00330A7F" w:rsidP="00BB0EB7">
            <w:pPr>
              <w:contextualSpacing/>
              <w:jc w:val="center"/>
              <w:rPr>
                <w:rFonts w:cs="Times New Roman"/>
                <w:b w:val="0"/>
                <w:sz w:val="24"/>
                <w:szCs w:val="24"/>
              </w:rPr>
            </w:pPr>
          </w:p>
        </w:tc>
        <w:tc>
          <w:tcPr>
            <w:tcW w:w="1984" w:type="dxa"/>
          </w:tcPr>
          <w:p w14:paraId="1C20807A" w14:textId="77777777" w:rsidR="00330A7F" w:rsidRPr="00F55F67" w:rsidRDefault="00330A7F" w:rsidP="00BB0EB7">
            <w:pPr>
              <w:contextualSpacing/>
              <w:jc w:val="center"/>
              <w:rPr>
                <w:rFonts w:cs="Times New Roman"/>
                <w:b w:val="0"/>
                <w:sz w:val="24"/>
                <w:szCs w:val="24"/>
              </w:rPr>
            </w:pPr>
          </w:p>
        </w:tc>
        <w:tc>
          <w:tcPr>
            <w:tcW w:w="1559" w:type="dxa"/>
          </w:tcPr>
          <w:p w14:paraId="25ED8B3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15</w:t>
            </w:r>
            <w:r w:rsidRPr="00F55F67">
              <w:rPr>
                <w:rFonts w:cs="Times New Roman"/>
                <w:b w:val="0"/>
                <w:sz w:val="24"/>
                <w:szCs w:val="24"/>
                <w:lang w:val="ru-RU"/>
              </w:rPr>
              <w:t xml:space="preserve"> </w:t>
            </w:r>
            <w:r w:rsidRPr="00F55F67">
              <w:rPr>
                <w:rFonts w:cs="Times New Roman"/>
                <w:b w:val="0"/>
                <w:sz w:val="24"/>
                <w:szCs w:val="24"/>
              </w:rPr>
              <w:t>000 000</w:t>
            </w:r>
          </w:p>
        </w:tc>
      </w:tr>
      <w:tr w:rsidR="00330A7F" w:rsidRPr="00F55F67" w14:paraId="5D14905A" w14:textId="77777777">
        <w:tc>
          <w:tcPr>
            <w:tcW w:w="14742" w:type="dxa"/>
            <w:gridSpan w:val="8"/>
          </w:tcPr>
          <w:p w14:paraId="078D9187" w14:textId="63862A4D" w:rsidR="00330A7F" w:rsidRPr="00F55F67" w:rsidRDefault="00984292" w:rsidP="00BB0EB7">
            <w:pPr>
              <w:ind w:firstLine="567"/>
              <w:contextualSpacing/>
              <w:rPr>
                <w:rFonts w:cs="Times New Roman"/>
                <w:b w:val="0"/>
                <w:sz w:val="24"/>
                <w:szCs w:val="24"/>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tc>
      </w:tr>
    </w:tbl>
    <w:p w14:paraId="78F2C241" w14:textId="77777777" w:rsidR="00330A7F" w:rsidRPr="00F55F67" w:rsidRDefault="00330A7F" w:rsidP="00BB0EB7">
      <w:pPr>
        <w:spacing w:after="0"/>
        <w:contextualSpacing/>
        <w:rPr>
          <w:rFonts w:eastAsia="DejaVu Sans" w:cs="Times New Roman"/>
          <w:bCs/>
          <w:szCs w:val="28"/>
          <w:lang w:eastAsia="zh-CN" w:bidi="hi-IN"/>
        </w:rPr>
      </w:pPr>
    </w:p>
    <w:p w14:paraId="14133798" w14:textId="77777777" w:rsidR="00330A7F" w:rsidRPr="00F55F67" w:rsidRDefault="00330A7F" w:rsidP="00BB0EB7">
      <w:pPr>
        <w:spacing w:after="0"/>
        <w:contextualSpacing/>
        <w:jc w:val="center"/>
        <w:rPr>
          <w:rFonts w:cs="Times New Roman"/>
          <w:szCs w:val="28"/>
        </w:rPr>
      </w:pPr>
    </w:p>
    <w:p w14:paraId="40487EFC" w14:textId="77777777" w:rsidR="00330A7F" w:rsidRPr="00F55F67" w:rsidRDefault="00330A7F" w:rsidP="00BB0EB7">
      <w:pPr>
        <w:keepNext/>
        <w:widowControl w:val="0"/>
        <w:suppressAutoHyphens/>
        <w:spacing w:after="0"/>
        <w:contextualSpacing/>
        <w:jc w:val="center"/>
        <w:outlineLvl w:val="2"/>
        <w:rPr>
          <w:rFonts w:eastAsia="DejaVu Sans" w:cs="Times New Roman"/>
          <w:bCs/>
          <w:szCs w:val="28"/>
          <w:lang w:eastAsia="zh-CN" w:bidi="hi-IN"/>
        </w:rPr>
        <w:sectPr w:rsidR="00330A7F" w:rsidRPr="00F55F67" w:rsidSect="00DC22B8">
          <w:pgSz w:w="16838" w:h="11906" w:orient="landscape"/>
          <w:pgMar w:top="1134" w:right="567" w:bottom="1134" w:left="1701" w:header="709" w:footer="709" w:gutter="0"/>
          <w:cols w:space="708"/>
          <w:docGrid w:linePitch="382"/>
        </w:sectPr>
      </w:pPr>
    </w:p>
    <w:p w14:paraId="383C6F4D"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16" w:name="_Toc145583051"/>
      <w:r w:rsidRPr="00F55F67">
        <w:rPr>
          <w:rFonts w:eastAsia="DejaVu Sans" w:cs="Times New Roman"/>
          <w:bCs/>
          <w:szCs w:val="28"/>
          <w:lang w:eastAsia="zh-CN" w:bidi="hi-IN"/>
        </w:rPr>
        <w:lastRenderedPageBreak/>
        <w:t>ПРИЛОЖЕНИЕ В</w:t>
      </w:r>
      <w:bookmarkEnd w:id="116"/>
    </w:p>
    <w:p w14:paraId="0186AA14" w14:textId="77777777" w:rsidR="00330A7F" w:rsidRPr="00F55F67" w:rsidRDefault="00330A7F" w:rsidP="00BB0EB7">
      <w:pPr>
        <w:widowControl w:val="0"/>
        <w:suppressAutoHyphens/>
        <w:spacing w:after="0"/>
        <w:contextualSpacing/>
        <w:jc w:val="center"/>
        <w:rPr>
          <w:rFonts w:eastAsia="DejaVu Sans" w:cs="Times New Roman"/>
          <w:b w:val="0"/>
          <w:szCs w:val="28"/>
          <w:lang w:eastAsia="zh-CN" w:bidi="hi-IN"/>
        </w:rPr>
      </w:pPr>
    </w:p>
    <w:p w14:paraId="26377139" w14:textId="77777777" w:rsidR="00330A7F" w:rsidRPr="00F55F67" w:rsidRDefault="00984292" w:rsidP="00BB0EB7">
      <w:pPr>
        <w:spacing w:after="0"/>
        <w:contextualSpacing/>
        <w:rPr>
          <w:rFonts w:cs="Times New Roman"/>
          <w:b w:val="0"/>
          <w:szCs w:val="28"/>
        </w:rPr>
      </w:pPr>
      <w:r w:rsidRPr="00F55F67">
        <w:rPr>
          <w:rFonts w:cs="Times New Roman"/>
          <w:b w:val="0"/>
          <w:szCs w:val="28"/>
        </w:rPr>
        <w:t>Приложение В – Налоговый регистр – Доход от списания обязательств</w:t>
      </w:r>
    </w:p>
    <w:p w14:paraId="0F10C897" w14:textId="77777777" w:rsidR="006B434B" w:rsidRPr="00F55F67" w:rsidRDefault="006B434B" w:rsidP="00BB0EB7">
      <w:pPr>
        <w:spacing w:after="0"/>
        <w:contextualSpacing/>
        <w:rPr>
          <w:rFonts w:cs="Times New Roman"/>
          <w:b w:val="0"/>
          <w:szCs w:val="28"/>
        </w:rPr>
      </w:pPr>
    </w:p>
    <w:tbl>
      <w:tblPr>
        <w:tblStyle w:val="ac"/>
        <w:tblW w:w="14742" w:type="dxa"/>
        <w:tblInd w:w="108" w:type="dxa"/>
        <w:tblLayout w:type="fixed"/>
        <w:tblLook w:val="04A0" w:firstRow="1" w:lastRow="0" w:firstColumn="1" w:lastColumn="0" w:noHBand="0" w:noVBand="1"/>
      </w:tblPr>
      <w:tblGrid>
        <w:gridCol w:w="851"/>
        <w:gridCol w:w="1843"/>
        <w:gridCol w:w="1984"/>
        <w:gridCol w:w="1843"/>
        <w:gridCol w:w="1701"/>
        <w:gridCol w:w="1417"/>
        <w:gridCol w:w="1701"/>
        <w:gridCol w:w="1560"/>
        <w:gridCol w:w="1842"/>
      </w:tblGrid>
      <w:tr w:rsidR="00330A7F" w:rsidRPr="00F55F67" w14:paraId="1C2765E4" w14:textId="77777777">
        <w:tc>
          <w:tcPr>
            <w:tcW w:w="851" w:type="dxa"/>
          </w:tcPr>
          <w:p w14:paraId="37FF54C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 п/п</w:t>
            </w:r>
          </w:p>
        </w:tc>
        <w:tc>
          <w:tcPr>
            <w:tcW w:w="1843" w:type="dxa"/>
          </w:tcPr>
          <w:p w14:paraId="596416B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Счет</w:t>
            </w:r>
          </w:p>
        </w:tc>
        <w:tc>
          <w:tcPr>
            <w:tcW w:w="1984" w:type="dxa"/>
          </w:tcPr>
          <w:p w14:paraId="6FC775E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дебитора или кредитора, БИН</w:t>
            </w:r>
          </w:p>
        </w:tc>
        <w:tc>
          <w:tcPr>
            <w:tcW w:w="1843" w:type="dxa"/>
          </w:tcPr>
          <w:p w14:paraId="520293C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Дата возникновения</w:t>
            </w:r>
          </w:p>
        </w:tc>
        <w:tc>
          <w:tcPr>
            <w:tcW w:w="1701" w:type="dxa"/>
          </w:tcPr>
          <w:p w14:paraId="47EB2A8E"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Номер и дата документа</w:t>
            </w:r>
          </w:p>
        </w:tc>
        <w:tc>
          <w:tcPr>
            <w:tcW w:w="1417" w:type="dxa"/>
          </w:tcPr>
          <w:p w14:paraId="23CC627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без НДС, тенге</w:t>
            </w:r>
          </w:p>
        </w:tc>
        <w:tc>
          <w:tcPr>
            <w:tcW w:w="1701" w:type="dxa"/>
          </w:tcPr>
          <w:p w14:paraId="72E9BFF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НДС, тенге</w:t>
            </w:r>
          </w:p>
        </w:tc>
        <w:tc>
          <w:tcPr>
            <w:tcW w:w="1560" w:type="dxa"/>
          </w:tcPr>
          <w:p w14:paraId="0C75B5E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включаемая в доход</w:t>
            </w:r>
          </w:p>
        </w:tc>
        <w:tc>
          <w:tcPr>
            <w:tcW w:w="1842" w:type="dxa"/>
          </w:tcPr>
          <w:p w14:paraId="1ACF421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Комментарии</w:t>
            </w:r>
          </w:p>
        </w:tc>
      </w:tr>
      <w:tr w:rsidR="00330A7F" w:rsidRPr="00F55F67" w14:paraId="252981A6" w14:textId="77777777">
        <w:tc>
          <w:tcPr>
            <w:tcW w:w="851" w:type="dxa"/>
          </w:tcPr>
          <w:p w14:paraId="2E7CA72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w:t>
            </w:r>
          </w:p>
        </w:tc>
        <w:tc>
          <w:tcPr>
            <w:tcW w:w="1843" w:type="dxa"/>
          </w:tcPr>
          <w:p w14:paraId="7F248BE1"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3310</w:t>
            </w:r>
            <w:r w:rsidRPr="00F55F67">
              <w:rPr>
                <w:rFonts w:cs="Times New Roman"/>
                <w:b w:val="0"/>
                <w:sz w:val="24"/>
                <w:szCs w:val="24"/>
                <w:lang w:val="ru-RU"/>
              </w:rPr>
              <w:t xml:space="preserve"> </w:t>
            </w:r>
            <w:r w:rsidRPr="00F55F67">
              <w:rPr>
                <w:rFonts w:cs="Times New Roman"/>
                <w:b w:val="0"/>
                <w:szCs w:val="28"/>
              </w:rPr>
              <w:t xml:space="preserve">– </w:t>
            </w:r>
            <w:r w:rsidRPr="00F55F67">
              <w:rPr>
                <w:rFonts w:cs="Times New Roman"/>
                <w:b w:val="0"/>
                <w:sz w:val="24"/>
                <w:szCs w:val="24"/>
              </w:rPr>
              <w:t>6294</w:t>
            </w:r>
          </w:p>
        </w:tc>
        <w:tc>
          <w:tcPr>
            <w:tcW w:w="1984" w:type="dxa"/>
          </w:tcPr>
          <w:p w14:paraId="3817305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rPr>
              <w:t>ТОО «C»</w:t>
            </w:r>
            <w:r w:rsidRPr="00F55F67">
              <w:rPr>
                <w:rFonts w:cs="Times New Roman"/>
                <w:b w:val="0"/>
                <w:sz w:val="24"/>
                <w:szCs w:val="24"/>
                <w:lang w:val="ru-RU"/>
              </w:rPr>
              <w:t>,</w:t>
            </w:r>
          </w:p>
          <w:p w14:paraId="6CA698A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БИН….</w:t>
            </w:r>
          </w:p>
        </w:tc>
        <w:tc>
          <w:tcPr>
            <w:tcW w:w="1843" w:type="dxa"/>
          </w:tcPr>
          <w:p w14:paraId="4E3C169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15.01.2019</w:t>
            </w:r>
          </w:p>
        </w:tc>
        <w:tc>
          <w:tcPr>
            <w:tcW w:w="1701" w:type="dxa"/>
          </w:tcPr>
          <w:p w14:paraId="723B6E8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Договор оказания у слуг №....</w:t>
            </w:r>
          </w:p>
          <w:p w14:paraId="6D0B27E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от 15.01.2019(С/Ф № 1305 от 18.01.2019)</w:t>
            </w:r>
          </w:p>
          <w:p w14:paraId="600779A6" w14:textId="77777777" w:rsidR="00330A7F" w:rsidRPr="00F55F67" w:rsidRDefault="00330A7F" w:rsidP="00BB0EB7">
            <w:pPr>
              <w:contextualSpacing/>
              <w:jc w:val="center"/>
              <w:rPr>
                <w:rFonts w:cs="Times New Roman"/>
                <w:b w:val="0"/>
                <w:sz w:val="24"/>
                <w:szCs w:val="24"/>
                <w:lang w:val="ru-RU"/>
              </w:rPr>
            </w:pPr>
          </w:p>
        </w:tc>
        <w:tc>
          <w:tcPr>
            <w:tcW w:w="1417" w:type="dxa"/>
          </w:tcPr>
          <w:p w14:paraId="19D2CB5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w:t>
            </w:r>
            <w:r w:rsidRPr="00F55F67">
              <w:rPr>
                <w:rFonts w:cs="Times New Roman"/>
                <w:b w:val="0"/>
                <w:sz w:val="24"/>
                <w:szCs w:val="24"/>
                <w:lang w:val="ru-RU"/>
              </w:rPr>
              <w:t xml:space="preserve"> </w:t>
            </w:r>
            <w:r w:rsidRPr="00F55F67">
              <w:rPr>
                <w:rFonts w:cs="Times New Roman"/>
                <w:b w:val="0"/>
                <w:sz w:val="24"/>
                <w:szCs w:val="24"/>
              </w:rPr>
              <w:t>000</w:t>
            </w:r>
            <w:r w:rsidRPr="00F55F67">
              <w:rPr>
                <w:rFonts w:cs="Times New Roman"/>
                <w:b w:val="0"/>
                <w:sz w:val="24"/>
                <w:szCs w:val="24"/>
                <w:lang w:val="ru-RU"/>
              </w:rPr>
              <w:t xml:space="preserve"> </w:t>
            </w:r>
            <w:r w:rsidRPr="00F55F67">
              <w:rPr>
                <w:rFonts w:cs="Times New Roman"/>
                <w:b w:val="0"/>
                <w:sz w:val="24"/>
                <w:szCs w:val="24"/>
              </w:rPr>
              <w:t>000</w:t>
            </w:r>
          </w:p>
        </w:tc>
        <w:tc>
          <w:tcPr>
            <w:tcW w:w="1701" w:type="dxa"/>
          </w:tcPr>
          <w:p w14:paraId="46CEBF7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240 000</w:t>
            </w:r>
          </w:p>
        </w:tc>
        <w:tc>
          <w:tcPr>
            <w:tcW w:w="1560" w:type="dxa"/>
          </w:tcPr>
          <w:p w14:paraId="0494E8D1"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w:t>
            </w:r>
            <w:r w:rsidRPr="00F55F67">
              <w:rPr>
                <w:rFonts w:cs="Times New Roman"/>
                <w:b w:val="0"/>
                <w:sz w:val="24"/>
                <w:szCs w:val="24"/>
                <w:lang w:val="ru-RU"/>
              </w:rPr>
              <w:t xml:space="preserve"> </w:t>
            </w:r>
            <w:r w:rsidRPr="00F55F67">
              <w:rPr>
                <w:rFonts w:cs="Times New Roman"/>
                <w:b w:val="0"/>
                <w:sz w:val="24"/>
                <w:szCs w:val="24"/>
              </w:rPr>
              <w:t>000</w:t>
            </w:r>
            <w:r w:rsidRPr="00F55F67">
              <w:rPr>
                <w:rFonts w:cs="Times New Roman"/>
                <w:b w:val="0"/>
                <w:sz w:val="24"/>
                <w:szCs w:val="24"/>
                <w:lang w:val="ru-RU"/>
              </w:rPr>
              <w:t xml:space="preserve"> </w:t>
            </w:r>
            <w:r w:rsidRPr="00F55F67">
              <w:rPr>
                <w:rFonts w:cs="Times New Roman"/>
                <w:b w:val="0"/>
                <w:sz w:val="24"/>
                <w:szCs w:val="24"/>
              </w:rPr>
              <w:t>000</w:t>
            </w:r>
          </w:p>
        </w:tc>
        <w:tc>
          <w:tcPr>
            <w:tcW w:w="1842" w:type="dxa"/>
          </w:tcPr>
          <w:p w14:paraId="5FB45B9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Срок погашения</w:t>
            </w:r>
            <w:r w:rsidRPr="00F55F67">
              <w:rPr>
                <w:rFonts w:cs="Times New Roman"/>
                <w:b w:val="0"/>
                <w:sz w:val="24"/>
                <w:szCs w:val="24"/>
              </w:rPr>
              <w:t xml:space="preserve">  31.12.2019</w:t>
            </w:r>
            <w:r w:rsidRPr="00F55F67">
              <w:rPr>
                <w:rFonts w:cs="Times New Roman"/>
                <w:b w:val="0"/>
                <w:sz w:val="24"/>
                <w:szCs w:val="24"/>
                <w:lang w:val="ru-RU"/>
              </w:rPr>
              <w:t xml:space="preserve"> г.</w:t>
            </w:r>
          </w:p>
        </w:tc>
      </w:tr>
      <w:tr w:rsidR="00330A7F" w:rsidRPr="00F55F67" w14:paraId="2DFD6E06" w14:textId="77777777">
        <w:trPr>
          <w:trHeight w:val="366"/>
        </w:trPr>
        <w:tc>
          <w:tcPr>
            <w:tcW w:w="851" w:type="dxa"/>
          </w:tcPr>
          <w:p w14:paraId="445F8B1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w:t>
            </w:r>
          </w:p>
        </w:tc>
        <w:tc>
          <w:tcPr>
            <w:tcW w:w="1843" w:type="dxa"/>
          </w:tcPr>
          <w:p w14:paraId="20676CF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3310</w:t>
            </w:r>
            <w:r w:rsidRPr="00F55F67">
              <w:rPr>
                <w:rFonts w:cs="Times New Roman"/>
                <w:b w:val="0"/>
                <w:sz w:val="24"/>
                <w:szCs w:val="24"/>
                <w:lang w:val="ru-RU"/>
              </w:rPr>
              <w:t xml:space="preserve"> </w:t>
            </w:r>
            <w:r w:rsidRPr="00F55F67">
              <w:rPr>
                <w:rFonts w:cs="Times New Roman"/>
                <w:b w:val="0"/>
                <w:szCs w:val="28"/>
              </w:rPr>
              <w:t xml:space="preserve">– </w:t>
            </w:r>
            <w:r w:rsidRPr="00F55F67">
              <w:rPr>
                <w:rFonts w:cs="Times New Roman"/>
                <w:b w:val="0"/>
                <w:sz w:val="24"/>
                <w:szCs w:val="24"/>
              </w:rPr>
              <w:t>6294</w:t>
            </w:r>
          </w:p>
        </w:tc>
        <w:tc>
          <w:tcPr>
            <w:tcW w:w="1984" w:type="dxa"/>
          </w:tcPr>
          <w:p w14:paraId="3ACAF18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rPr>
              <w:t>ТОО «D»</w:t>
            </w:r>
            <w:r w:rsidRPr="00F55F67">
              <w:rPr>
                <w:rFonts w:cs="Times New Roman"/>
                <w:b w:val="0"/>
                <w:sz w:val="24"/>
                <w:szCs w:val="24"/>
                <w:lang w:val="ru-RU"/>
              </w:rPr>
              <w:t>,</w:t>
            </w:r>
          </w:p>
          <w:p w14:paraId="16A0A6A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БИН …..</w:t>
            </w:r>
          </w:p>
        </w:tc>
        <w:tc>
          <w:tcPr>
            <w:tcW w:w="1843" w:type="dxa"/>
          </w:tcPr>
          <w:p w14:paraId="2C27248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17.02.2019</w:t>
            </w:r>
          </w:p>
        </w:tc>
        <w:tc>
          <w:tcPr>
            <w:tcW w:w="1701" w:type="dxa"/>
          </w:tcPr>
          <w:p w14:paraId="74AFFA52" w14:textId="77777777" w:rsidR="00330A7F" w:rsidRPr="00F55F67" w:rsidRDefault="00330A7F" w:rsidP="00BB0EB7">
            <w:pPr>
              <w:contextualSpacing/>
              <w:jc w:val="center"/>
              <w:rPr>
                <w:rFonts w:cs="Times New Roman"/>
                <w:b w:val="0"/>
                <w:sz w:val="24"/>
                <w:szCs w:val="24"/>
              </w:rPr>
            </w:pPr>
          </w:p>
        </w:tc>
        <w:tc>
          <w:tcPr>
            <w:tcW w:w="1417" w:type="dxa"/>
          </w:tcPr>
          <w:p w14:paraId="1E2301F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w:t>
            </w:r>
            <w:r w:rsidRPr="00F55F67">
              <w:rPr>
                <w:rFonts w:cs="Times New Roman"/>
                <w:b w:val="0"/>
                <w:sz w:val="24"/>
                <w:szCs w:val="24"/>
                <w:lang w:val="ru-RU"/>
              </w:rPr>
              <w:t xml:space="preserve"> </w:t>
            </w:r>
            <w:r w:rsidRPr="00F55F67">
              <w:rPr>
                <w:rFonts w:cs="Times New Roman"/>
                <w:b w:val="0"/>
                <w:sz w:val="24"/>
                <w:szCs w:val="24"/>
              </w:rPr>
              <w:t>000</w:t>
            </w:r>
            <w:r w:rsidRPr="00F55F67">
              <w:rPr>
                <w:rFonts w:cs="Times New Roman"/>
                <w:b w:val="0"/>
                <w:sz w:val="24"/>
                <w:szCs w:val="24"/>
                <w:lang w:val="ru-RU"/>
              </w:rPr>
              <w:t xml:space="preserve"> </w:t>
            </w:r>
            <w:r w:rsidRPr="00F55F67">
              <w:rPr>
                <w:rFonts w:cs="Times New Roman"/>
                <w:b w:val="0"/>
                <w:sz w:val="24"/>
                <w:szCs w:val="24"/>
              </w:rPr>
              <w:t>000</w:t>
            </w:r>
          </w:p>
        </w:tc>
        <w:tc>
          <w:tcPr>
            <w:tcW w:w="1701" w:type="dxa"/>
          </w:tcPr>
          <w:p w14:paraId="40103DD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360 000</w:t>
            </w:r>
          </w:p>
        </w:tc>
        <w:tc>
          <w:tcPr>
            <w:tcW w:w="1560" w:type="dxa"/>
          </w:tcPr>
          <w:p w14:paraId="4A20853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w:t>
            </w:r>
            <w:r w:rsidRPr="00F55F67">
              <w:rPr>
                <w:rFonts w:cs="Times New Roman"/>
                <w:b w:val="0"/>
                <w:sz w:val="24"/>
                <w:szCs w:val="24"/>
                <w:lang w:val="ru-RU"/>
              </w:rPr>
              <w:t xml:space="preserve"> </w:t>
            </w:r>
            <w:r w:rsidRPr="00F55F67">
              <w:rPr>
                <w:rFonts w:cs="Times New Roman"/>
                <w:b w:val="0"/>
                <w:sz w:val="24"/>
                <w:szCs w:val="24"/>
              </w:rPr>
              <w:t>000</w:t>
            </w:r>
            <w:r w:rsidRPr="00F55F67">
              <w:rPr>
                <w:rFonts w:cs="Times New Roman"/>
                <w:b w:val="0"/>
                <w:sz w:val="24"/>
                <w:szCs w:val="24"/>
                <w:lang w:val="ru-RU"/>
              </w:rPr>
              <w:t xml:space="preserve"> </w:t>
            </w:r>
            <w:r w:rsidRPr="00F55F67">
              <w:rPr>
                <w:rFonts w:cs="Times New Roman"/>
                <w:b w:val="0"/>
                <w:sz w:val="24"/>
                <w:szCs w:val="24"/>
              </w:rPr>
              <w:t>000</w:t>
            </w:r>
          </w:p>
        </w:tc>
        <w:tc>
          <w:tcPr>
            <w:tcW w:w="1842" w:type="dxa"/>
          </w:tcPr>
          <w:p w14:paraId="5CA4813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Ликвидация компании</w:t>
            </w:r>
          </w:p>
        </w:tc>
      </w:tr>
      <w:tr w:rsidR="00330A7F" w:rsidRPr="00F55F67" w14:paraId="7925F30F" w14:textId="77777777">
        <w:tc>
          <w:tcPr>
            <w:tcW w:w="11340" w:type="dxa"/>
            <w:gridSpan w:val="7"/>
          </w:tcPr>
          <w:p w14:paraId="6E72B69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Итого</w:t>
            </w:r>
          </w:p>
        </w:tc>
        <w:tc>
          <w:tcPr>
            <w:tcW w:w="1560" w:type="dxa"/>
          </w:tcPr>
          <w:p w14:paraId="41D4AE74"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5 000 000</w:t>
            </w:r>
          </w:p>
        </w:tc>
        <w:tc>
          <w:tcPr>
            <w:tcW w:w="1842" w:type="dxa"/>
          </w:tcPr>
          <w:p w14:paraId="17357714" w14:textId="77777777" w:rsidR="00330A7F" w:rsidRPr="00F55F67" w:rsidRDefault="00330A7F" w:rsidP="00BB0EB7">
            <w:pPr>
              <w:contextualSpacing/>
              <w:rPr>
                <w:rFonts w:cs="Times New Roman"/>
                <w:b w:val="0"/>
                <w:sz w:val="24"/>
                <w:szCs w:val="24"/>
              </w:rPr>
            </w:pPr>
          </w:p>
        </w:tc>
      </w:tr>
      <w:tr w:rsidR="00330A7F" w:rsidRPr="00F55F67" w14:paraId="216ADB5E" w14:textId="77777777">
        <w:tc>
          <w:tcPr>
            <w:tcW w:w="14742" w:type="dxa"/>
            <w:gridSpan w:val="9"/>
          </w:tcPr>
          <w:p w14:paraId="702FEC7B" w14:textId="77777777" w:rsidR="00330A7F" w:rsidRPr="00F55F67" w:rsidRDefault="00984292" w:rsidP="00BB0EB7">
            <w:pPr>
              <w:ind w:firstLine="747"/>
              <w:contextualSpacing/>
              <w:rPr>
                <w:rFonts w:cs="Times New Roman"/>
                <w:b w:val="0"/>
                <w:sz w:val="4"/>
                <w:szCs w:val="4"/>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p w14:paraId="3FEA7A83" w14:textId="6941E2B8" w:rsidR="004D6F95" w:rsidRPr="00F55F67" w:rsidRDefault="004D6F95" w:rsidP="00BB0EB7">
            <w:pPr>
              <w:ind w:firstLine="747"/>
              <w:contextualSpacing/>
              <w:rPr>
                <w:rFonts w:cs="Times New Roman"/>
                <w:b w:val="0"/>
                <w:sz w:val="4"/>
                <w:szCs w:val="4"/>
                <w:lang w:val="ru-RU"/>
              </w:rPr>
            </w:pPr>
          </w:p>
        </w:tc>
      </w:tr>
    </w:tbl>
    <w:p w14:paraId="2EAEE64A" w14:textId="77777777" w:rsidR="00330A7F" w:rsidRPr="00F55F67" w:rsidRDefault="00330A7F" w:rsidP="00BB0EB7">
      <w:pPr>
        <w:spacing w:after="0"/>
        <w:contextualSpacing/>
        <w:rPr>
          <w:rFonts w:cs="Times New Roman"/>
          <w:b w:val="0"/>
          <w:sz w:val="24"/>
          <w:szCs w:val="24"/>
        </w:rPr>
      </w:pPr>
    </w:p>
    <w:p w14:paraId="60847D6C" w14:textId="77777777" w:rsidR="00216D67" w:rsidRPr="00F55F67" w:rsidRDefault="00216D67" w:rsidP="00BB0EB7">
      <w:pPr>
        <w:spacing w:after="0"/>
        <w:contextualSpacing/>
        <w:rPr>
          <w:rFonts w:cs="Times New Roman"/>
          <w:sz w:val="22"/>
        </w:rPr>
      </w:pPr>
    </w:p>
    <w:p w14:paraId="2199D98C" w14:textId="77777777" w:rsidR="00216D67" w:rsidRPr="00F55F67" w:rsidRDefault="00216D67" w:rsidP="00BB0EB7">
      <w:pPr>
        <w:spacing w:after="0"/>
        <w:contextualSpacing/>
        <w:rPr>
          <w:rFonts w:cs="Times New Roman"/>
          <w:sz w:val="22"/>
        </w:rPr>
      </w:pPr>
    </w:p>
    <w:p w14:paraId="5740C859" w14:textId="77777777" w:rsidR="00216D67" w:rsidRPr="00F55F67" w:rsidRDefault="00216D67" w:rsidP="00BB0EB7">
      <w:pPr>
        <w:spacing w:after="0"/>
        <w:contextualSpacing/>
        <w:rPr>
          <w:rFonts w:cs="Times New Roman"/>
          <w:sz w:val="22"/>
        </w:rPr>
      </w:pPr>
    </w:p>
    <w:p w14:paraId="66CE240A" w14:textId="77777777" w:rsidR="00216D67" w:rsidRPr="00F55F67" w:rsidRDefault="00216D67" w:rsidP="00BB0EB7">
      <w:pPr>
        <w:spacing w:after="0"/>
        <w:contextualSpacing/>
        <w:rPr>
          <w:rFonts w:cs="Times New Roman"/>
          <w:sz w:val="22"/>
        </w:rPr>
      </w:pPr>
    </w:p>
    <w:p w14:paraId="573872C3" w14:textId="77777777" w:rsidR="00216D67" w:rsidRPr="00F55F67" w:rsidRDefault="00216D67" w:rsidP="00BB0EB7">
      <w:pPr>
        <w:spacing w:after="0"/>
        <w:contextualSpacing/>
        <w:rPr>
          <w:rFonts w:cs="Times New Roman"/>
          <w:sz w:val="22"/>
        </w:rPr>
      </w:pPr>
    </w:p>
    <w:p w14:paraId="707C8F84" w14:textId="77777777" w:rsidR="00216D67" w:rsidRPr="00F55F67" w:rsidRDefault="00216D67" w:rsidP="00BB0EB7">
      <w:pPr>
        <w:spacing w:after="0"/>
        <w:contextualSpacing/>
        <w:rPr>
          <w:rFonts w:cs="Times New Roman"/>
          <w:sz w:val="22"/>
        </w:rPr>
      </w:pPr>
    </w:p>
    <w:p w14:paraId="47DD6F63" w14:textId="77777777" w:rsidR="00216D67" w:rsidRPr="00F55F67" w:rsidRDefault="00216D67" w:rsidP="00BB0EB7">
      <w:pPr>
        <w:spacing w:after="0"/>
        <w:contextualSpacing/>
        <w:rPr>
          <w:rFonts w:cs="Times New Roman"/>
          <w:sz w:val="22"/>
        </w:rPr>
      </w:pPr>
    </w:p>
    <w:p w14:paraId="49C6E1B7" w14:textId="77777777" w:rsidR="00216D67" w:rsidRPr="00F55F67" w:rsidRDefault="00216D67" w:rsidP="00BB0EB7">
      <w:pPr>
        <w:spacing w:after="0"/>
        <w:contextualSpacing/>
        <w:jc w:val="center"/>
        <w:rPr>
          <w:rFonts w:cs="Times New Roman"/>
          <w:b w:val="0"/>
          <w:sz w:val="24"/>
          <w:szCs w:val="24"/>
        </w:rPr>
      </w:pPr>
    </w:p>
    <w:p w14:paraId="55D8C333" w14:textId="77777777" w:rsidR="00B55FFA" w:rsidRPr="00F55F67" w:rsidRDefault="00507D53" w:rsidP="00BB0EB7">
      <w:pPr>
        <w:tabs>
          <w:tab w:val="center" w:pos="7285"/>
        </w:tabs>
        <w:spacing w:after="0"/>
        <w:contextualSpacing/>
        <w:rPr>
          <w:rFonts w:cs="Times New Roman"/>
          <w:sz w:val="22"/>
        </w:rPr>
      </w:pPr>
      <w:r w:rsidRPr="00F55F67">
        <w:rPr>
          <w:rFonts w:cs="Times New Roman"/>
          <w:sz w:val="22"/>
        </w:rPr>
        <w:tab/>
      </w:r>
      <w:bookmarkStart w:id="117" w:name="_Toc145583052"/>
    </w:p>
    <w:p w14:paraId="67D62F6A" w14:textId="77777777" w:rsidR="00B55FFA" w:rsidRPr="00F55F67" w:rsidRDefault="00B55FFA" w:rsidP="00BB0EB7">
      <w:pPr>
        <w:tabs>
          <w:tab w:val="center" w:pos="7285"/>
        </w:tabs>
        <w:spacing w:after="0"/>
        <w:contextualSpacing/>
        <w:rPr>
          <w:rFonts w:cs="Times New Roman"/>
          <w:sz w:val="22"/>
        </w:rPr>
      </w:pPr>
    </w:p>
    <w:p w14:paraId="74023BF6" w14:textId="77777777" w:rsidR="00B55FFA" w:rsidRPr="00F55F67" w:rsidRDefault="00B55FFA" w:rsidP="00BB0EB7">
      <w:pPr>
        <w:tabs>
          <w:tab w:val="center" w:pos="7285"/>
        </w:tabs>
        <w:spacing w:after="0"/>
        <w:contextualSpacing/>
        <w:rPr>
          <w:rFonts w:cs="Times New Roman"/>
          <w:sz w:val="22"/>
        </w:rPr>
      </w:pPr>
    </w:p>
    <w:p w14:paraId="248E0114" w14:textId="77777777" w:rsidR="00B55FFA" w:rsidRPr="00F55F67" w:rsidRDefault="00B55FFA" w:rsidP="00BB0EB7">
      <w:pPr>
        <w:tabs>
          <w:tab w:val="center" w:pos="7285"/>
        </w:tabs>
        <w:spacing w:after="0"/>
        <w:contextualSpacing/>
        <w:rPr>
          <w:rFonts w:cs="Times New Roman"/>
          <w:sz w:val="22"/>
        </w:rPr>
      </w:pPr>
    </w:p>
    <w:p w14:paraId="120569D7" w14:textId="77777777" w:rsidR="00B55FFA" w:rsidRPr="00F55F67" w:rsidRDefault="00B55FFA" w:rsidP="00BB0EB7">
      <w:pPr>
        <w:tabs>
          <w:tab w:val="center" w:pos="7285"/>
        </w:tabs>
        <w:spacing w:after="0"/>
        <w:contextualSpacing/>
        <w:rPr>
          <w:rFonts w:cs="Times New Roman"/>
          <w:sz w:val="22"/>
        </w:rPr>
      </w:pPr>
    </w:p>
    <w:p w14:paraId="209C7B7E" w14:textId="77777777" w:rsidR="00B55FFA" w:rsidRPr="00F55F67" w:rsidRDefault="00B55FFA" w:rsidP="00BB0EB7">
      <w:pPr>
        <w:tabs>
          <w:tab w:val="center" w:pos="7285"/>
        </w:tabs>
        <w:spacing w:after="0"/>
        <w:contextualSpacing/>
        <w:jc w:val="center"/>
        <w:rPr>
          <w:rFonts w:cs="Times New Roman"/>
          <w:sz w:val="22"/>
        </w:rPr>
      </w:pPr>
    </w:p>
    <w:p w14:paraId="4CDD7476" w14:textId="74BA0D48" w:rsidR="00330A7F" w:rsidRPr="00F55F67" w:rsidRDefault="00984292" w:rsidP="00BB0EB7">
      <w:pPr>
        <w:tabs>
          <w:tab w:val="center" w:pos="7285"/>
        </w:tabs>
        <w:spacing w:after="0"/>
        <w:contextualSpacing/>
        <w:jc w:val="center"/>
        <w:rPr>
          <w:rFonts w:cs="Times New Roman"/>
          <w:szCs w:val="28"/>
        </w:rPr>
      </w:pPr>
      <w:r w:rsidRPr="00F55F67">
        <w:rPr>
          <w:rFonts w:cs="Times New Roman"/>
          <w:szCs w:val="28"/>
        </w:rPr>
        <w:lastRenderedPageBreak/>
        <w:t>ПРИЛОЖЕНИЕ Г</w:t>
      </w:r>
      <w:bookmarkEnd w:id="117"/>
    </w:p>
    <w:p w14:paraId="66C9C249" w14:textId="77777777" w:rsidR="00330A7F" w:rsidRPr="00F55F67" w:rsidRDefault="00330A7F" w:rsidP="00BB0EB7">
      <w:pPr>
        <w:widowControl w:val="0"/>
        <w:suppressAutoHyphens/>
        <w:spacing w:after="0"/>
        <w:contextualSpacing/>
        <w:jc w:val="center"/>
        <w:rPr>
          <w:rFonts w:eastAsia="DejaVu Sans" w:cs="Times New Roman"/>
          <w:b w:val="0"/>
          <w:szCs w:val="28"/>
          <w:lang w:eastAsia="zh-CN" w:bidi="hi-IN"/>
        </w:rPr>
      </w:pPr>
    </w:p>
    <w:p w14:paraId="652F482E" w14:textId="77777777" w:rsidR="00330A7F" w:rsidRPr="00F55F67" w:rsidRDefault="00984292" w:rsidP="00BB0EB7">
      <w:pPr>
        <w:spacing w:after="0"/>
        <w:contextualSpacing/>
        <w:rPr>
          <w:rFonts w:eastAsia="DejaVu Sans" w:cs="Times New Roman"/>
          <w:b w:val="0"/>
          <w:bCs/>
          <w:szCs w:val="28"/>
          <w:lang w:eastAsia="zh-CN" w:bidi="hi-IN"/>
        </w:rPr>
      </w:pPr>
      <w:r w:rsidRPr="00F55F67">
        <w:rPr>
          <w:rFonts w:eastAsia="DejaVu Sans" w:cs="Times New Roman"/>
          <w:b w:val="0"/>
          <w:bCs/>
          <w:szCs w:val="28"/>
          <w:lang w:eastAsia="zh-CN" w:bidi="hi-IN"/>
        </w:rPr>
        <w:t>Приложение Г – Налоговый регистр «</w:t>
      </w:r>
      <w:r w:rsidRPr="00F55F67">
        <w:rPr>
          <w:rFonts w:cs="Times New Roman"/>
          <w:b w:val="0"/>
          <w:szCs w:val="28"/>
        </w:rPr>
        <w:t>Доход</w:t>
      </w:r>
      <w:r w:rsidRPr="00F55F67">
        <w:rPr>
          <w:rFonts w:eastAsia="DejaVu Sans" w:cs="Times New Roman"/>
          <w:b w:val="0"/>
          <w:bCs/>
          <w:szCs w:val="28"/>
          <w:lang w:eastAsia="zh-CN" w:bidi="hi-IN"/>
        </w:rPr>
        <w:t xml:space="preserve"> по сомнительным обязательствам»</w:t>
      </w:r>
    </w:p>
    <w:p w14:paraId="629FA724" w14:textId="77777777" w:rsidR="006B434B" w:rsidRPr="00F55F67" w:rsidRDefault="006B434B" w:rsidP="00BB0EB7">
      <w:pPr>
        <w:spacing w:after="0"/>
        <w:contextualSpacing/>
        <w:rPr>
          <w:rFonts w:eastAsia="DejaVu Sans" w:cs="Times New Roman"/>
          <w:b w:val="0"/>
          <w:bCs/>
          <w:szCs w:val="28"/>
          <w:lang w:eastAsia="zh-CN" w:bidi="hi-IN"/>
        </w:rPr>
      </w:pPr>
    </w:p>
    <w:tbl>
      <w:tblPr>
        <w:tblW w:w="14459" w:type="dxa"/>
        <w:tblInd w:w="75" w:type="dxa"/>
        <w:shd w:val="clear" w:color="auto" w:fill="FFFFFF"/>
        <w:tblLayout w:type="fixed"/>
        <w:tblCellMar>
          <w:top w:w="45" w:type="dxa"/>
          <w:left w:w="75" w:type="dxa"/>
          <w:bottom w:w="45" w:type="dxa"/>
          <w:right w:w="75" w:type="dxa"/>
        </w:tblCellMar>
        <w:tblLook w:val="04A0" w:firstRow="1" w:lastRow="0" w:firstColumn="1" w:lastColumn="0" w:noHBand="0" w:noVBand="1"/>
      </w:tblPr>
      <w:tblGrid>
        <w:gridCol w:w="1843"/>
        <w:gridCol w:w="1276"/>
        <w:gridCol w:w="1559"/>
        <w:gridCol w:w="1701"/>
        <w:gridCol w:w="1276"/>
        <w:gridCol w:w="2126"/>
        <w:gridCol w:w="1276"/>
        <w:gridCol w:w="992"/>
        <w:gridCol w:w="1134"/>
        <w:gridCol w:w="1276"/>
      </w:tblGrid>
      <w:tr w:rsidR="00330A7F" w:rsidRPr="00F55F67" w14:paraId="67AEC0A3" w14:textId="77777777" w:rsidTr="00216D67">
        <w:trPr>
          <w:trHeight w:val="276"/>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1F0E87F"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Доход по сомнительным обязательствам</w:t>
            </w:r>
          </w:p>
        </w:tc>
        <w:tc>
          <w:tcPr>
            <w:tcW w:w="1276" w:type="dxa"/>
            <w:vMerge w:val="restart"/>
            <w:tcBorders>
              <w:top w:val="single" w:sz="8" w:space="0" w:color="000000"/>
              <w:left w:val="single" w:sz="8" w:space="0" w:color="000000"/>
              <w:right w:val="single" w:sz="8" w:space="0" w:color="000000"/>
            </w:tcBorders>
            <w:shd w:val="clear" w:color="auto" w:fill="FFFFFF"/>
            <w:vAlign w:val="center"/>
          </w:tcPr>
          <w:p w14:paraId="72143D87"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3350</w:t>
            </w:r>
            <w:r w:rsidRPr="00F55F67">
              <w:rPr>
                <w:rFonts w:eastAsia="DejaVu Sans" w:cs="Times New Roman"/>
                <w:b w:val="0"/>
                <w:sz w:val="24"/>
                <w:szCs w:val="24"/>
                <w:lang w:eastAsia="zh-CN" w:bidi="hi-IN"/>
              </w:rPr>
              <w:t xml:space="preserve"> – </w:t>
            </w:r>
            <w:r w:rsidRPr="00F55F67">
              <w:rPr>
                <w:rFonts w:eastAsia="DejaVu Sans" w:cs="Times New Roman"/>
                <w:b w:val="0"/>
                <w:sz w:val="24"/>
                <w:szCs w:val="24"/>
                <w:lang w:val="en-US" w:eastAsia="zh-CN" w:bidi="hi-IN"/>
              </w:rPr>
              <w:t>6284</w:t>
            </w:r>
          </w:p>
        </w:tc>
        <w:tc>
          <w:tcPr>
            <w:tcW w:w="1559" w:type="dxa"/>
            <w:vMerge w:val="restart"/>
            <w:tcBorders>
              <w:top w:val="single" w:sz="8" w:space="0" w:color="000000"/>
              <w:left w:val="single" w:sz="8" w:space="0" w:color="000000"/>
              <w:right w:val="single" w:sz="8" w:space="0" w:color="000000"/>
            </w:tcBorders>
            <w:shd w:val="clear" w:color="auto" w:fill="FFFFFF"/>
            <w:vAlign w:val="center"/>
          </w:tcPr>
          <w:p w14:paraId="0D896BBE"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Иванов И. Н. Петров А. И.</w:t>
            </w:r>
          </w:p>
        </w:tc>
        <w:tc>
          <w:tcPr>
            <w:tcW w:w="1701" w:type="dxa"/>
            <w:vMerge w:val="restart"/>
            <w:tcBorders>
              <w:top w:val="single" w:sz="8" w:space="0" w:color="000000"/>
              <w:left w:val="single" w:sz="8" w:space="0" w:color="000000"/>
              <w:right w:val="single" w:sz="8" w:space="0" w:color="000000"/>
            </w:tcBorders>
            <w:shd w:val="clear" w:color="auto" w:fill="FFFFFF"/>
            <w:vAlign w:val="center"/>
          </w:tcPr>
          <w:p w14:paraId="6BF709B3"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600125401801</w:t>
            </w:r>
          </w:p>
          <w:p w14:paraId="7F3C0246"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650714501701</w:t>
            </w:r>
          </w:p>
        </w:tc>
        <w:tc>
          <w:tcPr>
            <w:tcW w:w="1276" w:type="dxa"/>
            <w:vMerge w:val="restart"/>
            <w:tcBorders>
              <w:top w:val="single" w:sz="8" w:space="0" w:color="000000"/>
              <w:left w:val="single" w:sz="8" w:space="0" w:color="000000"/>
              <w:right w:val="single" w:sz="8" w:space="0" w:color="000000"/>
            </w:tcBorders>
            <w:shd w:val="clear" w:color="auto" w:fill="FFFFFF"/>
            <w:vAlign w:val="center"/>
          </w:tcPr>
          <w:p w14:paraId="3C302726"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23.03.2019</w:t>
            </w:r>
          </w:p>
        </w:tc>
        <w:tc>
          <w:tcPr>
            <w:tcW w:w="2126" w:type="dxa"/>
            <w:vMerge w:val="restart"/>
            <w:tcBorders>
              <w:top w:val="single" w:sz="8" w:space="0" w:color="000000"/>
              <w:left w:val="single" w:sz="8" w:space="0" w:color="000000"/>
              <w:right w:val="single" w:sz="8" w:space="0" w:color="000000"/>
            </w:tcBorders>
            <w:shd w:val="clear" w:color="auto" w:fill="FFFFFF"/>
            <w:vAlign w:val="center"/>
          </w:tcPr>
          <w:p w14:paraId="1E5AB00D"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Ведомость №3 за март 2019</w:t>
            </w:r>
          </w:p>
        </w:tc>
        <w:tc>
          <w:tcPr>
            <w:tcW w:w="1276" w:type="dxa"/>
            <w:vMerge w:val="restart"/>
            <w:tcBorders>
              <w:top w:val="single" w:sz="8" w:space="0" w:color="000000"/>
              <w:left w:val="single" w:sz="8" w:space="0" w:color="000000"/>
              <w:right w:val="single" w:sz="8" w:space="0" w:color="000000"/>
            </w:tcBorders>
            <w:shd w:val="clear" w:color="auto" w:fill="FFFFFF"/>
            <w:vAlign w:val="center"/>
          </w:tcPr>
          <w:p w14:paraId="1820B4FF"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300 000</w:t>
            </w:r>
          </w:p>
          <w:p w14:paraId="39CC5F0C"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300 000</w:t>
            </w:r>
          </w:p>
        </w:tc>
        <w:tc>
          <w:tcPr>
            <w:tcW w:w="992" w:type="dxa"/>
            <w:vMerge w:val="restart"/>
            <w:tcBorders>
              <w:top w:val="single" w:sz="8" w:space="0" w:color="000000"/>
              <w:left w:val="single" w:sz="8" w:space="0" w:color="000000"/>
              <w:right w:val="single" w:sz="8" w:space="0" w:color="000000"/>
            </w:tcBorders>
            <w:shd w:val="clear" w:color="auto" w:fill="FFFFFF"/>
            <w:vAlign w:val="center"/>
          </w:tcPr>
          <w:p w14:paraId="706722FA"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w:t>
            </w: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3FB5C5EF"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600 000</w:t>
            </w:r>
          </w:p>
        </w:tc>
        <w:tc>
          <w:tcPr>
            <w:tcW w:w="1276" w:type="dxa"/>
            <w:vMerge w:val="restart"/>
            <w:tcBorders>
              <w:top w:val="single" w:sz="8" w:space="0" w:color="000000"/>
              <w:left w:val="single" w:sz="8" w:space="0" w:color="000000"/>
              <w:right w:val="single" w:sz="4" w:space="0" w:color="auto"/>
            </w:tcBorders>
            <w:shd w:val="clear" w:color="auto" w:fill="FFFFFF"/>
            <w:vAlign w:val="center"/>
          </w:tcPr>
          <w:p w14:paraId="3B773811"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Истечение 3 лет</w:t>
            </w:r>
          </w:p>
        </w:tc>
      </w:tr>
      <w:tr w:rsidR="00330A7F" w:rsidRPr="00F55F67" w14:paraId="2F7A3078" w14:textId="77777777" w:rsidTr="00216D67">
        <w:trPr>
          <w:trHeight w:val="276"/>
        </w:trPr>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210C99"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right w:val="single" w:sz="8" w:space="0" w:color="000000"/>
            </w:tcBorders>
            <w:shd w:val="clear" w:color="auto" w:fill="FFFFFF"/>
            <w:vAlign w:val="center"/>
          </w:tcPr>
          <w:p w14:paraId="2CED2C30"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559" w:type="dxa"/>
            <w:vMerge/>
            <w:tcBorders>
              <w:left w:val="single" w:sz="8" w:space="0" w:color="000000"/>
              <w:right w:val="single" w:sz="8" w:space="0" w:color="000000"/>
            </w:tcBorders>
            <w:shd w:val="clear" w:color="auto" w:fill="FFFFFF"/>
            <w:vAlign w:val="center"/>
          </w:tcPr>
          <w:p w14:paraId="21C508C7"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701" w:type="dxa"/>
            <w:vMerge/>
            <w:tcBorders>
              <w:left w:val="single" w:sz="8" w:space="0" w:color="000000"/>
              <w:right w:val="single" w:sz="8" w:space="0" w:color="000000"/>
            </w:tcBorders>
            <w:shd w:val="clear" w:color="auto" w:fill="FFFFFF"/>
            <w:vAlign w:val="center"/>
          </w:tcPr>
          <w:p w14:paraId="1EEE7DE1"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right w:val="single" w:sz="8" w:space="0" w:color="000000"/>
            </w:tcBorders>
            <w:shd w:val="clear" w:color="auto" w:fill="FFFFFF"/>
            <w:vAlign w:val="center"/>
          </w:tcPr>
          <w:p w14:paraId="3E5FF46F"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2126" w:type="dxa"/>
            <w:vMerge/>
            <w:tcBorders>
              <w:left w:val="single" w:sz="8" w:space="0" w:color="000000"/>
              <w:right w:val="single" w:sz="8" w:space="0" w:color="000000"/>
            </w:tcBorders>
            <w:shd w:val="clear" w:color="auto" w:fill="FFFFFF"/>
            <w:vAlign w:val="center"/>
          </w:tcPr>
          <w:p w14:paraId="02311C0C"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right w:val="single" w:sz="8" w:space="0" w:color="000000"/>
            </w:tcBorders>
            <w:shd w:val="clear" w:color="auto" w:fill="FFFFFF"/>
            <w:vAlign w:val="center"/>
          </w:tcPr>
          <w:p w14:paraId="310DA40B"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992" w:type="dxa"/>
            <w:vMerge/>
            <w:tcBorders>
              <w:left w:val="single" w:sz="8" w:space="0" w:color="000000"/>
              <w:right w:val="single" w:sz="8" w:space="0" w:color="000000"/>
            </w:tcBorders>
            <w:shd w:val="clear" w:color="auto" w:fill="FFFFFF"/>
            <w:vAlign w:val="center"/>
          </w:tcPr>
          <w:p w14:paraId="735B0FDD"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134" w:type="dxa"/>
            <w:vMerge/>
            <w:tcBorders>
              <w:left w:val="single" w:sz="8" w:space="0" w:color="000000"/>
              <w:right w:val="single" w:sz="8" w:space="0" w:color="000000"/>
            </w:tcBorders>
            <w:shd w:val="clear" w:color="auto" w:fill="FFFFFF"/>
            <w:vAlign w:val="center"/>
          </w:tcPr>
          <w:p w14:paraId="077C8846"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right w:val="single" w:sz="4" w:space="0" w:color="auto"/>
            </w:tcBorders>
            <w:shd w:val="clear" w:color="auto" w:fill="FFFFFF"/>
            <w:vAlign w:val="center"/>
          </w:tcPr>
          <w:p w14:paraId="4F84A9FD"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r>
      <w:tr w:rsidR="00330A7F" w:rsidRPr="00F55F67" w14:paraId="7D426EC7" w14:textId="77777777" w:rsidTr="00216D67">
        <w:trPr>
          <w:trHeight w:val="276"/>
        </w:trPr>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A23219"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bottom w:val="single" w:sz="8" w:space="0" w:color="000000"/>
              <w:right w:val="single" w:sz="8" w:space="0" w:color="000000"/>
            </w:tcBorders>
            <w:shd w:val="clear" w:color="auto" w:fill="FFFFFF"/>
            <w:vAlign w:val="center"/>
          </w:tcPr>
          <w:p w14:paraId="5268E65D"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559" w:type="dxa"/>
            <w:vMerge/>
            <w:tcBorders>
              <w:left w:val="single" w:sz="8" w:space="0" w:color="000000"/>
              <w:bottom w:val="single" w:sz="8" w:space="0" w:color="000000"/>
              <w:right w:val="single" w:sz="8" w:space="0" w:color="000000"/>
            </w:tcBorders>
            <w:shd w:val="clear" w:color="auto" w:fill="FFFFFF"/>
            <w:vAlign w:val="center"/>
          </w:tcPr>
          <w:p w14:paraId="1D5A4C3D"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701" w:type="dxa"/>
            <w:vMerge/>
            <w:tcBorders>
              <w:left w:val="single" w:sz="8" w:space="0" w:color="000000"/>
              <w:bottom w:val="single" w:sz="8" w:space="0" w:color="000000"/>
              <w:right w:val="single" w:sz="8" w:space="0" w:color="000000"/>
            </w:tcBorders>
            <w:shd w:val="clear" w:color="auto" w:fill="FFFFFF"/>
            <w:vAlign w:val="center"/>
          </w:tcPr>
          <w:p w14:paraId="2C2B7A75"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bottom w:val="single" w:sz="8" w:space="0" w:color="000000"/>
              <w:right w:val="single" w:sz="8" w:space="0" w:color="000000"/>
            </w:tcBorders>
            <w:shd w:val="clear" w:color="auto" w:fill="FFFFFF"/>
            <w:vAlign w:val="center"/>
          </w:tcPr>
          <w:p w14:paraId="1B059A1F"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2126" w:type="dxa"/>
            <w:vMerge/>
            <w:tcBorders>
              <w:left w:val="single" w:sz="8" w:space="0" w:color="000000"/>
              <w:bottom w:val="single" w:sz="8" w:space="0" w:color="000000"/>
              <w:right w:val="single" w:sz="8" w:space="0" w:color="000000"/>
            </w:tcBorders>
            <w:shd w:val="clear" w:color="auto" w:fill="FFFFFF"/>
            <w:vAlign w:val="center"/>
          </w:tcPr>
          <w:p w14:paraId="40F652E8"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bottom w:val="single" w:sz="8" w:space="0" w:color="000000"/>
              <w:right w:val="single" w:sz="8" w:space="0" w:color="000000"/>
            </w:tcBorders>
            <w:shd w:val="clear" w:color="auto" w:fill="FFFFFF"/>
            <w:vAlign w:val="center"/>
          </w:tcPr>
          <w:p w14:paraId="44D7583C"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992" w:type="dxa"/>
            <w:vMerge/>
            <w:tcBorders>
              <w:left w:val="single" w:sz="8" w:space="0" w:color="000000"/>
              <w:bottom w:val="single" w:sz="8" w:space="0" w:color="000000"/>
              <w:right w:val="single" w:sz="8" w:space="0" w:color="000000"/>
            </w:tcBorders>
            <w:shd w:val="clear" w:color="auto" w:fill="FFFFFF"/>
            <w:vAlign w:val="center"/>
          </w:tcPr>
          <w:p w14:paraId="1460DA5B"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62A57F64"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276" w:type="dxa"/>
            <w:vMerge/>
            <w:tcBorders>
              <w:left w:val="single" w:sz="8" w:space="0" w:color="000000"/>
              <w:bottom w:val="single" w:sz="8" w:space="0" w:color="000000"/>
              <w:right w:val="single" w:sz="4" w:space="0" w:color="auto"/>
            </w:tcBorders>
            <w:shd w:val="clear" w:color="auto" w:fill="FFFFFF"/>
            <w:vAlign w:val="center"/>
          </w:tcPr>
          <w:p w14:paraId="02151139" w14:textId="77777777" w:rsidR="00330A7F" w:rsidRPr="00F55F67" w:rsidRDefault="00330A7F" w:rsidP="00BB0EB7">
            <w:pPr>
              <w:widowControl w:val="0"/>
              <w:suppressLineNumbers/>
              <w:suppressAutoHyphens/>
              <w:spacing w:after="0"/>
              <w:contextualSpacing/>
              <w:jc w:val="center"/>
              <w:rPr>
                <w:rFonts w:eastAsia="DejaVu Sans" w:cs="Times New Roman"/>
                <w:sz w:val="24"/>
                <w:szCs w:val="24"/>
                <w:lang w:eastAsia="zh-CN" w:bidi="hi-IN"/>
              </w:rPr>
            </w:pPr>
          </w:p>
        </w:tc>
      </w:tr>
      <w:tr w:rsidR="00330A7F" w:rsidRPr="00F55F67" w14:paraId="2E5AFBE3" w14:textId="77777777" w:rsidTr="00216D67">
        <w:trPr>
          <w:trHeight w:val="1223"/>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8A0B58A"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eastAsia="zh-CN" w:bidi="hi-IN"/>
              </w:rPr>
            </w:pPr>
          </w:p>
          <w:p w14:paraId="4861599B"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Доход по сомнительным обязательствам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76D7E"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3310 – 6284</w:t>
            </w:r>
          </w:p>
          <w:p w14:paraId="6CF060F9"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eastAsia="zh-CN" w:bidi="hi-IN"/>
              </w:rPr>
            </w:pPr>
          </w:p>
          <w:p w14:paraId="5CC5275E"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84252E"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ТОО «С»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931BFE"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ХХХХХХХ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A5C7A7"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27.08.2019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E90631"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Договор поставки №1200 от 27.08.2019</w:t>
            </w:r>
          </w:p>
          <w:p w14:paraId="009F6C4F"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с/ф № 0001008 от 27.08.2019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AB264"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eastAsia="zh-CN" w:bidi="hi-IN"/>
              </w:rPr>
            </w:pPr>
          </w:p>
          <w:p w14:paraId="586AA029"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eastAsia="zh-CN" w:bidi="hi-IN"/>
              </w:rPr>
            </w:pPr>
          </w:p>
          <w:p w14:paraId="0D8F379D"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2 240 000</w:t>
            </w:r>
          </w:p>
          <w:p w14:paraId="4A553908"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eastAsia="zh-CN" w:bidi="hi-IN"/>
              </w:rPr>
            </w:pPr>
          </w:p>
          <w:p w14:paraId="4279CE2F" w14:textId="77777777" w:rsidR="00330A7F" w:rsidRPr="00F55F67" w:rsidRDefault="00330A7F" w:rsidP="00BB0EB7">
            <w:pPr>
              <w:widowControl w:val="0"/>
              <w:suppressLineNumbers/>
              <w:suppressAutoHyphens/>
              <w:spacing w:after="0"/>
              <w:contextualSpacing/>
              <w:jc w:val="center"/>
              <w:rPr>
                <w:rFonts w:eastAsia="DejaVu Sans" w:cs="Times New Roman"/>
                <w:b w:val="0"/>
                <w:sz w:val="24"/>
                <w:szCs w:val="24"/>
                <w:lang w:val="en-US" w:eastAsia="zh-C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E7B897"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24</w:t>
            </w:r>
            <w:r w:rsidRPr="00F55F67">
              <w:rPr>
                <w:rFonts w:eastAsia="DejaVu Sans" w:cs="Times New Roman"/>
                <w:b w:val="0"/>
                <w:sz w:val="24"/>
                <w:szCs w:val="24"/>
                <w:lang w:val="en-US" w:eastAsia="zh-CN" w:bidi="hi-IN"/>
              </w:rPr>
              <w:t>0 000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158B1" w14:textId="77777777" w:rsidR="00330A7F" w:rsidRPr="00F55F67" w:rsidRDefault="00984292" w:rsidP="00BB0EB7">
            <w:pPr>
              <w:widowControl w:val="0"/>
              <w:suppressLineNumber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2</w:t>
            </w:r>
            <w:r w:rsidRPr="00F55F67">
              <w:rPr>
                <w:rFonts w:eastAsia="DejaVu Sans" w:cs="Times New Roman"/>
                <w:b w:val="0"/>
                <w:sz w:val="24"/>
                <w:szCs w:val="24"/>
                <w:lang w:val="en-US" w:eastAsia="zh-CN" w:bidi="hi-IN"/>
              </w:rPr>
              <w:t> 000 000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D43DFE" w14:textId="77777777" w:rsidR="00330A7F" w:rsidRPr="00F55F67" w:rsidRDefault="00984292" w:rsidP="00BB0EB7">
            <w:pPr>
              <w:widowControl w:val="0"/>
              <w:suppressLineNumbers/>
              <w:tabs>
                <w:tab w:val="left" w:pos="492"/>
              </w:tabs>
              <w:suppressAutoHyphens/>
              <w:spacing w:after="0"/>
              <w:contextualSpacing/>
              <w:jc w:val="center"/>
              <w:rPr>
                <w:rFonts w:eastAsia="DejaVu Sans" w:cs="Times New Roman"/>
                <w:b w:val="0"/>
                <w:sz w:val="24"/>
                <w:szCs w:val="24"/>
                <w:lang w:val="en-US" w:eastAsia="zh-CN" w:bidi="hi-IN"/>
              </w:rPr>
            </w:pPr>
            <w:r w:rsidRPr="00F55F67">
              <w:rPr>
                <w:rFonts w:eastAsia="DejaVu Sans" w:cs="Times New Roman"/>
                <w:b w:val="0"/>
                <w:sz w:val="24"/>
                <w:szCs w:val="24"/>
                <w:lang w:eastAsia="zh-CN" w:bidi="hi-IN"/>
              </w:rPr>
              <w:t>Истечение 3 лет</w:t>
            </w:r>
          </w:p>
        </w:tc>
      </w:tr>
      <w:tr w:rsidR="00330A7F" w:rsidRPr="00F55F67" w14:paraId="40BDA7DB" w14:textId="77777777" w:rsidTr="00216D67">
        <w:tc>
          <w:tcPr>
            <w:tcW w:w="12049" w:type="dxa"/>
            <w:gridSpan w:val="8"/>
            <w:tcBorders>
              <w:top w:val="single" w:sz="8" w:space="0" w:color="000000"/>
              <w:left w:val="single" w:sz="8" w:space="0" w:color="000000"/>
              <w:bottom w:val="single" w:sz="8" w:space="0" w:color="000000"/>
              <w:right w:val="single" w:sz="8" w:space="0" w:color="000000"/>
            </w:tcBorders>
            <w:shd w:val="clear" w:color="auto" w:fill="FFFFFF"/>
          </w:tcPr>
          <w:p w14:paraId="737DF94C" w14:textId="77777777" w:rsidR="00330A7F" w:rsidRPr="00F55F67" w:rsidRDefault="00984292" w:rsidP="00BB0EB7">
            <w:pPr>
              <w:widowControl w:val="0"/>
              <w:suppressLineNumbers/>
              <w:suppressAutoHyphens/>
              <w:spacing w:after="0"/>
              <w:contextualSpacing/>
              <w:rPr>
                <w:rFonts w:eastAsia="DejaVu Sans" w:cs="Times New Roman"/>
                <w:b w:val="0"/>
                <w:sz w:val="24"/>
                <w:szCs w:val="24"/>
                <w:lang w:val="en-US" w:eastAsia="zh-CN" w:bidi="hi-IN"/>
              </w:rPr>
            </w:pPr>
            <w:r w:rsidRPr="00F55F67">
              <w:rPr>
                <w:rFonts w:eastAsia="DejaVu Sans" w:cs="Times New Roman"/>
                <w:b w:val="0"/>
                <w:sz w:val="24"/>
                <w:szCs w:val="24"/>
                <w:lang w:val="en-US" w:eastAsia="zh-CN" w:bidi="hi-IN"/>
              </w:rPr>
              <w:t>ИТОГО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D1BD8A" w14:textId="77777777" w:rsidR="00330A7F" w:rsidRPr="00F55F67" w:rsidRDefault="00984292" w:rsidP="00BB0EB7">
            <w:pPr>
              <w:widowControl w:val="0"/>
              <w:suppressLineNumbers/>
              <w:suppressAutoHyphens/>
              <w:spacing w:after="0"/>
              <w:contextualSpacing/>
              <w:rPr>
                <w:rFonts w:eastAsia="DejaVu Sans" w:cs="Times New Roman"/>
                <w:b w:val="0"/>
                <w:sz w:val="24"/>
                <w:szCs w:val="24"/>
                <w:lang w:val="en-US" w:eastAsia="zh-CN" w:bidi="hi-IN"/>
              </w:rPr>
            </w:pPr>
            <w:r w:rsidRPr="00F55F67">
              <w:rPr>
                <w:rFonts w:eastAsia="DejaVu Sans" w:cs="Times New Roman"/>
                <w:b w:val="0"/>
                <w:sz w:val="24"/>
                <w:szCs w:val="24"/>
                <w:lang w:eastAsia="zh-CN" w:bidi="hi-IN"/>
              </w:rPr>
              <w:t>2</w:t>
            </w:r>
            <w:r w:rsidRPr="00F55F67">
              <w:rPr>
                <w:rFonts w:eastAsia="DejaVu Sans" w:cs="Times New Roman"/>
                <w:b w:val="0"/>
                <w:sz w:val="24"/>
                <w:szCs w:val="24"/>
                <w:lang w:val="en-US" w:eastAsia="zh-CN" w:bidi="hi-IN"/>
              </w:rPr>
              <w:t xml:space="preserve"> </w:t>
            </w:r>
            <w:r w:rsidRPr="00F55F67">
              <w:rPr>
                <w:rFonts w:eastAsia="DejaVu Sans" w:cs="Times New Roman"/>
                <w:b w:val="0"/>
                <w:sz w:val="24"/>
                <w:szCs w:val="24"/>
                <w:lang w:eastAsia="zh-CN" w:bidi="hi-IN"/>
              </w:rPr>
              <w:t>600</w:t>
            </w:r>
            <w:r w:rsidRPr="00F55F67">
              <w:rPr>
                <w:rFonts w:eastAsia="DejaVu Sans" w:cs="Times New Roman"/>
                <w:b w:val="0"/>
                <w:sz w:val="24"/>
                <w:szCs w:val="24"/>
                <w:lang w:val="en-US" w:eastAsia="zh-CN" w:bidi="hi-IN"/>
              </w:rPr>
              <w:t xml:space="preserve">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612463" w14:textId="77777777" w:rsidR="00330A7F" w:rsidRPr="00F55F67" w:rsidRDefault="00330A7F" w:rsidP="00BB0EB7">
            <w:pPr>
              <w:widowControl w:val="0"/>
              <w:suppressLineNumbers/>
              <w:suppressAutoHyphens/>
              <w:spacing w:after="0"/>
              <w:contextualSpacing/>
              <w:rPr>
                <w:rFonts w:eastAsia="DejaVu Sans" w:cs="Times New Roman"/>
                <w:b w:val="0"/>
                <w:sz w:val="24"/>
                <w:szCs w:val="24"/>
                <w:lang w:val="en-US" w:eastAsia="zh-CN" w:bidi="hi-IN"/>
              </w:rPr>
            </w:pPr>
          </w:p>
        </w:tc>
      </w:tr>
      <w:tr w:rsidR="00330A7F" w:rsidRPr="00F55F67" w14:paraId="347C1666" w14:textId="77777777" w:rsidTr="00216D67">
        <w:tc>
          <w:tcPr>
            <w:tcW w:w="14459" w:type="dxa"/>
            <w:gridSpan w:val="10"/>
            <w:tcBorders>
              <w:top w:val="single" w:sz="8" w:space="0" w:color="000000"/>
              <w:left w:val="single" w:sz="8" w:space="0" w:color="000000"/>
              <w:bottom w:val="single" w:sz="8" w:space="0" w:color="000000"/>
              <w:right w:val="single" w:sz="8" w:space="0" w:color="000000"/>
            </w:tcBorders>
            <w:shd w:val="clear" w:color="auto" w:fill="FFFFFF"/>
          </w:tcPr>
          <w:p w14:paraId="46DD57BF" w14:textId="7330F055" w:rsidR="00330A7F" w:rsidRPr="00F55F67" w:rsidRDefault="00984292" w:rsidP="00BB0EB7">
            <w:pPr>
              <w:widowControl w:val="0"/>
              <w:suppressLineNumbers/>
              <w:suppressAutoHyphens/>
              <w:spacing w:after="0"/>
              <w:ind w:firstLine="628"/>
              <w:contextualSpacing/>
              <w:rPr>
                <w:rFonts w:eastAsia="DejaVu Sans" w:cs="Times New Roman"/>
                <w:b w:val="0"/>
                <w:sz w:val="24"/>
                <w:szCs w:val="24"/>
                <w:lang w:eastAsia="zh-CN" w:bidi="hi-IN"/>
              </w:rPr>
            </w:pPr>
            <w:r w:rsidRPr="00F55F67">
              <w:rPr>
                <w:rFonts w:cs="Times New Roman"/>
                <w:b w:val="0"/>
                <w:sz w:val="24"/>
                <w:szCs w:val="24"/>
              </w:rPr>
              <w:t xml:space="preserve">Примечание </w:t>
            </w:r>
            <w:r w:rsidRPr="00F55F67">
              <w:rPr>
                <w:rFonts w:eastAsia="Times New Roman" w:cs="Times New Roman"/>
                <w:b w:val="0"/>
                <w:sz w:val="24"/>
                <w:szCs w:val="24"/>
                <w:lang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rPr>
              <w:t>источник</w:t>
            </w:r>
            <w:r w:rsidRPr="00F55F67">
              <w:rPr>
                <w:rFonts w:cs="Times New Roman"/>
                <w:b w:val="0"/>
                <w:sz w:val="24"/>
                <w:szCs w:val="24"/>
                <w:lang w:val="kk-KZ"/>
              </w:rPr>
              <w:t>а</w:t>
            </w:r>
            <w:r w:rsidRPr="00F55F67">
              <w:rPr>
                <w:rFonts w:cs="Times New Roman"/>
                <w:b w:val="0"/>
                <w:sz w:val="24"/>
                <w:szCs w:val="24"/>
              </w:rPr>
              <w:t xml:space="preserve"> [</w:t>
            </w:r>
            <w:r w:rsidR="0041064B" w:rsidRPr="00F55F67">
              <w:rPr>
                <w:rFonts w:cs="Times New Roman"/>
                <w:b w:val="0"/>
                <w:sz w:val="24"/>
                <w:szCs w:val="24"/>
              </w:rPr>
              <w:t>27</w:t>
            </w:r>
            <w:r w:rsidR="00D7169A" w:rsidRPr="00F55F67">
              <w:rPr>
                <w:rFonts w:cs="Times New Roman"/>
                <w:b w:val="0"/>
                <w:sz w:val="24"/>
                <w:szCs w:val="24"/>
              </w:rPr>
              <w:t xml:space="preserve"> – электронный ресурс</w:t>
            </w:r>
            <w:r w:rsidRPr="00F55F67">
              <w:rPr>
                <w:rFonts w:cs="Times New Roman"/>
                <w:b w:val="0"/>
                <w:sz w:val="24"/>
                <w:szCs w:val="24"/>
              </w:rPr>
              <w:t>]</w:t>
            </w:r>
          </w:p>
        </w:tc>
      </w:tr>
    </w:tbl>
    <w:p w14:paraId="177422FF" w14:textId="77777777" w:rsidR="00330A7F" w:rsidRPr="00F55F67" w:rsidRDefault="00330A7F" w:rsidP="00BB0EB7">
      <w:pPr>
        <w:spacing w:after="0"/>
        <w:contextualSpacing/>
        <w:rPr>
          <w:rFonts w:cs="Times New Roman"/>
          <w:b w:val="0"/>
          <w:sz w:val="22"/>
        </w:rPr>
        <w:sectPr w:rsidR="00330A7F" w:rsidRPr="00F55F67" w:rsidSect="00DC22B8">
          <w:pgSz w:w="16838" w:h="11906" w:orient="landscape"/>
          <w:pgMar w:top="1134" w:right="567" w:bottom="1134" w:left="1701" w:header="709" w:footer="709" w:gutter="0"/>
          <w:cols w:space="708"/>
          <w:docGrid w:linePitch="382"/>
        </w:sectPr>
      </w:pPr>
    </w:p>
    <w:p w14:paraId="5D6F3F3E"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18" w:name="_Toc145583053"/>
      <w:r w:rsidRPr="00F55F67">
        <w:rPr>
          <w:rFonts w:eastAsia="DejaVu Sans" w:cs="Times New Roman"/>
          <w:bCs/>
          <w:szCs w:val="28"/>
          <w:lang w:eastAsia="zh-CN" w:bidi="hi-IN"/>
        </w:rPr>
        <w:lastRenderedPageBreak/>
        <w:t>ПРИЛОЖЕНИЕ Д</w:t>
      </w:r>
      <w:bookmarkEnd w:id="118"/>
    </w:p>
    <w:p w14:paraId="0FDA069E"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3A3C8DC0" w14:textId="77777777" w:rsidR="00330A7F" w:rsidRPr="00F55F67" w:rsidRDefault="00984292" w:rsidP="00BB0EB7">
      <w:pPr>
        <w:spacing w:after="0"/>
        <w:contextualSpacing/>
        <w:rPr>
          <w:rFonts w:cs="Times New Roman"/>
          <w:b w:val="0"/>
          <w:szCs w:val="28"/>
        </w:rPr>
      </w:pPr>
      <w:r w:rsidRPr="00F55F67">
        <w:rPr>
          <w:rFonts w:cs="Times New Roman"/>
          <w:b w:val="0"/>
          <w:szCs w:val="28"/>
        </w:rPr>
        <w:t>Приложение Д – Налоговый регистр «Доход от уступки права требования»</w:t>
      </w:r>
    </w:p>
    <w:p w14:paraId="0C7E8FFC" w14:textId="77777777" w:rsidR="006B434B" w:rsidRPr="00F55F67" w:rsidRDefault="006B434B" w:rsidP="00BB0EB7">
      <w:pPr>
        <w:spacing w:after="0"/>
        <w:contextualSpacing/>
        <w:rPr>
          <w:rFonts w:cs="Times New Roman"/>
          <w:b w:val="0"/>
          <w:szCs w:val="28"/>
        </w:rPr>
      </w:pPr>
    </w:p>
    <w:tbl>
      <w:tblPr>
        <w:tblStyle w:val="ac"/>
        <w:tblW w:w="14742" w:type="dxa"/>
        <w:tblInd w:w="108" w:type="dxa"/>
        <w:tblLayout w:type="fixed"/>
        <w:tblLook w:val="04A0" w:firstRow="1" w:lastRow="0" w:firstColumn="1" w:lastColumn="0" w:noHBand="0" w:noVBand="1"/>
      </w:tblPr>
      <w:tblGrid>
        <w:gridCol w:w="709"/>
        <w:gridCol w:w="2268"/>
        <w:gridCol w:w="1559"/>
        <w:gridCol w:w="2977"/>
        <w:gridCol w:w="2268"/>
        <w:gridCol w:w="1843"/>
        <w:gridCol w:w="1559"/>
        <w:gridCol w:w="1559"/>
      </w:tblGrid>
      <w:tr w:rsidR="00330A7F" w:rsidRPr="00F55F67" w14:paraId="6E037543" w14:textId="77777777">
        <w:tc>
          <w:tcPr>
            <w:tcW w:w="709" w:type="dxa"/>
          </w:tcPr>
          <w:p w14:paraId="4016DAF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Счет</w:t>
            </w:r>
          </w:p>
        </w:tc>
        <w:tc>
          <w:tcPr>
            <w:tcW w:w="2268" w:type="dxa"/>
          </w:tcPr>
          <w:p w14:paraId="47DBE66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w:t>
            </w:r>
          </w:p>
        </w:tc>
        <w:tc>
          <w:tcPr>
            <w:tcW w:w="1559" w:type="dxa"/>
          </w:tcPr>
          <w:p w14:paraId="5A2252E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БИН/ИИН</w:t>
            </w:r>
          </w:p>
        </w:tc>
        <w:tc>
          <w:tcPr>
            <w:tcW w:w="2977" w:type="dxa"/>
          </w:tcPr>
          <w:p w14:paraId="71D4750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Номер и дата документа</w:t>
            </w:r>
          </w:p>
        </w:tc>
        <w:tc>
          <w:tcPr>
            <w:tcW w:w="2268" w:type="dxa"/>
          </w:tcPr>
          <w:p w14:paraId="7E9ACEC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Дата погашения задолженности</w:t>
            </w:r>
          </w:p>
          <w:p w14:paraId="13FBB9E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по договору</w:t>
            </w:r>
          </w:p>
        </w:tc>
        <w:tc>
          <w:tcPr>
            <w:tcW w:w="1843" w:type="dxa"/>
          </w:tcPr>
          <w:p w14:paraId="3B16C3E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основного долга</w:t>
            </w:r>
          </w:p>
        </w:tc>
        <w:tc>
          <w:tcPr>
            <w:tcW w:w="1559" w:type="dxa"/>
          </w:tcPr>
          <w:p w14:paraId="7365721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реализации</w:t>
            </w:r>
          </w:p>
        </w:tc>
        <w:tc>
          <w:tcPr>
            <w:tcW w:w="1559" w:type="dxa"/>
          </w:tcPr>
          <w:p w14:paraId="15D6D70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включаемая в доход</w:t>
            </w:r>
          </w:p>
        </w:tc>
      </w:tr>
      <w:tr w:rsidR="00330A7F" w:rsidRPr="00F55F67" w14:paraId="420B9083" w14:textId="77777777">
        <w:tc>
          <w:tcPr>
            <w:tcW w:w="709" w:type="dxa"/>
          </w:tcPr>
          <w:p w14:paraId="15B6901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6286</w:t>
            </w:r>
          </w:p>
        </w:tc>
        <w:tc>
          <w:tcPr>
            <w:tcW w:w="2268" w:type="dxa"/>
          </w:tcPr>
          <w:p w14:paraId="17C37D4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ТОО «L»</w:t>
            </w:r>
          </w:p>
        </w:tc>
        <w:tc>
          <w:tcPr>
            <w:tcW w:w="1559" w:type="dxa"/>
          </w:tcPr>
          <w:p w14:paraId="41A9F75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хххх</w:t>
            </w:r>
          </w:p>
        </w:tc>
        <w:tc>
          <w:tcPr>
            <w:tcW w:w="2977" w:type="dxa"/>
          </w:tcPr>
          <w:p w14:paraId="3082A9A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Договор уступки</w:t>
            </w:r>
            <w:r w:rsidRPr="00F55F67">
              <w:rPr>
                <w:rFonts w:cs="Times New Roman"/>
                <w:b w:val="0"/>
                <w:sz w:val="24"/>
                <w:szCs w:val="24"/>
              </w:rPr>
              <w:t xml:space="preserve"> №152 </w:t>
            </w:r>
            <w:r w:rsidRPr="00F55F67">
              <w:rPr>
                <w:rFonts w:cs="Times New Roman"/>
                <w:b w:val="0"/>
                <w:sz w:val="24"/>
                <w:szCs w:val="24"/>
                <w:lang w:val="ru-RU"/>
              </w:rPr>
              <w:t xml:space="preserve">от </w:t>
            </w:r>
            <w:r w:rsidRPr="00F55F67">
              <w:rPr>
                <w:rFonts w:cs="Times New Roman"/>
                <w:b w:val="0"/>
                <w:sz w:val="24"/>
                <w:szCs w:val="24"/>
              </w:rPr>
              <w:t>31.05.20222</w:t>
            </w:r>
          </w:p>
        </w:tc>
        <w:tc>
          <w:tcPr>
            <w:tcW w:w="2268" w:type="dxa"/>
          </w:tcPr>
          <w:p w14:paraId="1FB479B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30.12.2022</w:t>
            </w:r>
          </w:p>
        </w:tc>
        <w:tc>
          <w:tcPr>
            <w:tcW w:w="1843" w:type="dxa"/>
          </w:tcPr>
          <w:p w14:paraId="69AD29F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22 000 000</w:t>
            </w:r>
          </w:p>
        </w:tc>
        <w:tc>
          <w:tcPr>
            <w:tcW w:w="1559" w:type="dxa"/>
          </w:tcPr>
          <w:p w14:paraId="3330623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30 000 000</w:t>
            </w:r>
          </w:p>
        </w:tc>
        <w:tc>
          <w:tcPr>
            <w:tcW w:w="1559" w:type="dxa"/>
          </w:tcPr>
          <w:p w14:paraId="6235B91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8</w:t>
            </w:r>
            <w:r w:rsidRPr="00F55F67">
              <w:rPr>
                <w:rFonts w:cs="Times New Roman"/>
                <w:b w:val="0"/>
                <w:sz w:val="24"/>
                <w:szCs w:val="24"/>
                <w:lang w:val="ru-RU"/>
              </w:rPr>
              <w:t xml:space="preserve"> </w:t>
            </w:r>
            <w:r w:rsidRPr="00F55F67">
              <w:rPr>
                <w:rFonts w:cs="Times New Roman"/>
                <w:b w:val="0"/>
                <w:sz w:val="24"/>
                <w:szCs w:val="24"/>
              </w:rPr>
              <w:t>000 000</w:t>
            </w:r>
          </w:p>
        </w:tc>
      </w:tr>
      <w:tr w:rsidR="00330A7F" w:rsidRPr="00F55F67" w14:paraId="75DA9FC0" w14:textId="77777777">
        <w:tc>
          <w:tcPr>
            <w:tcW w:w="709" w:type="dxa"/>
          </w:tcPr>
          <w:p w14:paraId="50B3B88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6286</w:t>
            </w:r>
          </w:p>
        </w:tc>
        <w:tc>
          <w:tcPr>
            <w:tcW w:w="2268" w:type="dxa"/>
          </w:tcPr>
          <w:p w14:paraId="19BBAD3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ТОО «H»</w:t>
            </w:r>
          </w:p>
        </w:tc>
        <w:tc>
          <w:tcPr>
            <w:tcW w:w="1559" w:type="dxa"/>
          </w:tcPr>
          <w:p w14:paraId="4FF13FC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хххх</w:t>
            </w:r>
          </w:p>
        </w:tc>
        <w:tc>
          <w:tcPr>
            <w:tcW w:w="2977" w:type="dxa"/>
          </w:tcPr>
          <w:p w14:paraId="752931A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Договор уступки</w:t>
            </w:r>
            <w:r w:rsidRPr="00F55F67">
              <w:rPr>
                <w:rFonts w:cs="Times New Roman"/>
                <w:b w:val="0"/>
                <w:sz w:val="24"/>
                <w:szCs w:val="24"/>
              </w:rPr>
              <w:t xml:space="preserve"> № 253  </w:t>
            </w:r>
            <w:r w:rsidRPr="00F55F67">
              <w:rPr>
                <w:rFonts w:cs="Times New Roman"/>
                <w:b w:val="0"/>
                <w:sz w:val="24"/>
                <w:szCs w:val="24"/>
                <w:lang w:val="ru-RU"/>
              </w:rPr>
              <w:t>от</w:t>
            </w:r>
            <w:r w:rsidRPr="00F55F67">
              <w:rPr>
                <w:rFonts w:cs="Times New Roman"/>
                <w:b w:val="0"/>
                <w:sz w:val="24"/>
                <w:szCs w:val="24"/>
              </w:rPr>
              <w:t xml:space="preserve"> 15.07.2022</w:t>
            </w:r>
          </w:p>
        </w:tc>
        <w:tc>
          <w:tcPr>
            <w:tcW w:w="2268" w:type="dxa"/>
          </w:tcPr>
          <w:p w14:paraId="4862A48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10.12.2022</w:t>
            </w:r>
          </w:p>
        </w:tc>
        <w:tc>
          <w:tcPr>
            <w:tcW w:w="1843" w:type="dxa"/>
          </w:tcPr>
          <w:p w14:paraId="0B4E357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6 000 000</w:t>
            </w:r>
          </w:p>
        </w:tc>
        <w:tc>
          <w:tcPr>
            <w:tcW w:w="1559" w:type="dxa"/>
          </w:tcPr>
          <w:p w14:paraId="5266FEE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11000 000</w:t>
            </w:r>
          </w:p>
        </w:tc>
        <w:tc>
          <w:tcPr>
            <w:tcW w:w="1559" w:type="dxa"/>
          </w:tcPr>
          <w:p w14:paraId="544F00B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w:t>
            </w:r>
            <w:r w:rsidRPr="00F55F67">
              <w:rPr>
                <w:rFonts w:cs="Times New Roman"/>
                <w:b w:val="0"/>
                <w:sz w:val="24"/>
                <w:szCs w:val="24"/>
                <w:lang w:val="ru-RU"/>
              </w:rPr>
              <w:t xml:space="preserve"> </w:t>
            </w:r>
            <w:r w:rsidRPr="00F55F67">
              <w:rPr>
                <w:rFonts w:cs="Times New Roman"/>
                <w:b w:val="0"/>
                <w:sz w:val="24"/>
                <w:szCs w:val="24"/>
              </w:rPr>
              <w:t>000 000</w:t>
            </w:r>
          </w:p>
        </w:tc>
      </w:tr>
      <w:tr w:rsidR="00330A7F" w:rsidRPr="00F55F67" w14:paraId="48AABCA3" w14:textId="77777777">
        <w:tc>
          <w:tcPr>
            <w:tcW w:w="709" w:type="dxa"/>
          </w:tcPr>
          <w:p w14:paraId="5F2F88F3" w14:textId="77777777" w:rsidR="00330A7F" w:rsidRPr="00F55F67" w:rsidRDefault="00330A7F" w:rsidP="00BB0EB7">
            <w:pPr>
              <w:contextualSpacing/>
              <w:jc w:val="center"/>
              <w:rPr>
                <w:rFonts w:cs="Times New Roman"/>
                <w:b w:val="0"/>
                <w:sz w:val="24"/>
                <w:szCs w:val="24"/>
              </w:rPr>
            </w:pPr>
          </w:p>
        </w:tc>
        <w:tc>
          <w:tcPr>
            <w:tcW w:w="2268" w:type="dxa"/>
          </w:tcPr>
          <w:p w14:paraId="3DA5CA63" w14:textId="77777777" w:rsidR="00330A7F" w:rsidRPr="00F55F67" w:rsidRDefault="00330A7F" w:rsidP="00BB0EB7">
            <w:pPr>
              <w:contextualSpacing/>
              <w:jc w:val="center"/>
              <w:rPr>
                <w:rFonts w:cs="Times New Roman"/>
                <w:b w:val="0"/>
                <w:sz w:val="24"/>
                <w:szCs w:val="24"/>
              </w:rPr>
            </w:pPr>
          </w:p>
        </w:tc>
        <w:tc>
          <w:tcPr>
            <w:tcW w:w="1559" w:type="dxa"/>
          </w:tcPr>
          <w:p w14:paraId="1C521853" w14:textId="77777777" w:rsidR="00330A7F" w:rsidRPr="00F55F67" w:rsidRDefault="00330A7F" w:rsidP="00BB0EB7">
            <w:pPr>
              <w:contextualSpacing/>
              <w:jc w:val="center"/>
              <w:rPr>
                <w:rFonts w:cs="Times New Roman"/>
                <w:b w:val="0"/>
                <w:sz w:val="24"/>
                <w:szCs w:val="24"/>
              </w:rPr>
            </w:pPr>
          </w:p>
        </w:tc>
        <w:tc>
          <w:tcPr>
            <w:tcW w:w="2977" w:type="dxa"/>
          </w:tcPr>
          <w:p w14:paraId="147BF242" w14:textId="77777777" w:rsidR="00330A7F" w:rsidRPr="00F55F67" w:rsidRDefault="00330A7F" w:rsidP="00BB0EB7">
            <w:pPr>
              <w:contextualSpacing/>
              <w:jc w:val="center"/>
              <w:rPr>
                <w:rFonts w:cs="Times New Roman"/>
                <w:b w:val="0"/>
                <w:sz w:val="24"/>
                <w:szCs w:val="24"/>
              </w:rPr>
            </w:pPr>
          </w:p>
        </w:tc>
        <w:tc>
          <w:tcPr>
            <w:tcW w:w="2268" w:type="dxa"/>
          </w:tcPr>
          <w:p w14:paraId="72099A1A" w14:textId="77777777" w:rsidR="00330A7F" w:rsidRPr="00F55F67" w:rsidRDefault="00330A7F" w:rsidP="00BB0EB7">
            <w:pPr>
              <w:contextualSpacing/>
              <w:jc w:val="center"/>
              <w:rPr>
                <w:rFonts w:cs="Times New Roman"/>
                <w:b w:val="0"/>
                <w:sz w:val="24"/>
                <w:szCs w:val="24"/>
              </w:rPr>
            </w:pPr>
          </w:p>
        </w:tc>
        <w:tc>
          <w:tcPr>
            <w:tcW w:w="1843" w:type="dxa"/>
          </w:tcPr>
          <w:p w14:paraId="7569C643" w14:textId="77777777" w:rsidR="00330A7F" w:rsidRPr="00F55F67" w:rsidRDefault="00330A7F" w:rsidP="00BB0EB7">
            <w:pPr>
              <w:contextualSpacing/>
              <w:jc w:val="center"/>
              <w:rPr>
                <w:rFonts w:cs="Times New Roman"/>
                <w:b w:val="0"/>
                <w:sz w:val="24"/>
                <w:szCs w:val="24"/>
              </w:rPr>
            </w:pPr>
          </w:p>
        </w:tc>
        <w:tc>
          <w:tcPr>
            <w:tcW w:w="1559" w:type="dxa"/>
          </w:tcPr>
          <w:p w14:paraId="75E7EB0D" w14:textId="77777777" w:rsidR="00330A7F" w:rsidRPr="00F55F67" w:rsidRDefault="00330A7F" w:rsidP="00BB0EB7">
            <w:pPr>
              <w:contextualSpacing/>
              <w:jc w:val="center"/>
              <w:rPr>
                <w:rFonts w:cs="Times New Roman"/>
                <w:b w:val="0"/>
                <w:sz w:val="24"/>
                <w:szCs w:val="24"/>
              </w:rPr>
            </w:pPr>
          </w:p>
        </w:tc>
        <w:tc>
          <w:tcPr>
            <w:tcW w:w="1559" w:type="dxa"/>
          </w:tcPr>
          <w:p w14:paraId="5D31558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13 000 000</w:t>
            </w:r>
          </w:p>
        </w:tc>
      </w:tr>
      <w:tr w:rsidR="00330A7F" w:rsidRPr="00F55F67" w14:paraId="5F1170DA" w14:textId="77777777">
        <w:tc>
          <w:tcPr>
            <w:tcW w:w="14742" w:type="dxa"/>
            <w:gridSpan w:val="8"/>
          </w:tcPr>
          <w:p w14:paraId="2B0395A0" w14:textId="77777777" w:rsidR="00330A7F" w:rsidRPr="00F55F67" w:rsidRDefault="00984292" w:rsidP="00BB0EB7">
            <w:pPr>
              <w:ind w:firstLine="709"/>
              <w:contextualSpacing/>
              <w:rPr>
                <w:rFonts w:cs="Times New Roman"/>
                <w:b w:val="0"/>
                <w:sz w:val="2"/>
                <w:szCs w:val="2"/>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p w14:paraId="04D7F7DB" w14:textId="77777777" w:rsidR="004D6F95" w:rsidRPr="00F55F67" w:rsidRDefault="004D6F95" w:rsidP="00BB0EB7">
            <w:pPr>
              <w:ind w:firstLine="709"/>
              <w:contextualSpacing/>
              <w:rPr>
                <w:rFonts w:cs="Times New Roman"/>
                <w:b w:val="0"/>
                <w:sz w:val="2"/>
                <w:szCs w:val="2"/>
                <w:lang w:val="ru-RU"/>
              </w:rPr>
            </w:pPr>
          </w:p>
          <w:p w14:paraId="59139394" w14:textId="257376DC" w:rsidR="004D6F95" w:rsidRPr="00F55F67" w:rsidRDefault="004D6F95" w:rsidP="00BB0EB7">
            <w:pPr>
              <w:ind w:firstLine="709"/>
              <w:contextualSpacing/>
              <w:rPr>
                <w:rFonts w:cs="Times New Roman"/>
                <w:b w:val="0"/>
                <w:sz w:val="2"/>
                <w:szCs w:val="2"/>
                <w:lang w:val="ru-RU"/>
              </w:rPr>
            </w:pPr>
          </w:p>
        </w:tc>
      </w:tr>
    </w:tbl>
    <w:p w14:paraId="3B233E1A" w14:textId="77777777" w:rsidR="00330A7F" w:rsidRPr="00F55F67" w:rsidRDefault="00330A7F" w:rsidP="00BB0EB7">
      <w:pPr>
        <w:spacing w:after="0"/>
        <w:contextualSpacing/>
        <w:jc w:val="center"/>
        <w:rPr>
          <w:rFonts w:cs="Times New Roman"/>
          <w:szCs w:val="28"/>
        </w:rPr>
      </w:pPr>
    </w:p>
    <w:p w14:paraId="52123C4B" w14:textId="77777777" w:rsidR="00330A7F" w:rsidRPr="00F55F67" w:rsidRDefault="00984292" w:rsidP="00BB0EB7">
      <w:pPr>
        <w:spacing w:after="0"/>
        <w:contextualSpacing/>
        <w:rPr>
          <w:rFonts w:cs="Times New Roman"/>
        </w:rPr>
      </w:pPr>
      <w:r w:rsidRPr="00F55F67">
        <w:rPr>
          <w:rFonts w:cs="Times New Roman"/>
        </w:rPr>
        <w:br w:type="page"/>
      </w:r>
    </w:p>
    <w:p w14:paraId="209FE2B6" w14:textId="77777777" w:rsidR="00330A7F" w:rsidRPr="00F55F67" w:rsidRDefault="00330A7F" w:rsidP="00BB0EB7">
      <w:pPr>
        <w:spacing w:after="0"/>
        <w:contextualSpacing/>
        <w:jc w:val="right"/>
        <w:rPr>
          <w:rFonts w:cs="Times New Roman"/>
          <w:szCs w:val="28"/>
        </w:rPr>
        <w:sectPr w:rsidR="00330A7F" w:rsidRPr="00F55F67" w:rsidSect="00DC22B8">
          <w:pgSz w:w="16838" w:h="11906" w:orient="landscape"/>
          <w:pgMar w:top="1134" w:right="567" w:bottom="1134" w:left="1701" w:header="709" w:footer="709" w:gutter="0"/>
          <w:cols w:space="708"/>
          <w:docGrid w:linePitch="382"/>
        </w:sectPr>
      </w:pPr>
    </w:p>
    <w:p w14:paraId="30C93550"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19" w:name="_Toc145583054"/>
      <w:r w:rsidRPr="00F55F67">
        <w:rPr>
          <w:rFonts w:eastAsia="DejaVu Sans" w:cs="Times New Roman"/>
          <w:bCs/>
          <w:szCs w:val="28"/>
          <w:lang w:eastAsia="zh-CN" w:bidi="hi-IN"/>
        </w:rPr>
        <w:lastRenderedPageBreak/>
        <w:t>ПРИЛОЖЕНИЕ Е</w:t>
      </w:r>
      <w:bookmarkEnd w:id="119"/>
    </w:p>
    <w:p w14:paraId="320F05B2"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055A4A05" w14:textId="77777777" w:rsidR="00330A7F" w:rsidRPr="00F55F67" w:rsidRDefault="00984292" w:rsidP="00BB0EB7">
      <w:pPr>
        <w:spacing w:after="0"/>
        <w:contextualSpacing/>
        <w:rPr>
          <w:rFonts w:cs="Times New Roman"/>
          <w:b w:val="0"/>
          <w:szCs w:val="28"/>
        </w:rPr>
      </w:pPr>
      <w:r w:rsidRPr="00F55F67">
        <w:rPr>
          <w:rFonts w:cs="Times New Roman"/>
          <w:b w:val="0"/>
          <w:szCs w:val="28"/>
        </w:rPr>
        <w:t>Приложение Е – Налоговый регистр «Доход от выбытия фиксированных активов (2022)</w:t>
      </w:r>
    </w:p>
    <w:p w14:paraId="73D658D0" w14:textId="77777777" w:rsidR="00330A7F" w:rsidRPr="00F55F67" w:rsidRDefault="00330A7F" w:rsidP="00BB0EB7">
      <w:pPr>
        <w:spacing w:after="0"/>
        <w:contextualSpacing/>
        <w:rPr>
          <w:rFonts w:cs="Times New Roman"/>
          <w:b w:val="0"/>
          <w:szCs w:val="28"/>
        </w:rPr>
      </w:pPr>
    </w:p>
    <w:tbl>
      <w:tblPr>
        <w:tblStyle w:val="ac"/>
        <w:tblW w:w="0" w:type="auto"/>
        <w:tblInd w:w="108" w:type="dxa"/>
        <w:tblLayout w:type="fixed"/>
        <w:tblLook w:val="04A0" w:firstRow="1" w:lastRow="0" w:firstColumn="1" w:lastColumn="0" w:noHBand="0" w:noVBand="1"/>
      </w:tblPr>
      <w:tblGrid>
        <w:gridCol w:w="1119"/>
        <w:gridCol w:w="709"/>
        <w:gridCol w:w="2123"/>
        <w:gridCol w:w="1449"/>
        <w:gridCol w:w="1752"/>
        <w:gridCol w:w="1454"/>
        <w:gridCol w:w="1317"/>
        <w:gridCol w:w="1559"/>
        <w:gridCol w:w="1608"/>
        <w:gridCol w:w="1588"/>
      </w:tblGrid>
      <w:tr w:rsidR="00330A7F" w:rsidRPr="00F55F67" w14:paraId="45E91ECB" w14:textId="77777777">
        <w:tc>
          <w:tcPr>
            <w:tcW w:w="1119" w:type="dxa"/>
          </w:tcPr>
          <w:p w14:paraId="011A09D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Вид дохода</w:t>
            </w:r>
          </w:p>
        </w:tc>
        <w:tc>
          <w:tcPr>
            <w:tcW w:w="709" w:type="dxa"/>
          </w:tcPr>
          <w:p w14:paraId="5EF854B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Счет</w:t>
            </w:r>
            <w:r w:rsidRPr="00F55F67">
              <w:rPr>
                <w:rFonts w:cs="Times New Roman"/>
                <w:b w:val="0"/>
                <w:sz w:val="24"/>
                <w:szCs w:val="24"/>
              </w:rPr>
              <w:t xml:space="preserve"> б/у</w:t>
            </w:r>
          </w:p>
        </w:tc>
        <w:tc>
          <w:tcPr>
            <w:tcW w:w="2123" w:type="dxa"/>
          </w:tcPr>
          <w:p w14:paraId="77D6177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ФА</w:t>
            </w:r>
          </w:p>
        </w:tc>
        <w:tc>
          <w:tcPr>
            <w:tcW w:w="1449" w:type="dxa"/>
          </w:tcPr>
          <w:p w14:paraId="6B4F1DA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Группа (подгруппа)</w:t>
            </w:r>
          </w:p>
        </w:tc>
        <w:tc>
          <w:tcPr>
            <w:tcW w:w="1752" w:type="dxa"/>
          </w:tcPr>
          <w:p w14:paraId="5530647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Номер и дата документа</w:t>
            </w:r>
          </w:p>
        </w:tc>
        <w:tc>
          <w:tcPr>
            <w:tcW w:w="1454" w:type="dxa"/>
          </w:tcPr>
          <w:p w14:paraId="3C8AB48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Стоимость выбывших активов, без НДС, тенге</w:t>
            </w:r>
          </w:p>
        </w:tc>
        <w:tc>
          <w:tcPr>
            <w:tcW w:w="1317" w:type="dxa"/>
          </w:tcPr>
          <w:p w14:paraId="303D22BF"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rPr>
              <w:t xml:space="preserve">СБГ </w:t>
            </w:r>
            <w:r w:rsidRPr="00F55F67">
              <w:rPr>
                <w:rFonts w:cs="Times New Roman"/>
                <w:b w:val="0"/>
                <w:sz w:val="24"/>
                <w:szCs w:val="24"/>
                <w:lang w:val="ru-RU"/>
              </w:rPr>
              <w:t>на начало периода</w:t>
            </w:r>
          </w:p>
        </w:tc>
        <w:tc>
          <w:tcPr>
            <w:tcW w:w="1559" w:type="dxa"/>
          </w:tcPr>
          <w:p w14:paraId="346AC29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Поступление</w:t>
            </w:r>
            <w:r w:rsidRPr="00F55F67">
              <w:rPr>
                <w:rFonts w:cs="Times New Roman"/>
                <w:b w:val="0"/>
                <w:sz w:val="24"/>
                <w:szCs w:val="24"/>
              </w:rPr>
              <w:t xml:space="preserve"> ФА, </w:t>
            </w:r>
            <w:r w:rsidRPr="00F55F67">
              <w:rPr>
                <w:rFonts w:cs="Times New Roman"/>
                <w:b w:val="0"/>
                <w:sz w:val="24"/>
                <w:szCs w:val="24"/>
                <w:lang w:val="ru-RU"/>
              </w:rPr>
              <w:t>тенге</w:t>
            </w:r>
          </w:p>
        </w:tc>
        <w:tc>
          <w:tcPr>
            <w:tcW w:w="1608" w:type="dxa"/>
          </w:tcPr>
          <w:p w14:paraId="7EB8067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СБГ, с учетом поступивших ФА, тенге</w:t>
            </w:r>
          </w:p>
        </w:tc>
        <w:tc>
          <w:tcPr>
            <w:tcW w:w="1588" w:type="dxa"/>
          </w:tcPr>
          <w:p w14:paraId="74DC63AF"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дохода, тенге</w:t>
            </w:r>
          </w:p>
        </w:tc>
      </w:tr>
      <w:tr w:rsidR="00330A7F" w:rsidRPr="00F55F67" w14:paraId="5846FEC5" w14:textId="77777777">
        <w:tc>
          <w:tcPr>
            <w:tcW w:w="1119" w:type="dxa"/>
          </w:tcPr>
          <w:p w14:paraId="1B4F331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Доход от выбытия</w:t>
            </w:r>
            <w:r w:rsidRPr="00F55F67">
              <w:rPr>
                <w:rFonts w:cs="Times New Roman"/>
                <w:b w:val="0"/>
                <w:sz w:val="24"/>
                <w:szCs w:val="24"/>
              </w:rPr>
              <w:t xml:space="preserve"> ФА</w:t>
            </w:r>
          </w:p>
        </w:tc>
        <w:tc>
          <w:tcPr>
            <w:tcW w:w="709" w:type="dxa"/>
          </w:tcPr>
          <w:p w14:paraId="48675E3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6210</w:t>
            </w:r>
          </w:p>
        </w:tc>
        <w:tc>
          <w:tcPr>
            <w:tcW w:w="2123" w:type="dxa"/>
          </w:tcPr>
          <w:p w14:paraId="4096E0B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 xml:space="preserve">Производственное здание </w:t>
            </w:r>
          </w:p>
        </w:tc>
        <w:tc>
          <w:tcPr>
            <w:tcW w:w="1449" w:type="dxa"/>
          </w:tcPr>
          <w:p w14:paraId="773799C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I</w:t>
            </w:r>
          </w:p>
        </w:tc>
        <w:tc>
          <w:tcPr>
            <w:tcW w:w="1752" w:type="dxa"/>
          </w:tcPr>
          <w:p w14:paraId="2B145F0F"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 xml:space="preserve"> </w:t>
            </w:r>
            <w:r w:rsidRPr="00F55F67">
              <w:rPr>
                <w:rFonts w:cs="Times New Roman"/>
                <w:b w:val="0"/>
                <w:sz w:val="24"/>
                <w:szCs w:val="24"/>
                <w:lang w:val="ru-RU"/>
              </w:rPr>
              <w:t>Акт приема</w:t>
            </w:r>
            <w:r w:rsidRPr="00F55F67">
              <w:rPr>
                <w:rFonts w:cs="Times New Roman"/>
                <w:b w:val="0"/>
                <w:sz w:val="24"/>
                <w:szCs w:val="24"/>
              </w:rPr>
              <w:t xml:space="preserve"> –</w:t>
            </w:r>
            <w:r w:rsidRPr="00F55F67">
              <w:rPr>
                <w:rFonts w:cs="Times New Roman"/>
                <w:b w:val="0"/>
                <w:sz w:val="24"/>
                <w:szCs w:val="24"/>
                <w:lang w:val="ru-RU"/>
              </w:rPr>
              <w:t>передачи</w:t>
            </w:r>
            <w:r w:rsidRPr="00F55F67">
              <w:rPr>
                <w:rFonts w:cs="Times New Roman"/>
                <w:b w:val="0"/>
                <w:sz w:val="24"/>
                <w:szCs w:val="24"/>
              </w:rPr>
              <w:t xml:space="preserve"> №3 </w:t>
            </w:r>
            <w:r w:rsidRPr="00F55F67">
              <w:rPr>
                <w:rFonts w:cs="Times New Roman"/>
                <w:b w:val="0"/>
                <w:sz w:val="24"/>
                <w:szCs w:val="24"/>
                <w:lang w:val="ru-RU"/>
              </w:rPr>
              <w:t>от</w:t>
            </w:r>
            <w:r w:rsidRPr="00F55F67">
              <w:rPr>
                <w:rFonts w:cs="Times New Roman"/>
                <w:b w:val="0"/>
                <w:sz w:val="24"/>
                <w:szCs w:val="24"/>
              </w:rPr>
              <w:t xml:space="preserve"> 15.06.2021</w:t>
            </w:r>
          </w:p>
        </w:tc>
        <w:tc>
          <w:tcPr>
            <w:tcW w:w="1454" w:type="dxa"/>
          </w:tcPr>
          <w:p w14:paraId="478F999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30 650 000</w:t>
            </w:r>
          </w:p>
        </w:tc>
        <w:tc>
          <w:tcPr>
            <w:tcW w:w="1317" w:type="dxa"/>
          </w:tcPr>
          <w:p w14:paraId="6B04193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25 000 000</w:t>
            </w:r>
          </w:p>
        </w:tc>
        <w:tc>
          <w:tcPr>
            <w:tcW w:w="1559" w:type="dxa"/>
          </w:tcPr>
          <w:p w14:paraId="174800E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0</w:t>
            </w:r>
          </w:p>
        </w:tc>
        <w:tc>
          <w:tcPr>
            <w:tcW w:w="1608" w:type="dxa"/>
          </w:tcPr>
          <w:p w14:paraId="4057D1D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25 000 000</w:t>
            </w:r>
          </w:p>
        </w:tc>
        <w:tc>
          <w:tcPr>
            <w:tcW w:w="1588" w:type="dxa"/>
          </w:tcPr>
          <w:p w14:paraId="041943B4"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5 650 000</w:t>
            </w:r>
          </w:p>
        </w:tc>
      </w:tr>
      <w:tr w:rsidR="00330A7F" w:rsidRPr="00F55F67" w14:paraId="48D5811D" w14:textId="77777777">
        <w:tc>
          <w:tcPr>
            <w:tcW w:w="1119" w:type="dxa"/>
          </w:tcPr>
          <w:p w14:paraId="36A8B61E" w14:textId="77777777" w:rsidR="00330A7F" w:rsidRPr="00F55F67" w:rsidRDefault="00330A7F" w:rsidP="00BB0EB7">
            <w:pPr>
              <w:contextualSpacing/>
              <w:jc w:val="center"/>
              <w:rPr>
                <w:rFonts w:cs="Times New Roman"/>
                <w:b w:val="0"/>
                <w:sz w:val="24"/>
                <w:szCs w:val="24"/>
              </w:rPr>
            </w:pPr>
          </w:p>
        </w:tc>
        <w:tc>
          <w:tcPr>
            <w:tcW w:w="709" w:type="dxa"/>
          </w:tcPr>
          <w:p w14:paraId="015F5B9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6210</w:t>
            </w:r>
          </w:p>
        </w:tc>
        <w:tc>
          <w:tcPr>
            <w:tcW w:w="2123" w:type="dxa"/>
          </w:tcPr>
          <w:p w14:paraId="424A712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Оборудование</w:t>
            </w:r>
          </w:p>
        </w:tc>
        <w:tc>
          <w:tcPr>
            <w:tcW w:w="1449" w:type="dxa"/>
          </w:tcPr>
          <w:p w14:paraId="3CE393D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II</w:t>
            </w:r>
          </w:p>
        </w:tc>
        <w:tc>
          <w:tcPr>
            <w:tcW w:w="1752" w:type="dxa"/>
          </w:tcPr>
          <w:p w14:paraId="01ABD75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Акт приема</w:t>
            </w:r>
            <w:r w:rsidRPr="00F55F67">
              <w:rPr>
                <w:rFonts w:cs="Times New Roman"/>
                <w:b w:val="0"/>
                <w:sz w:val="24"/>
                <w:szCs w:val="24"/>
              </w:rPr>
              <w:t xml:space="preserve"> –</w:t>
            </w:r>
            <w:r w:rsidRPr="00F55F67">
              <w:rPr>
                <w:rFonts w:cs="Times New Roman"/>
                <w:b w:val="0"/>
                <w:sz w:val="24"/>
                <w:szCs w:val="24"/>
                <w:lang w:val="ru-RU"/>
              </w:rPr>
              <w:t xml:space="preserve"> передачи</w:t>
            </w:r>
            <w:r w:rsidRPr="00F55F67">
              <w:rPr>
                <w:rFonts w:cs="Times New Roman"/>
                <w:b w:val="0"/>
                <w:sz w:val="24"/>
                <w:szCs w:val="24"/>
              </w:rPr>
              <w:t xml:space="preserve"> №3 </w:t>
            </w:r>
            <w:r w:rsidRPr="00F55F67">
              <w:rPr>
                <w:rFonts w:cs="Times New Roman"/>
                <w:b w:val="0"/>
                <w:sz w:val="24"/>
                <w:szCs w:val="24"/>
                <w:lang w:val="ru-RU"/>
              </w:rPr>
              <w:t>от</w:t>
            </w:r>
            <w:r w:rsidRPr="00F55F67">
              <w:rPr>
                <w:rFonts w:cs="Times New Roman"/>
                <w:b w:val="0"/>
                <w:sz w:val="24"/>
                <w:szCs w:val="24"/>
              </w:rPr>
              <w:t xml:space="preserve"> 15.06.2021</w:t>
            </w:r>
          </w:p>
        </w:tc>
        <w:tc>
          <w:tcPr>
            <w:tcW w:w="1454" w:type="dxa"/>
          </w:tcPr>
          <w:p w14:paraId="38718AA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17 000 000</w:t>
            </w:r>
          </w:p>
        </w:tc>
        <w:tc>
          <w:tcPr>
            <w:tcW w:w="1317" w:type="dxa"/>
            <w:vMerge w:val="restart"/>
          </w:tcPr>
          <w:p w14:paraId="76E05B1E" w14:textId="77777777" w:rsidR="00330A7F" w:rsidRPr="00F55F67" w:rsidRDefault="00330A7F" w:rsidP="00BB0EB7">
            <w:pPr>
              <w:contextualSpacing/>
              <w:jc w:val="center"/>
              <w:rPr>
                <w:rFonts w:cs="Times New Roman"/>
                <w:b w:val="0"/>
                <w:sz w:val="24"/>
                <w:szCs w:val="24"/>
              </w:rPr>
            </w:pPr>
          </w:p>
          <w:p w14:paraId="18147ED1" w14:textId="77777777" w:rsidR="00330A7F" w:rsidRPr="00F55F67" w:rsidRDefault="00330A7F" w:rsidP="00BB0EB7">
            <w:pPr>
              <w:contextualSpacing/>
              <w:jc w:val="center"/>
              <w:rPr>
                <w:rFonts w:cs="Times New Roman"/>
                <w:b w:val="0"/>
                <w:sz w:val="24"/>
                <w:szCs w:val="24"/>
              </w:rPr>
            </w:pPr>
          </w:p>
          <w:p w14:paraId="6551E793" w14:textId="77777777" w:rsidR="00330A7F" w:rsidRPr="00F55F67" w:rsidRDefault="00330A7F" w:rsidP="00BB0EB7">
            <w:pPr>
              <w:contextualSpacing/>
              <w:jc w:val="center"/>
              <w:rPr>
                <w:rFonts w:cs="Times New Roman"/>
                <w:b w:val="0"/>
                <w:sz w:val="24"/>
                <w:szCs w:val="24"/>
              </w:rPr>
            </w:pPr>
          </w:p>
          <w:p w14:paraId="122DCF7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5 300 000</w:t>
            </w:r>
          </w:p>
        </w:tc>
        <w:tc>
          <w:tcPr>
            <w:tcW w:w="1559" w:type="dxa"/>
            <w:vMerge w:val="restart"/>
          </w:tcPr>
          <w:p w14:paraId="027CD2A3" w14:textId="77777777" w:rsidR="00330A7F" w:rsidRPr="00F55F67" w:rsidRDefault="00330A7F" w:rsidP="00BB0EB7">
            <w:pPr>
              <w:contextualSpacing/>
              <w:jc w:val="center"/>
              <w:rPr>
                <w:rFonts w:cs="Times New Roman"/>
                <w:b w:val="0"/>
                <w:sz w:val="24"/>
                <w:szCs w:val="24"/>
              </w:rPr>
            </w:pPr>
          </w:p>
          <w:p w14:paraId="09A978DB" w14:textId="77777777" w:rsidR="00330A7F" w:rsidRPr="00F55F67" w:rsidRDefault="00330A7F" w:rsidP="00BB0EB7">
            <w:pPr>
              <w:contextualSpacing/>
              <w:jc w:val="center"/>
              <w:rPr>
                <w:rFonts w:cs="Times New Roman"/>
                <w:b w:val="0"/>
                <w:sz w:val="24"/>
                <w:szCs w:val="24"/>
              </w:rPr>
            </w:pPr>
          </w:p>
          <w:p w14:paraId="458E2188" w14:textId="77777777" w:rsidR="00330A7F" w:rsidRPr="00F55F67" w:rsidRDefault="00330A7F" w:rsidP="00BB0EB7">
            <w:pPr>
              <w:contextualSpacing/>
              <w:jc w:val="center"/>
              <w:rPr>
                <w:rFonts w:cs="Times New Roman"/>
                <w:b w:val="0"/>
                <w:sz w:val="24"/>
                <w:szCs w:val="24"/>
              </w:rPr>
            </w:pPr>
          </w:p>
          <w:p w14:paraId="78A9432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7 000 000</w:t>
            </w:r>
          </w:p>
        </w:tc>
        <w:tc>
          <w:tcPr>
            <w:tcW w:w="1608" w:type="dxa"/>
            <w:vMerge w:val="restart"/>
          </w:tcPr>
          <w:p w14:paraId="1082EBAB" w14:textId="77777777" w:rsidR="00330A7F" w:rsidRPr="00F55F67" w:rsidRDefault="00330A7F" w:rsidP="00BB0EB7">
            <w:pPr>
              <w:contextualSpacing/>
              <w:jc w:val="center"/>
              <w:rPr>
                <w:rFonts w:cs="Times New Roman"/>
                <w:b w:val="0"/>
                <w:sz w:val="24"/>
                <w:szCs w:val="24"/>
              </w:rPr>
            </w:pPr>
          </w:p>
          <w:p w14:paraId="0997BC31" w14:textId="77777777" w:rsidR="00330A7F" w:rsidRPr="00F55F67" w:rsidRDefault="00330A7F" w:rsidP="00BB0EB7">
            <w:pPr>
              <w:contextualSpacing/>
              <w:jc w:val="center"/>
              <w:rPr>
                <w:rFonts w:cs="Times New Roman"/>
                <w:b w:val="0"/>
                <w:sz w:val="24"/>
                <w:szCs w:val="24"/>
              </w:rPr>
            </w:pPr>
          </w:p>
          <w:p w14:paraId="1D1B58B4" w14:textId="77777777" w:rsidR="00330A7F" w:rsidRPr="00F55F67" w:rsidRDefault="00330A7F" w:rsidP="00BB0EB7">
            <w:pPr>
              <w:contextualSpacing/>
              <w:jc w:val="center"/>
              <w:rPr>
                <w:rFonts w:cs="Times New Roman"/>
                <w:b w:val="0"/>
                <w:sz w:val="24"/>
                <w:szCs w:val="24"/>
              </w:rPr>
            </w:pPr>
          </w:p>
          <w:p w14:paraId="3D26AE0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12 300 000</w:t>
            </w:r>
          </w:p>
        </w:tc>
        <w:tc>
          <w:tcPr>
            <w:tcW w:w="1588" w:type="dxa"/>
            <w:vMerge w:val="restart"/>
          </w:tcPr>
          <w:p w14:paraId="0FEE5A8C" w14:textId="77777777" w:rsidR="00330A7F" w:rsidRPr="00F55F67" w:rsidRDefault="00330A7F" w:rsidP="00BB0EB7">
            <w:pPr>
              <w:contextualSpacing/>
              <w:jc w:val="center"/>
              <w:rPr>
                <w:rFonts w:cs="Times New Roman"/>
                <w:b w:val="0"/>
                <w:sz w:val="24"/>
                <w:szCs w:val="24"/>
              </w:rPr>
            </w:pPr>
          </w:p>
          <w:p w14:paraId="46145BD7" w14:textId="77777777" w:rsidR="00330A7F" w:rsidRPr="00F55F67" w:rsidRDefault="00330A7F" w:rsidP="00BB0EB7">
            <w:pPr>
              <w:contextualSpacing/>
              <w:jc w:val="center"/>
              <w:rPr>
                <w:rFonts w:cs="Times New Roman"/>
                <w:b w:val="0"/>
                <w:sz w:val="24"/>
                <w:szCs w:val="24"/>
              </w:rPr>
            </w:pPr>
          </w:p>
          <w:p w14:paraId="16141CAD" w14:textId="77777777" w:rsidR="00330A7F" w:rsidRPr="00F55F67" w:rsidRDefault="00330A7F" w:rsidP="00BB0EB7">
            <w:pPr>
              <w:contextualSpacing/>
              <w:jc w:val="center"/>
              <w:rPr>
                <w:rFonts w:cs="Times New Roman"/>
                <w:b w:val="0"/>
                <w:sz w:val="24"/>
                <w:szCs w:val="24"/>
              </w:rPr>
            </w:pPr>
          </w:p>
          <w:p w14:paraId="1C9CDCF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16 000 000</w:t>
            </w:r>
          </w:p>
        </w:tc>
      </w:tr>
      <w:tr w:rsidR="00330A7F" w:rsidRPr="00F55F67" w14:paraId="1251C1A8" w14:textId="77777777">
        <w:tc>
          <w:tcPr>
            <w:tcW w:w="1119" w:type="dxa"/>
          </w:tcPr>
          <w:p w14:paraId="41C714C5" w14:textId="77777777" w:rsidR="00330A7F" w:rsidRPr="00F55F67" w:rsidRDefault="00330A7F" w:rsidP="00BB0EB7">
            <w:pPr>
              <w:contextualSpacing/>
              <w:jc w:val="center"/>
              <w:rPr>
                <w:rFonts w:cs="Times New Roman"/>
                <w:b w:val="0"/>
                <w:sz w:val="24"/>
                <w:szCs w:val="24"/>
              </w:rPr>
            </w:pPr>
          </w:p>
        </w:tc>
        <w:tc>
          <w:tcPr>
            <w:tcW w:w="709" w:type="dxa"/>
          </w:tcPr>
          <w:p w14:paraId="0D749E3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6210</w:t>
            </w:r>
          </w:p>
        </w:tc>
        <w:tc>
          <w:tcPr>
            <w:tcW w:w="2123" w:type="dxa"/>
          </w:tcPr>
          <w:p w14:paraId="4DE7476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Оборудование</w:t>
            </w:r>
          </w:p>
        </w:tc>
        <w:tc>
          <w:tcPr>
            <w:tcW w:w="1449" w:type="dxa"/>
          </w:tcPr>
          <w:p w14:paraId="3CAA171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II</w:t>
            </w:r>
          </w:p>
        </w:tc>
        <w:tc>
          <w:tcPr>
            <w:tcW w:w="1752" w:type="dxa"/>
          </w:tcPr>
          <w:p w14:paraId="64440EA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Акт перемещения в ДА для продажи</w:t>
            </w:r>
          </w:p>
        </w:tc>
        <w:tc>
          <w:tcPr>
            <w:tcW w:w="1454" w:type="dxa"/>
          </w:tcPr>
          <w:p w14:paraId="21F28225"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11 300 000</w:t>
            </w:r>
          </w:p>
        </w:tc>
        <w:tc>
          <w:tcPr>
            <w:tcW w:w="1317" w:type="dxa"/>
            <w:vMerge/>
          </w:tcPr>
          <w:p w14:paraId="6F7793BD" w14:textId="77777777" w:rsidR="00330A7F" w:rsidRPr="00F55F67" w:rsidRDefault="00330A7F" w:rsidP="00BB0EB7">
            <w:pPr>
              <w:contextualSpacing/>
              <w:jc w:val="center"/>
              <w:rPr>
                <w:rFonts w:cs="Times New Roman"/>
                <w:b w:val="0"/>
                <w:sz w:val="24"/>
                <w:szCs w:val="24"/>
              </w:rPr>
            </w:pPr>
          </w:p>
        </w:tc>
        <w:tc>
          <w:tcPr>
            <w:tcW w:w="1559" w:type="dxa"/>
            <w:vMerge/>
          </w:tcPr>
          <w:p w14:paraId="596BB2BE" w14:textId="77777777" w:rsidR="00330A7F" w:rsidRPr="00F55F67" w:rsidRDefault="00330A7F" w:rsidP="00BB0EB7">
            <w:pPr>
              <w:contextualSpacing/>
              <w:jc w:val="center"/>
              <w:rPr>
                <w:rFonts w:cs="Times New Roman"/>
                <w:b w:val="0"/>
                <w:sz w:val="24"/>
                <w:szCs w:val="24"/>
              </w:rPr>
            </w:pPr>
          </w:p>
        </w:tc>
        <w:tc>
          <w:tcPr>
            <w:tcW w:w="1608" w:type="dxa"/>
            <w:vMerge/>
          </w:tcPr>
          <w:p w14:paraId="13B5113F" w14:textId="77777777" w:rsidR="00330A7F" w:rsidRPr="00F55F67" w:rsidRDefault="00330A7F" w:rsidP="00BB0EB7">
            <w:pPr>
              <w:contextualSpacing/>
              <w:jc w:val="center"/>
              <w:rPr>
                <w:rFonts w:cs="Times New Roman"/>
                <w:b w:val="0"/>
                <w:sz w:val="24"/>
                <w:szCs w:val="24"/>
              </w:rPr>
            </w:pPr>
          </w:p>
        </w:tc>
        <w:tc>
          <w:tcPr>
            <w:tcW w:w="1588" w:type="dxa"/>
            <w:vMerge/>
          </w:tcPr>
          <w:p w14:paraId="246358C8" w14:textId="77777777" w:rsidR="00330A7F" w:rsidRPr="00F55F67" w:rsidRDefault="00330A7F" w:rsidP="00BB0EB7">
            <w:pPr>
              <w:contextualSpacing/>
              <w:jc w:val="center"/>
              <w:rPr>
                <w:rFonts w:cs="Times New Roman"/>
                <w:b w:val="0"/>
                <w:sz w:val="24"/>
                <w:szCs w:val="24"/>
              </w:rPr>
            </w:pPr>
          </w:p>
        </w:tc>
      </w:tr>
      <w:tr w:rsidR="00330A7F" w:rsidRPr="00F55F67" w14:paraId="2DEE596D" w14:textId="77777777">
        <w:tc>
          <w:tcPr>
            <w:tcW w:w="1119" w:type="dxa"/>
          </w:tcPr>
          <w:p w14:paraId="657F0B11" w14:textId="77777777" w:rsidR="00330A7F" w:rsidRPr="00F55F67" w:rsidRDefault="00330A7F" w:rsidP="00BB0EB7">
            <w:pPr>
              <w:contextualSpacing/>
              <w:jc w:val="center"/>
              <w:rPr>
                <w:rFonts w:cs="Times New Roman"/>
                <w:b w:val="0"/>
                <w:sz w:val="24"/>
                <w:szCs w:val="24"/>
              </w:rPr>
            </w:pPr>
          </w:p>
        </w:tc>
        <w:tc>
          <w:tcPr>
            <w:tcW w:w="709" w:type="dxa"/>
          </w:tcPr>
          <w:p w14:paraId="55D87E7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6210</w:t>
            </w:r>
          </w:p>
        </w:tc>
        <w:tc>
          <w:tcPr>
            <w:tcW w:w="2123" w:type="dxa"/>
          </w:tcPr>
          <w:p w14:paraId="6D79702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Оборудование</w:t>
            </w:r>
          </w:p>
        </w:tc>
        <w:tc>
          <w:tcPr>
            <w:tcW w:w="1449" w:type="dxa"/>
          </w:tcPr>
          <w:p w14:paraId="66D073D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IV</w:t>
            </w:r>
          </w:p>
        </w:tc>
        <w:tc>
          <w:tcPr>
            <w:tcW w:w="1752" w:type="dxa"/>
          </w:tcPr>
          <w:p w14:paraId="65F8D9B1"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 xml:space="preserve">С/ф №1111 </w:t>
            </w:r>
            <w:r w:rsidRPr="00F55F67">
              <w:rPr>
                <w:rFonts w:cs="Times New Roman"/>
                <w:b w:val="0"/>
                <w:sz w:val="24"/>
                <w:szCs w:val="24"/>
                <w:lang w:val="ru-RU"/>
              </w:rPr>
              <w:t>от</w:t>
            </w:r>
            <w:r w:rsidRPr="00F55F67">
              <w:rPr>
                <w:rFonts w:cs="Times New Roman"/>
                <w:b w:val="0"/>
                <w:sz w:val="24"/>
                <w:szCs w:val="24"/>
              </w:rPr>
              <w:t xml:space="preserve"> 0908 2021</w:t>
            </w:r>
          </w:p>
        </w:tc>
        <w:tc>
          <w:tcPr>
            <w:tcW w:w="1454" w:type="dxa"/>
          </w:tcPr>
          <w:p w14:paraId="16C44C4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3 000 000</w:t>
            </w:r>
          </w:p>
        </w:tc>
        <w:tc>
          <w:tcPr>
            <w:tcW w:w="1317" w:type="dxa"/>
          </w:tcPr>
          <w:p w14:paraId="03AFAFC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2 000 000</w:t>
            </w:r>
          </w:p>
        </w:tc>
        <w:tc>
          <w:tcPr>
            <w:tcW w:w="1559" w:type="dxa"/>
          </w:tcPr>
          <w:p w14:paraId="05F7AA5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600 000</w:t>
            </w:r>
          </w:p>
        </w:tc>
        <w:tc>
          <w:tcPr>
            <w:tcW w:w="1608" w:type="dxa"/>
          </w:tcPr>
          <w:p w14:paraId="094F33F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2 600 000</w:t>
            </w:r>
          </w:p>
        </w:tc>
        <w:tc>
          <w:tcPr>
            <w:tcW w:w="1588" w:type="dxa"/>
          </w:tcPr>
          <w:p w14:paraId="3E89221C"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400 000</w:t>
            </w:r>
          </w:p>
        </w:tc>
      </w:tr>
      <w:tr w:rsidR="00330A7F" w:rsidRPr="00F55F67" w14:paraId="345A5E99" w14:textId="77777777" w:rsidTr="00EE42E2">
        <w:trPr>
          <w:trHeight w:val="340"/>
        </w:trPr>
        <w:tc>
          <w:tcPr>
            <w:tcW w:w="14678" w:type="dxa"/>
            <w:gridSpan w:val="10"/>
          </w:tcPr>
          <w:p w14:paraId="2BE9687D" w14:textId="79B17340" w:rsidR="00EE42E2" w:rsidRPr="00F55F67" w:rsidRDefault="00984292" w:rsidP="00BB0EB7">
            <w:pPr>
              <w:ind w:firstLine="742"/>
              <w:contextualSpacing/>
              <w:rPr>
                <w:rFonts w:cs="Times New Roman"/>
                <w:b w:val="0"/>
                <w:sz w:val="24"/>
                <w:szCs w:val="24"/>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tc>
      </w:tr>
    </w:tbl>
    <w:p w14:paraId="09EBEF99" w14:textId="77777777" w:rsidR="00330A7F" w:rsidRPr="00F55F67" w:rsidRDefault="00330A7F" w:rsidP="00BB0EB7">
      <w:pPr>
        <w:spacing w:after="0"/>
        <w:contextualSpacing/>
        <w:jc w:val="center"/>
        <w:rPr>
          <w:rFonts w:cs="Times New Roman"/>
          <w:b w:val="0"/>
          <w:szCs w:val="28"/>
        </w:rPr>
      </w:pPr>
    </w:p>
    <w:p w14:paraId="1EED5A21" w14:textId="77777777" w:rsidR="00507D53" w:rsidRPr="00F55F67" w:rsidRDefault="00507D53" w:rsidP="00BB0EB7">
      <w:pPr>
        <w:spacing w:after="0"/>
        <w:contextualSpacing/>
        <w:rPr>
          <w:rFonts w:cs="Times New Roman"/>
        </w:rPr>
      </w:pPr>
    </w:p>
    <w:p w14:paraId="3DD2685A" w14:textId="77777777" w:rsidR="00507D53" w:rsidRPr="00F55F67" w:rsidRDefault="00507D53" w:rsidP="00BB0EB7">
      <w:pPr>
        <w:spacing w:after="0"/>
        <w:contextualSpacing/>
        <w:rPr>
          <w:rFonts w:cs="Times New Roman"/>
        </w:rPr>
      </w:pPr>
    </w:p>
    <w:p w14:paraId="56835328" w14:textId="77777777" w:rsidR="00507D53" w:rsidRPr="00F55F67" w:rsidRDefault="00507D53" w:rsidP="00BB0EB7">
      <w:pPr>
        <w:spacing w:after="0"/>
        <w:contextualSpacing/>
        <w:rPr>
          <w:rFonts w:cs="Times New Roman"/>
        </w:rPr>
      </w:pPr>
    </w:p>
    <w:p w14:paraId="0A279F8B" w14:textId="77777777" w:rsidR="00507D53" w:rsidRPr="00F55F67" w:rsidRDefault="00507D53" w:rsidP="00BB0EB7">
      <w:pPr>
        <w:spacing w:after="0"/>
        <w:contextualSpacing/>
        <w:rPr>
          <w:rFonts w:cs="Times New Roman"/>
        </w:rPr>
      </w:pPr>
    </w:p>
    <w:p w14:paraId="3B537628" w14:textId="674FA372" w:rsidR="00507D53" w:rsidRPr="00F55F67" w:rsidRDefault="00507D53" w:rsidP="00BB0EB7">
      <w:pPr>
        <w:tabs>
          <w:tab w:val="center" w:pos="7285"/>
        </w:tabs>
        <w:spacing w:after="0"/>
        <w:contextualSpacing/>
        <w:rPr>
          <w:rFonts w:cs="Times New Roman"/>
          <w:lang w:val="kk-KZ"/>
        </w:rPr>
        <w:sectPr w:rsidR="00507D53" w:rsidRPr="00F55F67" w:rsidSect="00DC22B8">
          <w:pgSz w:w="16838" w:h="11906" w:orient="landscape"/>
          <w:pgMar w:top="1134" w:right="567" w:bottom="1134" w:left="1701" w:header="709" w:footer="709" w:gutter="0"/>
          <w:cols w:space="708"/>
          <w:docGrid w:linePitch="382"/>
        </w:sectPr>
      </w:pPr>
      <w:r w:rsidRPr="00F55F67">
        <w:rPr>
          <w:rFonts w:cs="Times New Roman"/>
        </w:rPr>
        <w:tab/>
      </w:r>
    </w:p>
    <w:p w14:paraId="0BE8B181"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20" w:name="_Toc145583055"/>
      <w:r w:rsidRPr="00F55F67">
        <w:rPr>
          <w:rFonts w:eastAsia="DejaVu Sans" w:cs="Times New Roman"/>
          <w:bCs/>
          <w:szCs w:val="28"/>
          <w:lang w:eastAsia="zh-CN" w:bidi="hi-IN"/>
        </w:rPr>
        <w:lastRenderedPageBreak/>
        <w:t>ПРИЛОЖЕНИЕ Ж</w:t>
      </w:r>
      <w:bookmarkEnd w:id="120"/>
    </w:p>
    <w:p w14:paraId="78EE5496"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6A2FFD91" w14:textId="77777777" w:rsidR="00330A7F" w:rsidRPr="00F55F67" w:rsidRDefault="00984292" w:rsidP="00BB0EB7">
      <w:pPr>
        <w:spacing w:after="0"/>
        <w:contextualSpacing/>
        <w:jc w:val="both"/>
        <w:rPr>
          <w:rFonts w:cs="Times New Roman"/>
          <w:b w:val="0"/>
          <w:szCs w:val="28"/>
        </w:rPr>
      </w:pPr>
      <w:r w:rsidRPr="00F55F67">
        <w:rPr>
          <w:rFonts w:cs="Times New Roman"/>
          <w:b w:val="0"/>
          <w:szCs w:val="28"/>
        </w:rPr>
        <w:t>Приложение Ж – Налоговый регистр «Полученные компенсации по ранее произведенным вычетам» (2022)</w:t>
      </w:r>
    </w:p>
    <w:p w14:paraId="4E1FA646" w14:textId="77777777" w:rsidR="00330A7F" w:rsidRPr="00F55F67" w:rsidRDefault="00330A7F" w:rsidP="00BB0EB7">
      <w:pPr>
        <w:spacing w:after="0"/>
        <w:contextualSpacing/>
        <w:jc w:val="both"/>
        <w:rPr>
          <w:rFonts w:cs="Times New Roman"/>
          <w:b w:val="0"/>
          <w:szCs w:val="28"/>
        </w:rPr>
      </w:pPr>
    </w:p>
    <w:tbl>
      <w:tblPr>
        <w:tblStyle w:val="ac"/>
        <w:tblW w:w="0" w:type="auto"/>
        <w:tblInd w:w="108" w:type="dxa"/>
        <w:tblLook w:val="04A0" w:firstRow="1" w:lastRow="0" w:firstColumn="1" w:lastColumn="0" w:noHBand="0" w:noVBand="1"/>
      </w:tblPr>
      <w:tblGrid>
        <w:gridCol w:w="1702"/>
        <w:gridCol w:w="1110"/>
        <w:gridCol w:w="1364"/>
        <w:gridCol w:w="1341"/>
        <w:gridCol w:w="1567"/>
        <w:gridCol w:w="1321"/>
        <w:gridCol w:w="1341"/>
      </w:tblGrid>
      <w:tr w:rsidR="00330A7F" w:rsidRPr="00F55F67" w14:paraId="629C1A1C" w14:textId="77777777">
        <w:tc>
          <w:tcPr>
            <w:tcW w:w="1702" w:type="dxa"/>
          </w:tcPr>
          <w:p w14:paraId="2F3ABC46"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Полученные компенсации</w:t>
            </w:r>
          </w:p>
        </w:tc>
        <w:tc>
          <w:tcPr>
            <w:tcW w:w="1110" w:type="dxa"/>
          </w:tcPr>
          <w:p w14:paraId="7B559208"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Период вычета</w:t>
            </w:r>
          </w:p>
        </w:tc>
        <w:tc>
          <w:tcPr>
            <w:tcW w:w="1364" w:type="dxa"/>
          </w:tcPr>
          <w:p w14:paraId="1CD03D7C"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Сумма, ранее отнесенная на вычеты</w:t>
            </w:r>
          </w:p>
        </w:tc>
        <w:tc>
          <w:tcPr>
            <w:tcW w:w="1341" w:type="dxa"/>
          </w:tcPr>
          <w:p w14:paraId="7BD38C32"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Основание</w:t>
            </w:r>
          </w:p>
        </w:tc>
        <w:tc>
          <w:tcPr>
            <w:tcW w:w="1567" w:type="dxa"/>
          </w:tcPr>
          <w:p w14:paraId="7DB6454F"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Сумма полученной компенсации</w:t>
            </w:r>
          </w:p>
        </w:tc>
        <w:tc>
          <w:tcPr>
            <w:tcW w:w="1321" w:type="dxa"/>
          </w:tcPr>
          <w:p w14:paraId="548DDE4F"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Дата получения</w:t>
            </w:r>
          </w:p>
        </w:tc>
        <w:tc>
          <w:tcPr>
            <w:tcW w:w="1341" w:type="dxa"/>
          </w:tcPr>
          <w:p w14:paraId="61966B37"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Основание</w:t>
            </w:r>
          </w:p>
        </w:tc>
      </w:tr>
      <w:tr w:rsidR="00330A7F" w:rsidRPr="00F55F67" w14:paraId="20ED596C" w14:textId="77777777">
        <w:tc>
          <w:tcPr>
            <w:tcW w:w="1702" w:type="dxa"/>
          </w:tcPr>
          <w:p w14:paraId="19A28B0D" w14:textId="77777777" w:rsidR="00330A7F" w:rsidRPr="00F55F67" w:rsidRDefault="00984292" w:rsidP="00BB0EB7">
            <w:pPr>
              <w:widowControl w:val="0"/>
              <w:suppressAutoHyphens/>
              <w:contextualSpacing/>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Возмещенные суммы сомнительных требований, отнесенные ранее на вычеты</w:t>
            </w:r>
          </w:p>
        </w:tc>
        <w:tc>
          <w:tcPr>
            <w:tcW w:w="1110" w:type="dxa"/>
          </w:tcPr>
          <w:p w14:paraId="0BBD3443"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eastAsia="zh-CN" w:bidi="hi-IN"/>
              </w:rPr>
              <w:t>2019</w:t>
            </w:r>
          </w:p>
        </w:tc>
        <w:tc>
          <w:tcPr>
            <w:tcW w:w="1364" w:type="dxa"/>
          </w:tcPr>
          <w:p w14:paraId="748AAD34" w14:textId="77777777" w:rsidR="00330A7F" w:rsidRPr="00F55F67" w:rsidRDefault="00984292" w:rsidP="00BB0EB7">
            <w:pPr>
              <w:widowControl w:val="0"/>
              <w:suppressAutoHyphens/>
              <w:contextualSpacing/>
              <w:jc w:val="right"/>
              <w:rPr>
                <w:rFonts w:eastAsia="DejaVu Sans" w:cs="Times New Roman"/>
                <w:b w:val="0"/>
                <w:sz w:val="24"/>
                <w:szCs w:val="24"/>
                <w:lang w:eastAsia="zh-CN" w:bidi="hi-IN"/>
              </w:rPr>
            </w:pPr>
            <w:r w:rsidRPr="00F55F67">
              <w:rPr>
                <w:rFonts w:eastAsia="DejaVu Sans" w:cs="Times New Roman"/>
                <w:b w:val="0"/>
                <w:sz w:val="24"/>
                <w:szCs w:val="24"/>
                <w:lang w:eastAsia="zh-CN" w:bidi="hi-IN"/>
              </w:rPr>
              <w:t>33 000 000</w:t>
            </w:r>
          </w:p>
        </w:tc>
        <w:tc>
          <w:tcPr>
            <w:tcW w:w="1341" w:type="dxa"/>
          </w:tcPr>
          <w:p w14:paraId="07238CF2" w14:textId="77777777" w:rsidR="00330A7F" w:rsidRPr="00F55F67" w:rsidRDefault="00984292" w:rsidP="00BB0EB7">
            <w:pPr>
              <w:widowControl w:val="0"/>
              <w:suppressAutoHyphens/>
              <w:contextualSpacing/>
              <w:jc w:val="center"/>
              <w:rPr>
                <w:rFonts w:eastAsia="DejaVu Sans" w:cs="Times New Roman"/>
                <w:b w:val="0"/>
                <w:sz w:val="24"/>
                <w:szCs w:val="24"/>
                <w:lang w:eastAsia="zh-CN" w:bidi="hi-IN"/>
              </w:rPr>
            </w:pPr>
            <w:r w:rsidRPr="00F55F67">
              <w:rPr>
                <w:rFonts w:eastAsia="DejaVu Sans" w:cs="Times New Roman"/>
                <w:b w:val="0"/>
                <w:sz w:val="24"/>
                <w:szCs w:val="24"/>
                <w:lang w:val="ru-RU" w:eastAsia="zh-CN" w:bidi="hi-IN"/>
              </w:rPr>
              <w:t>Акт списания</w:t>
            </w:r>
            <w:r w:rsidRPr="00F55F67">
              <w:rPr>
                <w:rFonts w:eastAsia="DejaVu Sans" w:cs="Times New Roman"/>
                <w:b w:val="0"/>
                <w:sz w:val="24"/>
                <w:szCs w:val="24"/>
                <w:lang w:eastAsia="zh-CN" w:bidi="hi-IN"/>
              </w:rPr>
              <w:t xml:space="preserve">  </w:t>
            </w:r>
            <w:r w:rsidRPr="00F55F67">
              <w:rPr>
                <w:rFonts w:eastAsia="DejaVu Sans" w:cs="Times New Roman"/>
                <w:b w:val="0"/>
                <w:sz w:val="24"/>
                <w:szCs w:val="24"/>
                <w:lang w:val="ru-RU" w:eastAsia="zh-CN" w:bidi="hi-IN"/>
              </w:rPr>
              <w:t>от</w:t>
            </w:r>
            <w:r w:rsidRPr="00F55F67">
              <w:rPr>
                <w:rFonts w:eastAsia="DejaVu Sans" w:cs="Times New Roman"/>
                <w:b w:val="0"/>
                <w:sz w:val="24"/>
                <w:szCs w:val="24"/>
                <w:lang w:eastAsia="zh-CN" w:bidi="hi-IN"/>
              </w:rPr>
              <w:t xml:space="preserve"> 31.12. 2019</w:t>
            </w:r>
          </w:p>
        </w:tc>
        <w:tc>
          <w:tcPr>
            <w:tcW w:w="1567" w:type="dxa"/>
          </w:tcPr>
          <w:p w14:paraId="79E2C680" w14:textId="77777777" w:rsidR="00330A7F" w:rsidRPr="00F55F67" w:rsidRDefault="00984292" w:rsidP="00BB0EB7">
            <w:pPr>
              <w:widowControl w:val="0"/>
              <w:suppressAutoHyphens/>
              <w:contextualSpacing/>
              <w:jc w:val="right"/>
              <w:rPr>
                <w:rFonts w:eastAsia="DejaVu Sans" w:cs="Times New Roman"/>
                <w:b w:val="0"/>
                <w:sz w:val="24"/>
                <w:szCs w:val="24"/>
                <w:lang w:eastAsia="zh-CN" w:bidi="hi-IN"/>
              </w:rPr>
            </w:pPr>
            <w:r w:rsidRPr="00F55F67">
              <w:rPr>
                <w:rFonts w:eastAsia="DejaVu Sans" w:cs="Times New Roman"/>
                <w:b w:val="0"/>
                <w:sz w:val="24"/>
                <w:szCs w:val="24"/>
                <w:lang w:eastAsia="zh-CN" w:bidi="hi-IN"/>
              </w:rPr>
              <w:t>20 000 000</w:t>
            </w:r>
          </w:p>
        </w:tc>
        <w:tc>
          <w:tcPr>
            <w:tcW w:w="1321" w:type="dxa"/>
          </w:tcPr>
          <w:p w14:paraId="0BE60B3F" w14:textId="77777777" w:rsidR="00330A7F" w:rsidRPr="00F55F67" w:rsidRDefault="00984292" w:rsidP="00BB0EB7">
            <w:pPr>
              <w:widowControl w:val="0"/>
              <w:suppressAutoHyphens/>
              <w:contextualSpacing/>
              <w:jc w:val="both"/>
              <w:rPr>
                <w:rFonts w:eastAsia="DejaVu Sans" w:cs="Times New Roman"/>
                <w:b w:val="0"/>
                <w:sz w:val="24"/>
                <w:szCs w:val="24"/>
                <w:lang w:eastAsia="zh-CN" w:bidi="hi-IN"/>
              </w:rPr>
            </w:pPr>
            <w:r w:rsidRPr="00F55F67">
              <w:rPr>
                <w:rFonts w:eastAsia="DejaVu Sans" w:cs="Times New Roman"/>
                <w:b w:val="0"/>
                <w:sz w:val="24"/>
                <w:szCs w:val="24"/>
                <w:lang w:eastAsia="zh-CN" w:bidi="hi-IN"/>
              </w:rPr>
              <w:t>16.04.2022</w:t>
            </w:r>
          </w:p>
        </w:tc>
        <w:tc>
          <w:tcPr>
            <w:tcW w:w="1341" w:type="dxa"/>
          </w:tcPr>
          <w:p w14:paraId="134A3559" w14:textId="77777777" w:rsidR="00330A7F" w:rsidRPr="00F55F67" w:rsidRDefault="00984292" w:rsidP="00BB0EB7">
            <w:pPr>
              <w:widowControl w:val="0"/>
              <w:suppressAutoHyphens/>
              <w:contextualSpacing/>
              <w:jc w:val="center"/>
              <w:rPr>
                <w:rFonts w:eastAsia="DejaVu Sans" w:cs="Times New Roman"/>
                <w:b w:val="0"/>
                <w:sz w:val="24"/>
                <w:szCs w:val="24"/>
                <w:lang w:val="ru-RU" w:eastAsia="zh-CN" w:bidi="hi-IN"/>
              </w:rPr>
            </w:pPr>
            <w:r w:rsidRPr="00F55F67">
              <w:rPr>
                <w:rFonts w:eastAsia="DejaVu Sans" w:cs="Times New Roman"/>
                <w:b w:val="0"/>
                <w:sz w:val="24"/>
                <w:szCs w:val="24"/>
                <w:lang w:val="ru-RU" w:eastAsia="zh-CN" w:bidi="hi-IN"/>
              </w:rPr>
              <w:t>Акт сверки, выписка со счета</w:t>
            </w:r>
          </w:p>
        </w:tc>
      </w:tr>
      <w:tr w:rsidR="00330A7F" w:rsidRPr="00F55F67" w14:paraId="7C1F832E" w14:textId="77777777">
        <w:tc>
          <w:tcPr>
            <w:tcW w:w="1702" w:type="dxa"/>
          </w:tcPr>
          <w:p w14:paraId="4C8C3FA7" w14:textId="77777777" w:rsidR="00330A7F" w:rsidRPr="00F55F67" w:rsidRDefault="00984292" w:rsidP="00BB0EB7">
            <w:pPr>
              <w:widowControl w:val="0"/>
              <w:suppressAutoHyphens/>
              <w:contextualSpacing/>
              <w:jc w:val="both"/>
              <w:rPr>
                <w:rFonts w:eastAsia="DejaVu Sans" w:cs="Times New Roman"/>
                <w:b w:val="0"/>
                <w:sz w:val="24"/>
                <w:szCs w:val="24"/>
                <w:lang w:eastAsia="zh-CN" w:bidi="hi-IN"/>
              </w:rPr>
            </w:pPr>
            <w:r w:rsidRPr="00F55F67">
              <w:rPr>
                <w:rFonts w:eastAsia="DejaVu Sans" w:cs="Times New Roman"/>
                <w:b w:val="0"/>
                <w:sz w:val="24"/>
                <w:szCs w:val="24"/>
                <w:lang w:eastAsia="zh-CN" w:bidi="hi-IN"/>
              </w:rPr>
              <w:t>ИТОГО</w:t>
            </w:r>
          </w:p>
        </w:tc>
        <w:tc>
          <w:tcPr>
            <w:tcW w:w="1110" w:type="dxa"/>
          </w:tcPr>
          <w:p w14:paraId="3B72C515" w14:textId="77777777" w:rsidR="00330A7F" w:rsidRPr="00F55F67" w:rsidRDefault="00330A7F" w:rsidP="00BB0EB7">
            <w:pPr>
              <w:widowControl w:val="0"/>
              <w:suppressAutoHyphens/>
              <w:contextualSpacing/>
              <w:jc w:val="both"/>
              <w:rPr>
                <w:rFonts w:eastAsia="DejaVu Sans" w:cs="Times New Roman"/>
                <w:b w:val="0"/>
                <w:sz w:val="24"/>
                <w:szCs w:val="24"/>
                <w:lang w:eastAsia="zh-CN" w:bidi="hi-IN"/>
              </w:rPr>
            </w:pPr>
          </w:p>
        </w:tc>
        <w:tc>
          <w:tcPr>
            <w:tcW w:w="1364" w:type="dxa"/>
          </w:tcPr>
          <w:p w14:paraId="3CFF812F" w14:textId="77777777" w:rsidR="00330A7F" w:rsidRPr="00F55F67" w:rsidRDefault="00330A7F" w:rsidP="00BB0EB7">
            <w:pPr>
              <w:widowControl w:val="0"/>
              <w:suppressAutoHyphens/>
              <w:contextualSpacing/>
              <w:jc w:val="both"/>
              <w:rPr>
                <w:rFonts w:eastAsia="DejaVu Sans" w:cs="Times New Roman"/>
                <w:b w:val="0"/>
                <w:sz w:val="24"/>
                <w:szCs w:val="24"/>
                <w:lang w:eastAsia="zh-CN" w:bidi="hi-IN"/>
              </w:rPr>
            </w:pPr>
          </w:p>
        </w:tc>
        <w:tc>
          <w:tcPr>
            <w:tcW w:w="1341" w:type="dxa"/>
          </w:tcPr>
          <w:p w14:paraId="310BB7A6" w14:textId="77777777" w:rsidR="00330A7F" w:rsidRPr="00F55F67" w:rsidRDefault="00330A7F" w:rsidP="00BB0EB7">
            <w:pPr>
              <w:widowControl w:val="0"/>
              <w:suppressAutoHyphens/>
              <w:contextualSpacing/>
              <w:jc w:val="both"/>
              <w:rPr>
                <w:rFonts w:eastAsia="DejaVu Sans" w:cs="Times New Roman"/>
                <w:b w:val="0"/>
                <w:sz w:val="24"/>
                <w:szCs w:val="24"/>
                <w:lang w:eastAsia="zh-CN" w:bidi="hi-IN"/>
              </w:rPr>
            </w:pPr>
          </w:p>
        </w:tc>
        <w:tc>
          <w:tcPr>
            <w:tcW w:w="1567" w:type="dxa"/>
          </w:tcPr>
          <w:p w14:paraId="29913166" w14:textId="77777777" w:rsidR="00330A7F" w:rsidRPr="00F55F67" w:rsidRDefault="00984292" w:rsidP="00BB0EB7">
            <w:pPr>
              <w:widowControl w:val="0"/>
              <w:suppressAutoHyphens/>
              <w:contextualSpacing/>
              <w:jc w:val="right"/>
              <w:rPr>
                <w:rFonts w:eastAsia="DejaVu Sans" w:cs="Times New Roman"/>
                <w:b w:val="0"/>
                <w:sz w:val="24"/>
                <w:szCs w:val="24"/>
                <w:lang w:eastAsia="zh-CN" w:bidi="hi-IN"/>
              </w:rPr>
            </w:pPr>
            <w:r w:rsidRPr="00F55F67">
              <w:rPr>
                <w:rFonts w:eastAsia="DejaVu Sans" w:cs="Times New Roman"/>
                <w:b w:val="0"/>
                <w:sz w:val="24"/>
                <w:szCs w:val="24"/>
                <w:lang w:eastAsia="zh-CN" w:bidi="hi-IN"/>
              </w:rPr>
              <w:t>20 000 000</w:t>
            </w:r>
          </w:p>
        </w:tc>
        <w:tc>
          <w:tcPr>
            <w:tcW w:w="1321" w:type="dxa"/>
          </w:tcPr>
          <w:p w14:paraId="4220E494" w14:textId="77777777" w:rsidR="00330A7F" w:rsidRPr="00F55F67" w:rsidRDefault="00330A7F" w:rsidP="00BB0EB7">
            <w:pPr>
              <w:widowControl w:val="0"/>
              <w:suppressAutoHyphens/>
              <w:contextualSpacing/>
              <w:jc w:val="both"/>
              <w:rPr>
                <w:rFonts w:eastAsia="DejaVu Sans" w:cs="Times New Roman"/>
                <w:b w:val="0"/>
                <w:sz w:val="24"/>
                <w:szCs w:val="24"/>
                <w:lang w:eastAsia="zh-CN" w:bidi="hi-IN"/>
              </w:rPr>
            </w:pPr>
          </w:p>
        </w:tc>
        <w:tc>
          <w:tcPr>
            <w:tcW w:w="1341" w:type="dxa"/>
          </w:tcPr>
          <w:p w14:paraId="02EDE965" w14:textId="77777777" w:rsidR="00330A7F" w:rsidRPr="00F55F67" w:rsidRDefault="00330A7F" w:rsidP="00BB0EB7">
            <w:pPr>
              <w:widowControl w:val="0"/>
              <w:suppressAutoHyphens/>
              <w:contextualSpacing/>
              <w:jc w:val="both"/>
              <w:rPr>
                <w:rFonts w:eastAsia="DejaVu Sans" w:cs="Times New Roman"/>
                <w:b w:val="0"/>
                <w:sz w:val="24"/>
                <w:szCs w:val="24"/>
                <w:lang w:eastAsia="zh-CN" w:bidi="hi-IN"/>
              </w:rPr>
            </w:pPr>
          </w:p>
        </w:tc>
      </w:tr>
      <w:tr w:rsidR="00330A7F" w:rsidRPr="00F55F67" w14:paraId="5BFE59F0" w14:textId="77777777" w:rsidTr="00EE42E2">
        <w:trPr>
          <w:trHeight w:val="285"/>
        </w:trPr>
        <w:tc>
          <w:tcPr>
            <w:tcW w:w="9746" w:type="dxa"/>
            <w:gridSpan w:val="7"/>
          </w:tcPr>
          <w:p w14:paraId="5FF88475" w14:textId="396BA184" w:rsidR="00EE42E2" w:rsidRPr="00F55F67" w:rsidRDefault="00984292" w:rsidP="00BB0EB7">
            <w:pPr>
              <w:widowControl w:val="0"/>
              <w:suppressAutoHyphens/>
              <w:ind w:firstLine="742"/>
              <w:contextualSpacing/>
              <w:jc w:val="both"/>
              <w:rPr>
                <w:rFonts w:cs="Times New Roman"/>
                <w:b w:val="0"/>
                <w:sz w:val="24"/>
                <w:szCs w:val="24"/>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tc>
      </w:tr>
    </w:tbl>
    <w:p w14:paraId="47CD396F" w14:textId="77777777" w:rsidR="00330A7F" w:rsidRPr="00F55F67" w:rsidRDefault="00330A7F" w:rsidP="00BB0EB7">
      <w:pPr>
        <w:widowControl w:val="0"/>
        <w:suppressAutoHyphens/>
        <w:spacing w:after="0"/>
        <w:contextualSpacing/>
        <w:jc w:val="both"/>
        <w:rPr>
          <w:rFonts w:eastAsia="DejaVu Sans" w:cs="Times New Roman"/>
          <w:b w:val="0"/>
          <w:sz w:val="24"/>
          <w:szCs w:val="24"/>
          <w:lang w:eastAsia="zh-CN" w:bidi="hi-IN"/>
        </w:rPr>
      </w:pPr>
    </w:p>
    <w:p w14:paraId="27212AB9" w14:textId="77777777" w:rsidR="00330A7F" w:rsidRPr="00F55F67" w:rsidRDefault="00984292" w:rsidP="00BB0EB7">
      <w:pPr>
        <w:spacing w:after="0"/>
        <w:contextualSpacing/>
        <w:rPr>
          <w:rFonts w:cs="Times New Roman"/>
        </w:rPr>
      </w:pPr>
      <w:r w:rsidRPr="00F55F67">
        <w:rPr>
          <w:rFonts w:cs="Times New Roman"/>
        </w:rPr>
        <w:br w:type="page"/>
      </w:r>
    </w:p>
    <w:p w14:paraId="3E70B50D" w14:textId="77777777" w:rsidR="00330A7F" w:rsidRPr="00F55F67" w:rsidRDefault="00330A7F" w:rsidP="00BB0EB7">
      <w:pPr>
        <w:spacing w:after="0"/>
        <w:contextualSpacing/>
        <w:jc w:val="right"/>
        <w:rPr>
          <w:rFonts w:cs="Times New Roman"/>
          <w:szCs w:val="28"/>
          <w:lang w:val="kk-KZ"/>
        </w:rPr>
        <w:sectPr w:rsidR="00330A7F" w:rsidRPr="00F55F67" w:rsidSect="00DC22B8">
          <w:pgSz w:w="11906" w:h="16838"/>
          <w:pgMar w:top="1134" w:right="567" w:bottom="1134" w:left="1701" w:header="709" w:footer="791" w:gutter="0"/>
          <w:cols w:space="708"/>
          <w:docGrid w:linePitch="360"/>
        </w:sectPr>
      </w:pPr>
    </w:p>
    <w:p w14:paraId="04DE9642"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21" w:name="_Toc145583056"/>
      <w:r w:rsidRPr="00F55F67">
        <w:rPr>
          <w:rFonts w:eastAsia="DejaVu Sans" w:cs="Times New Roman"/>
          <w:bCs/>
          <w:szCs w:val="28"/>
          <w:lang w:eastAsia="zh-CN" w:bidi="hi-IN"/>
        </w:rPr>
        <w:lastRenderedPageBreak/>
        <w:t>ПРИЛОЖЕНИЕ И</w:t>
      </w:r>
      <w:bookmarkEnd w:id="121"/>
    </w:p>
    <w:p w14:paraId="6A370FFB"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5D6CFE40" w14:textId="77777777" w:rsidR="00330A7F" w:rsidRPr="00F55F67" w:rsidRDefault="00984292" w:rsidP="00BB0EB7">
      <w:pPr>
        <w:spacing w:after="0"/>
        <w:contextualSpacing/>
        <w:rPr>
          <w:rFonts w:cs="Times New Roman"/>
          <w:b w:val="0"/>
          <w:szCs w:val="28"/>
        </w:rPr>
      </w:pPr>
      <w:r w:rsidRPr="00F55F67">
        <w:rPr>
          <w:rFonts w:cs="Times New Roman"/>
          <w:b w:val="0"/>
          <w:szCs w:val="28"/>
        </w:rPr>
        <w:t>Приложение И – Налоговый регистр «Доход в виде безвозмездно полученного имущества»</w:t>
      </w:r>
    </w:p>
    <w:p w14:paraId="6D70B225" w14:textId="77777777" w:rsidR="006B434B" w:rsidRPr="00F55F67" w:rsidRDefault="006B434B" w:rsidP="00BB0EB7">
      <w:pPr>
        <w:spacing w:after="0"/>
        <w:contextualSpacing/>
        <w:rPr>
          <w:rFonts w:cs="Times New Roman"/>
          <w:b w:val="0"/>
          <w:szCs w:val="28"/>
        </w:rPr>
      </w:pPr>
    </w:p>
    <w:tbl>
      <w:tblPr>
        <w:tblStyle w:val="ac"/>
        <w:tblW w:w="14459" w:type="dxa"/>
        <w:tblInd w:w="108" w:type="dxa"/>
        <w:tblLayout w:type="fixed"/>
        <w:tblLook w:val="04A0" w:firstRow="1" w:lastRow="0" w:firstColumn="1" w:lastColumn="0" w:noHBand="0" w:noVBand="1"/>
      </w:tblPr>
      <w:tblGrid>
        <w:gridCol w:w="1843"/>
        <w:gridCol w:w="1134"/>
        <w:gridCol w:w="1843"/>
        <w:gridCol w:w="1559"/>
        <w:gridCol w:w="1843"/>
        <w:gridCol w:w="2410"/>
        <w:gridCol w:w="1417"/>
        <w:gridCol w:w="992"/>
        <w:gridCol w:w="1418"/>
      </w:tblGrid>
      <w:tr w:rsidR="00330A7F" w:rsidRPr="00F55F67" w14:paraId="02B7ACBE" w14:textId="77777777">
        <w:tc>
          <w:tcPr>
            <w:tcW w:w="1843" w:type="dxa"/>
          </w:tcPr>
          <w:p w14:paraId="3962D6EF"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w:t>
            </w:r>
          </w:p>
        </w:tc>
        <w:tc>
          <w:tcPr>
            <w:tcW w:w="1134" w:type="dxa"/>
          </w:tcPr>
          <w:p w14:paraId="1FDC6811" w14:textId="77777777" w:rsidR="00330A7F" w:rsidRPr="00F55F67" w:rsidRDefault="00984292" w:rsidP="00BB0EB7">
            <w:pPr>
              <w:contextualSpacing/>
              <w:jc w:val="center"/>
              <w:rPr>
                <w:rFonts w:cs="Times New Roman"/>
                <w:b w:val="0"/>
                <w:sz w:val="24"/>
                <w:szCs w:val="24"/>
                <w:lang w:val="kk-KZ"/>
              </w:rPr>
            </w:pPr>
            <w:r w:rsidRPr="00F55F67">
              <w:rPr>
                <w:rFonts w:cs="Times New Roman"/>
                <w:b w:val="0"/>
                <w:sz w:val="24"/>
                <w:szCs w:val="24"/>
                <w:lang w:val="ru-RU"/>
              </w:rPr>
              <w:t>Счет</w:t>
            </w:r>
            <w:r w:rsidRPr="00F55F67">
              <w:rPr>
                <w:rFonts w:cs="Times New Roman"/>
                <w:b w:val="0"/>
                <w:sz w:val="24"/>
                <w:szCs w:val="24"/>
              </w:rPr>
              <w:t xml:space="preserve"> </w:t>
            </w:r>
            <w:r w:rsidRPr="00F55F67">
              <w:rPr>
                <w:rFonts w:cs="Times New Roman"/>
                <w:b w:val="0"/>
                <w:sz w:val="24"/>
                <w:szCs w:val="24"/>
                <w:lang w:val="kk-KZ"/>
              </w:rPr>
              <w:t>БУ</w:t>
            </w:r>
          </w:p>
        </w:tc>
        <w:tc>
          <w:tcPr>
            <w:tcW w:w="1843" w:type="dxa"/>
          </w:tcPr>
          <w:p w14:paraId="6591147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Вид имущества</w:t>
            </w:r>
          </w:p>
        </w:tc>
        <w:tc>
          <w:tcPr>
            <w:tcW w:w="1559" w:type="dxa"/>
          </w:tcPr>
          <w:p w14:paraId="09CAED3B"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Название</w:t>
            </w:r>
          </w:p>
        </w:tc>
        <w:tc>
          <w:tcPr>
            <w:tcW w:w="1843" w:type="dxa"/>
          </w:tcPr>
          <w:p w14:paraId="48FB954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Дата возникновения</w:t>
            </w:r>
          </w:p>
        </w:tc>
        <w:tc>
          <w:tcPr>
            <w:tcW w:w="2410" w:type="dxa"/>
          </w:tcPr>
          <w:p w14:paraId="769B6C8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Номер и дата документа</w:t>
            </w:r>
          </w:p>
        </w:tc>
        <w:tc>
          <w:tcPr>
            <w:tcW w:w="1417" w:type="dxa"/>
          </w:tcPr>
          <w:p w14:paraId="439F9B2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Общая сумма, тенге</w:t>
            </w:r>
          </w:p>
        </w:tc>
        <w:tc>
          <w:tcPr>
            <w:tcW w:w="992" w:type="dxa"/>
          </w:tcPr>
          <w:p w14:paraId="5D0F5FC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НДС</w:t>
            </w:r>
          </w:p>
        </w:tc>
        <w:tc>
          <w:tcPr>
            <w:tcW w:w="1418" w:type="dxa"/>
          </w:tcPr>
          <w:p w14:paraId="31D991B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дохода</w:t>
            </w:r>
          </w:p>
        </w:tc>
      </w:tr>
      <w:tr w:rsidR="00330A7F" w:rsidRPr="00F55F67" w14:paraId="3008C583" w14:textId="77777777">
        <w:tc>
          <w:tcPr>
            <w:tcW w:w="1843" w:type="dxa"/>
          </w:tcPr>
          <w:p w14:paraId="5B6A9C4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Безвозмездно полученное имущество</w:t>
            </w:r>
          </w:p>
        </w:tc>
        <w:tc>
          <w:tcPr>
            <w:tcW w:w="1134" w:type="dxa"/>
          </w:tcPr>
          <w:p w14:paraId="23FA7D42"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6293</w:t>
            </w:r>
          </w:p>
        </w:tc>
        <w:tc>
          <w:tcPr>
            <w:tcW w:w="1843" w:type="dxa"/>
          </w:tcPr>
          <w:p w14:paraId="5BA4043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Денежные средства</w:t>
            </w:r>
          </w:p>
        </w:tc>
        <w:tc>
          <w:tcPr>
            <w:tcW w:w="1559" w:type="dxa"/>
          </w:tcPr>
          <w:p w14:paraId="3E41ED5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Акимат</w:t>
            </w:r>
          </w:p>
        </w:tc>
        <w:tc>
          <w:tcPr>
            <w:tcW w:w="1843" w:type="dxa"/>
          </w:tcPr>
          <w:p w14:paraId="023B3A7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24.04.2022</w:t>
            </w:r>
          </w:p>
        </w:tc>
        <w:tc>
          <w:tcPr>
            <w:tcW w:w="2410" w:type="dxa"/>
          </w:tcPr>
          <w:p w14:paraId="353F8801"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Решение от</w:t>
            </w:r>
            <w:r w:rsidRPr="00F55F67">
              <w:rPr>
                <w:rFonts w:cs="Times New Roman"/>
                <w:b w:val="0"/>
                <w:sz w:val="24"/>
                <w:szCs w:val="24"/>
              </w:rPr>
              <w:t xml:space="preserve"> 10.04.2022</w:t>
            </w:r>
          </w:p>
        </w:tc>
        <w:tc>
          <w:tcPr>
            <w:tcW w:w="1417" w:type="dxa"/>
          </w:tcPr>
          <w:p w14:paraId="615169D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50 000 000</w:t>
            </w:r>
          </w:p>
        </w:tc>
        <w:tc>
          <w:tcPr>
            <w:tcW w:w="992" w:type="dxa"/>
          </w:tcPr>
          <w:p w14:paraId="0B56B8B9"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0</w:t>
            </w:r>
          </w:p>
        </w:tc>
        <w:tc>
          <w:tcPr>
            <w:tcW w:w="1418" w:type="dxa"/>
          </w:tcPr>
          <w:p w14:paraId="18F95399"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50</w:t>
            </w:r>
            <w:r w:rsidRPr="00F55F67">
              <w:rPr>
                <w:rFonts w:cs="Times New Roman"/>
                <w:b w:val="0"/>
                <w:sz w:val="24"/>
                <w:szCs w:val="24"/>
                <w:lang w:val="kk-KZ"/>
              </w:rPr>
              <w:t xml:space="preserve"> </w:t>
            </w:r>
            <w:r w:rsidRPr="00F55F67">
              <w:rPr>
                <w:rFonts w:cs="Times New Roman"/>
                <w:b w:val="0"/>
                <w:sz w:val="24"/>
                <w:szCs w:val="24"/>
              </w:rPr>
              <w:t>000 000</w:t>
            </w:r>
          </w:p>
        </w:tc>
      </w:tr>
      <w:tr w:rsidR="00330A7F" w:rsidRPr="00F55F67" w14:paraId="39F702C6" w14:textId="77777777">
        <w:tc>
          <w:tcPr>
            <w:tcW w:w="1843" w:type="dxa"/>
          </w:tcPr>
          <w:p w14:paraId="5B8DFD8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Доход по займу</w:t>
            </w:r>
          </w:p>
        </w:tc>
        <w:tc>
          <w:tcPr>
            <w:tcW w:w="1134" w:type="dxa"/>
          </w:tcPr>
          <w:p w14:paraId="7143A35E"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6299</w:t>
            </w:r>
          </w:p>
        </w:tc>
        <w:tc>
          <w:tcPr>
            <w:tcW w:w="1843" w:type="dxa"/>
          </w:tcPr>
          <w:p w14:paraId="4ADF350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Беспроцентный займ</w:t>
            </w:r>
          </w:p>
        </w:tc>
        <w:tc>
          <w:tcPr>
            <w:tcW w:w="1559" w:type="dxa"/>
          </w:tcPr>
          <w:p w14:paraId="7001118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Директор</w:t>
            </w:r>
          </w:p>
        </w:tc>
        <w:tc>
          <w:tcPr>
            <w:tcW w:w="1843" w:type="dxa"/>
          </w:tcPr>
          <w:p w14:paraId="740B0BD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15.05.2022</w:t>
            </w:r>
          </w:p>
        </w:tc>
        <w:tc>
          <w:tcPr>
            <w:tcW w:w="2410" w:type="dxa"/>
          </w:tcPr>
          <w:p w14:paraId="66D1106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Договор беспроцентного займа от 15.05.2022</w:t>
            </w:r>
          </w:p>
        </w:tc>
        <w:tc>
          <w:tcPr>
            <w:tcW w:w="1417" w:type="dxa"/>
          </w:tcPr>
          <w:p w14:paraId="7D6EA078"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20</w:t>
            </w:r>
            <w:r w:rsidRPr="00F55F67">
              <w:rPr>
                <w:rFonts w:cs="Times New Roman"/>
                <w:b w:val="0"/>
                <w:sz w:val="24"/>
                <w:szCs w:val="24"/>
                <w:lang w:val="kk-KZ"/>
              </w:rPr>
              <w:t xml:space="preserve"> </w:t>
            </w:r>
            <w:r w:rsidRPr="00F55F67">
              <w:rPr>
                <w:rFonts w:cs="Times New Roman"/>
                <w:b w:val="0"/>
                <w:sz w:val="24"/>
                <w:szCs w:val="24"/>
              </w:rPr>
              <w:t>000 000</w:t>
            </w:r>
          </w:p>
        </w:tc>
        <w:tc>
          <w:tcPr>
            <w:tcW w:w="992" w:type="dxa"/>
          </w:tcPr>
          <w:p w14:paraId="180F1B20" w14:textId="77777777" w:rsidR="00330A7F" w:rsidRPr="00F55F67" w:rsidRDefault="00330A7F" w:rsidP="00BB0EB7">
            <w:pPr>
              <w:contextualSpacing/>
              <w:jc w:val="center"/>
              <w:rPr>
                <w:rFonts w:cs="Times New Roman"/>
                <w:b w:val="0"/>
                <w:sz w:val="24"/>
                <w:szCs w:val="24"/>
              </w:rPr>
            </w:pPr>
          </w:p>
        </w:tc>
        <w:tc>
          <w:tcPr>
            <w:tcW w:w="1418" w:type="dxa"/>
          </w:tcPr>
          <w:p w14:paraId="16905419"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708 220</w:t>
            </w:r>
          </w:p>
        </w:tc>
      </w:tr>
      <w:tr w:rsidR="00330A7F" w:rsidRPr="00F55F67" w14:paraId="335E5A4E" w14:textId="77777777">
        <w:tc>
          <w:tcPr>
            <w:tcW w:w="1843" w:type="dxa"/>
          </w:tcPr>
          <w:p w14:paraId="5432288A"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ИТОГО</w:t>
            </w:r>
          </w:p>
        </w:tc>
        <w:tc>
          <w:tcPr>
            <w:tcW w:w="1134" w:type="dxa"/>
          </w:tcPr>
          <w:p w14:paraId="234A2255" w14:textId="77777777" w:rsidR="00330A7F" w:rsidRPr="00F55F67" w:rsidRDefault="00330A7F" w:rsidP="00BB0EB7">
            <w:pPr>
              <w:contextualSpacing/>
              <w:jc w:val="center"/>
              <w:rPr>
                <w:rFonts w:cs="Times New Roman"/>
                <w:b w:val="0"/>
                <w:sz w:val="24"/>
                <w:szCs w:val="24"/>
              </w:rPr>
            </w:pPr>
          </w:p>
        </w:tc>
        <w:tc>
          <w:tcPr>
            <w:tcW w:w="1843" w:type="dxa"/>
          </w:tcPr>
          <w:p w14:paraId="6E13D571" w14:textId="77777777" w:rsidR="00330A7F" w:rsidRPr="00F55F67" w:rsidRDefault="00330A7F" w:rsidP="00BB0EB7">
            <w:pPr>
              <w:contextualSpacing/>
              <w:jc w:val="center"/>
              <w:rPr>
                <w:rFonts w:cs="Times New Roman"/>
                <w:b w:val="0"/>
                <w:sz w:val="24"/>
                <w:szCs w:val="24"/>
              </w:rPr>
            </w:pPr>
          </w:p>
        </w:tc>
        <w:tc>
          <w:tcPr>
            <w:tcW w:w="1559" w:type="dxa"/>
          </w:tcPr>
          <w:p w14:paraId="09F04398" w14:textId="77777777" w:rsidR="00330A7F" w:rsidRPr="00F55F67" w:rsidRDefault="00330A7F" w:rsidP="00BB0EB7">
            <w:pPr>
              <w:contextualSpacing/>
              <w:jc w:val="center"/>
              <w:rPr>
                <w:rFonts w:cs="Times New Roman"/>
                <w:b w:val="0"/>
                <w:sz w:val="24"/>
                <w:szCs w:val="24"/>
              </w:rPr>
            </w:pPr>
          </w:p>
        </w:tc>
        <w:tc>
          <w:tcPr>
            <w:tcW w:w="1843" w:type="dxa"/>
          </w:tcPr>
          <w:p w14:paraId="615DD54A" w14:textId="77777777" w:rsidR="00330A7F" w:rsidRPr="00F55F67" w:rsidRDefault="00330A7F" w:rsidP="00BB0EB7">
            <w:pPr>
              <w:contextualSpacing/>
              <w:jc w:val="center"/>
              <w:rPr>
                <w:rFonts w:cs="Times New Roman"/>
                <w:b w:val="0"/>
                <w:sz w:val="24"/>
                <w:szCs w:val="24"/>
              </w:rPr>
            </w:pPr>
          </w:p>
        </w:tc>
        <w:tc>
          <w:tcPr>
            <w:tcW w:w="2410" w:type="dxa"/>
          </w:tcPr>
          <w:p w14:paraId="67CC6520" w14:textId="77777777" w:rsidR="00330A7F" w:rsidRPr="00F55F67" w:rsidRDefault="00330A7F" w:rsidP="00BB0EB7">
            <w:pPr>
              <w:contextualSpacing/>
              <w:jc w:val="center"/>
              <w:rPr>
                <w:rFonts w:cs="Times New Roman"/>
                <w:b w:val="0"/>
                <w:sz w:val="24"/>
                <w:szCs w:val="24"/>
              </w:rPr>
            </w:pPr>
          </w:p>
        </w:tc>
        <w:tc>
          <w:tcPr>
            <w:tcW w:w="1417" w:type="dxa"/>
          </w:tcPr>
          <w:p w14:paraId="27507663" w14:textId="77777777" w:rsidR="00330A7F" w:rsidRPr="00F55F67" w:rsidRDefault="00330A7F" w:rsidP="00BB0EB7">
            <w:pPr>
              <w:contextualSpacing/>
              <w:jc w:val="center"/>
              <w:rPr>
                <w:rFonts w:cs="Times New Roman"/>
                <w:b w:val="0"/>
                <w:sz w:val="24"/>
                <w:szCs w:val="24"/>
              </w:rPr>
            </w:pPr>
          </w:p>
        </w:tc>
        <w:tc>
          <w:tcPr>
            <w:tcW w:w="992" w:type="dxa"/>
          </w:tcPr>
          <w:p w14:paraId="54DA6DCF" w14:textId="77777777" w:rsidR="00330A7F" w:rsidRPr="00F55F67" w:rsidRDefault="00330A7F" w:rsidP="00BB0EB7">
            <w:pPr>
              <w:contextualSpacing/>
              <w:jc w:val="center"/>
              <w:rPr>
                <w:rFonts w:cs="Times New Roman"/>
                <w:b w:val="0"/>
                <w:sz w:val="24"/>
                <w:szCs w:val="24"/>
              </w:rPr>
            </w:pPr>
          </w:p>
        </w:tc>
        <w:tc>
          <w:tcPr>
            <w:tcW w:w="1418" w:type="dxa"/>
          </w:tcPr>
          <w:p w14:paraId="5AB380BB"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50</w:t>
            </w:r>
            <w:r w:rsidRPr="00F55F67">
              <w:rPr>
                <w:rFonts w:cs="Times New Roman"/>
                <w:b w:val="0"/>
                <w:sz w:val="24"/>
                <w:szCs w:val="24"/>
                <w:lang w:val="kk-KZ"/>
              </w:rPr>
              <w:t> </w:t>
            </w:r>
            <w:r w:rsidRPr="00F55F67">
              <w:rPr>
                <w:rFonts w:cs="Times New Roman"/>
                <w:b w:val="0"/>
                <w:sz w:val="24"/>
                <w:szCs w:val="24"/>
              </w:rPr>
              <w:t>708</w:t>
            </w:r>
            <w:r w:rsidRPr="00F55F67">
              <w:rPr>
                <w:rFonts w:cs="Times New Roman"/>
                <w:b w:val="0"/>
                <w:sz w:val="24"/>
                <w:szCs w:val="24"/>
                <w:lang w:val="kk-KZ"/>
              </w:rPr>
              <w:t xml:space="preserve"> </w:t>
            </w:r>
            <w:r w:rsidRPr="00F55F67">
              <w:rPr>
                <w:rFonts w:cs="Times New Roman"/>
                <w:b w:val="0"/>
                <w:sz w:val="24"/>
                <w:szCs w:val="24"/>
              </w:rPr>
              <w:t>220</w:t>
            </w:r>
          </w:p>
        </w:tc>
      </w:tr>
      <w:tr w:rsidR="00330A7F" w:rsidRPr="00F55F67" w14:paraId="3848BB51" w14:textId="77777777" w:rsidTr="004D6F95">
        <w:trPr>
          <w:trHeight w:val="302"/>
        </w:trPr>
        <w:tc>
          <w:tcPr>
            <w:tcW w:w="14459" w:type="dxa"/>
            <w:gridSpan w:val="9"/>
          </w:tcPr>
          <w:p w14:paraId="50230F64" w14:textId="77777777" w:rsidR="00EE42E2" w:rsidRPr="00F55F67" w:rsidRDefault="00984292" w:rsidP="00BB0EB7">
            <w:pPr>
              <w:ind w:firstLine="742"/>
              <w:contextualSpacing/>
              <w:rPr>
                <w:rFonts w:cs="Times New Roman"/>
                <w:b w:val="0"/>
                <w:sz w:val="2"/>
                <w:szCs w:val="2"/>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r w:rsidR="00EE42E2" w:rsidRPr="00F55F67">
              <w:rPr>
                <w:rFonts w:cs="Times New Roman"/>
                <w:b w:val="0"/>
                <w:sz w:val="24"/>
                <w:szCs w:val="24"/>
                <w:lang w:val="ru-RU"/>
              </w:rPr>
              <w:t xml:space="preserve"> </w:t>
            </w:r>
          </w:p>
          <w:p w14:paraId="136E553B" w14:textId="77777777" w:rsidR="004D6F95" w:rsidRPr="00F55F67" w:rsidRDefault="004D6F95" w:rsidP="00BB0EB7">
            <w:pPr>
              <w:ind w:firstLine="742"/>
              <w:contextualSpacing/>
              <w:rPr>
                <w:rFonts w:cs="Times New Roman"/>
                <w:b w:val="0"/>
                <w:sz w:val="2"/>
                <w:szCs w:val="2"/>
                <w:lang w:val="ru-RU"/>
              </w:rPr>
            </w:pPr>
          </w:p>
          <w:p w14:paraId="45BB2A0B" w14:textId="1AFAAAD7" w:rsidR="004D6F95" w:rsidRPr="00F55F67" w:rsidRDefault="004D6F95" w:rsidP="00BB0EB7">
            <w:pPr>
              <w:ind w:firstLine="742"/>
              <w:contextualSpacing/>
              <w:rPr>
                <w:rFonts w:cs="Times New Roman"/>
                <w:b w:val="0"/>
                <w:sz w:val="2"/>
                <w:szCs w:val="2"/>
                <w:lang w:val="ru-RU"/>
              </w:rPr>
            </w:pPr>
          </w:p>
        </w:tc>
      </w:tr>
    </w:tbl>
    <w:p w14:paraId="5946EBAA" w14:textId="77777777" w:rsidR="00330A7F" w:rsidRPr="00F55F67" w:rsidRDefault="00330A7F" w:rsidP="00BB0EB7">
      <w:pPr>
        <w:spacing w:after="0"/>
        <w:contextualSpacing/>
        <w:jc w:val="center"/>
        <w:rPr>
          <w:rFonts w:cs="Times New Roman"/>
          <w:szCs w:val="28"/>
        </w:rPr>
        <w:sectPr w:rsidR="00330A7F" w:rsidRPr="00F55F67" w:rsidSect="00DC22B8">
          <w:pgSz w:w="16838" w:h="11906" w:orient="landscape"/>
          <w:pgMar w:top="1134" w:right="567" w:bottom="1134" w:left="1701" w:header="709" w:footer="709" w:gutter="0"/>
          <w:cols w:space="708"/>
          <w:docGrid w:linePitch="360"/>
        </w:sectPr>
      </w:pPr>
    </w:p>
    <w:p w14:paraId="10CBBF6A"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eastAsia="zh-CN" w:bidi="hi-IN"/>
        </w:rPr>
      </w:pPr>
      <w:bookmarkStart w:id="122" w:name="_Toc145583057"/>
      <w:r w:rsidRPr="00F55F67">
        <w:rPr>
          <w:rFonts w:eastAsia="DejaVu Sans" w:cs="Times New Roman"/>
          <w:bCs/>
          <w:szCs w:val="28"/>
          <w:lang w:eastAsia="zh-CN" w:bidi="hi-IN"/>
        </w:rPr>
        <w:lastRenderedPageBreak/>
        <w:t>ПРИЛОЖЕНИЕ К</w:t>
      </w:r>
      <w:bookmarkEnd w:id="122"/>
    </w:p>
    <w:p w14:paraId="737AF323"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4ECE774E" w14:textId="77777777" w:rsidR="00330A7F" w:rsidRPr="00F55F67" w:rsidRDefault="00984292" w:rsidP="00BB0EB7">
      <w:pPr>
        <w:pStyle w:val="aff"/>
        <w:spacing w:after="0"/>
        <w:contextualSpacing/>
        <w:rPr>
          <w:rFonts w:cs="Times New Roman"/>
          <w:b w:val="0"/>
        </w:rPr>
      </w:pPr>
      <w:r w:rsidRPr="00F55F67">
        <w:rPr>
          <w:rFonts w:cs="Times New Roman"/>
          <w:b w:val="0"/>
          <w:szCs w:val="28"/>
        </w:rPr>
        <w:t xml:space="preserve">Приложение К – </w:t>
      </w:r>
      <w:r w:rsidRPr="00F55F67">
        <w:rPr>
          <w:rFonts w:cs="Times New Roman"/>
          <w:b w:val="0"/>
        </w:rPr>
        <w:t>Налоговый регистр «Доход от продажи предприятия как имущественного комплекса</w:t>
      </w:r>
    </w:p>
    <w:p w14:paraId="207B0BEA" w14:textId="77777777" w:rsidR="006B434B" w:rsidRPr="00F55F67" w:rsidRDefault="006B434B" w:rsidP="00BB0EB7">
      <w:pPr>
        <w:pStyle w:val="aff"/>
        <w:spacing w:after="0"/>
        <w:contextualSpacing/>
        <w:rPr>
          <w:rFonts w:cs="Times New Roman"/>
          <w:b w:val="0"/>
        </w:rPr>
      </w:pPr>
    </w:p>
    <w:tbl>
      <w:tblPr>
        <w:tblStyle w:val="ac"/>
        <w:tblW w:w="0" w:type="auto"/>
        <w:tblInd w:w="108" w:type="dxa"/>
        <w:tblLook w:val="04A0" w:firstRow="1" w:lastRow="0" w:firstColumn="1" w:lastColumn="0" w:noHBand="0" w:noVBand="1"/>
      </w:tblPr>
      <w:tblGrid>
        <w:gridCol w:w="1750"/>
        <w:gridCol w:w="788"/>
        <w:gridCol w:w="1715"/>
        <w:gridCol w:w="1413"/>
        <w:gridCol w:w="1296"/>
        <w:gridCol w:w="1542"/>
        <w:gridCol w:w="1560"/>
        <w:gridCol w:w="1702"/>
        <w:gridCol w:w="1417"/>
        <w:gridCol w:w="1495"/>
      </w:tblGrid>
      <w:tr w:rsidR="00330A7F" w:rsidRPr="00F55F67" w14:paraId="261C513F" w14:textId="77777777">
        <w:tc>
          <w:tcPr>
            <w:tcW w:w="1750" w:type="dxa"/>
          </w:tcPr>
          <w:p w14:paraId="61C3D34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предприятия и состав имущества</w:t>
            </w:r>
          </w:p>
        </w:tc>
        <w:tc>
          <w:tcPr>
            <w:tcW w:w="788" w:type="dxa"/>
          </w:tcPr>
          <w:p w14:paraId="308C88B5" w14:textId="77777777" w:rsidR="00330A7F" w:rsidRPr="00F55F67" w:rsidRDefault="00984292" w:rsidP="00BB0EB7">
            <w:pPr>
              <w:contextualSpacing/>
              <w:jc w:val="center"/>
              <w:rPr>
                <w:rFonts w:cs="Times New Roman"/>
                <w:b w:val="0"/>
                <w:sz w:val="24"/>
                <w:szCs w:val="24"/>
                <w:lang w:val="kk-KZ"/>
              </w:rPr>
            </w:pPr>
            <w:r w:rsidRPr="00F55F67">
              <w:rPr>
                <w:rFonts w:cs="Times New Roman"/>
                <w:b w:val="0"/>
                <w:sz w:val="24"/>
                <w:szCs w:val="24"/>
                <w:lang w:val="ru-RU"/>
              </w:rPr>
              <w:t>Счет</w:t>
            </w:r>
            <w:r w:rsidRPr="00F55F67">
              <w:rPr>
                <w:rFonts w:cs="Times New Roman"/>
                <w:b w:val="0"/>
                <w:sz w:val="24"/>
                <w:szCs w:val="24"/>
              </w:rPr>
              <w:t xml:space="preserve"> </w:t>
            </w:r>
            <w:r w:rsidRPr="00F55F67">
              <w:rPr>
                <w:rFonts w:cs="Times New Roman"/>
                <w:b w:val="0"/>
                <w:sz w:val="24"/>
                <w:szCs w:val="24"/>
                <w:lang w:val="kk-KZ"/>
              </w:rPr>
              <w:t>БУ</w:t>
            </w:r>
          </w:p>
        </w:tc>
        <w:tc>
          <w:tcPr>
            <w:tcW w:w="1715" w:type="dxa"/>
          </w:tcPr>
          <w:p w14:paraId="1A6559A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лица</w:t>
            </w:r>
          </w:p>
        </w:tc>
        <w:tc>
          <w:tcPr>
            <w:tcW w:w="1413" w:type="dxa"/>
          </w:tcPr>
          <w:p w14:paraId="3D2D239A"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Основание</w:t>
            </w:r>
          </w:p>
        </w:tc>
        <w:tc>
          <w:tcPr>
            <w:tcW w:w="1296" w:type="dxa"/>
          </w:tcPr>
          <w:p w14:paraId="07BB8CD0"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 xml:space="preserve">Акт передачи, баланс ЭСФ </w:t>
            </w:r>
          </w:p>
        </w:tc>
        <w:tc>
          <w:tcPr>
            <w:tcW w:w="1542" w:type="dxa"/>
          </w:tcPr>
          <w:p w14:paraId="4115AE1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Стоимость реализации</w:t>
            </w:r>
          </w:p>
        </w:tc>
        <w:tc>
          <w:tcPr>
            <w:tcW w:w="1560" w:type="dxa"/>
          </w:tcPr>
          <w:p w14:paraId="77C3F6A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Балансовая стоимость активов</w:t>
            </w:r>
          </w:p>
        </w:tc>
        <w:tc>
          <w:tcPr>
            <w:tcW w:w="1702" w:type="dxa"/>
          </w:tcPr>
          <w:p w14:paraId="33DB3AA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Балансовая стоимость обязательства, тенге</w:t>
            </w:r>
          </w:p>
        </w:tc>
        <w:tc>
          <w:tcPr>
            <w:tcW w:w="1417" w:type="dxa"/>
          </w:tcPr>
          <w:p w14:paraId="7C657FB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Оценочная стоимость, тенге</w:t>
            </w:r>
          </w:p>
          <w:p w14:paraId="5CE17D06" w14:textId="77777777" w:rsidR="00330A7F" w:rsidRPr="00F55F67" w:rsidRDefault="00330A7F" w:rsidP="00BB0EB7">
            <w:pPr>
              <w:contextualSpacing/>
              <w:jc w:val="center"/>
              <w:rPr>
                <w:rFonts w:cs="Times New Roman"/>
                <w:b w:val="0"/>
                <w:sz w:val="24"/>
                <w:szCs w:val="24"/>
                <w:lang w:val="ru-RU"/>
              </w:rPr>
            </w:pPr>
          </w:p>
        </w:tc>
        <w:tc>
          <w:tcPr>
            <w:tcW w:w="1495" w:type="dxa"/>
          </w:tcPr>
          <w:p w14:paraId="51863E9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Сумма дохода, тенге</w:t>
            </w:r>
          </w:p>
        </w:tc>
      </w:tr>
      <w:tr w:rsidR="00330A7F" w:rsidRPr="00F55F67" w14:paraId="0F926DF4" w14:textId="77777777">
        <w:tc>
          <w:tcPr>
            <w:tcW w:w="1750" w:type="dxa"/>
          </w:tcPr>
          <w:p w14:paraId="27659350"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Цех по производству</w:t>
            </w:r>
            <w:r w:rsidRPr="00F55F67">
              <w:rPr>
                <w:rFonts w:cs="Times New Roman"/>
                <w:b w:val="0"/>
                <w:sz w:val="24"/>
                <w:szCs w:val="24"/>
              </w:rPr>
              <w:t xml:space="preserve"> </w:t>
            </w:r>
          </w:p>
        </w:tc>
        <w:tc>
          <w:tcPr>
            <w:tcW w:w="788" w:type="dxa"/>
          </w:tcPr>
          <w:p w14:paraId="7ED12B17"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6210</w:t>
            </w:r>
          </w:p>
        </w:tc>
        <w:tc>
          <w:tcPr>
            <w:tcW w:w="1715" w:type="dxa"/>
          </w:tcPr>
          <w:p w14:paraId="396F190D"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ТОО «У»</w:t>
            </w:r>
          </w:p>
        </w:tc>
        <w:tc>
          <w:tcPr>
            <w:tcW w:w="1413" w:type="dxa"/>
          </w:tcPr>
          <w:p w14:paraId="7620DFC3"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lang w:val="ru-RU"/>
              </w:rPr>
              <w:t>Договор от</w:t>
            </w:r>
            <w:r w:rsidRPr="00F55F67">
              <w:rPr>
                <w:rFonts w:cs="Times New Roman"/>
                <w:b w:val="0"/>
                <w:sz w:val="24"/>
                <w:szCs w:val="24"/>
              </w:rPr>
              <w:t xml:space="preserve"> 15.06.2021</w:t>
            </w:r>
          </w:p>
        </w:tc>
        <w:tc>
          <w:tcPr>
            <w:tcW w:w="1296" w:type="dxa"/>
          </w:tcPr>
          <w:p w14:paraId="66352616"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20.06.2021</w:t>
            </w:r>
          </w:p>
        </w:tc>
        <w:tc>
          <w:tcPr>
            <w:tcW w:w="1542" w:type="dxa"/>
          </w:tcPr>
          <w:p w14:paraId="200309B6"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580 000 000</w:t>
            </w:r>
          </w:p>
        </w:tc>
        <w:tc>
          <w:tcPr>
            <w:tcW w:w="1560" w:type="dxa"/>
          </w:tcPr>
          <w:p w14:paraId="2F985E4A"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311 000 000</w:t>
            </w:r>
          </w:p>
        </w:tc>
        <w:tc>
          <w:tcPr>
            <w:tcW w:w="1702" w:type="dxa"/>
          </w:tcPr>
          <w:p w14:paraId="03660831"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180 914 000</w:t>
            </w:r>
          </w:p>
        </w:tc>
        <w:tc>
          <w:tcPr>
            <w:tcW w:w="1417" w:type="dxa"/>
          </w:tcPr>
          <w:p w14:paraId="7C54E1F7"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900 000 000</w:t>
            </w:r>
          </w:p>
        </w:tc>
        <w:tc>
          <w:tcPr>
            <w:tcW w:w="1495" w:type="dxa"/>
          </w:tcPr>
          <w:p w14:paraId="5F6DBA56"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88 086 000</w:t>
            </w:r>
          </w:p>
        </w:tc>
      </w:tr>
      <w:tr w:rsidR="00330A7F" w:rsidRPr="00F55F67" w14:paraId="00CB85C3" w14:textId="77777777">
        <w:tc>
          <w:tcPr>
            <w:tcW w:w="1750" w:type="dxa"/>
          </w:tcPr>
          <w:p w14:paraId="7F90F504"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Здание</w:t>
            </w:r>
          </w:p>
        </w:tc>
        <w:tc>
          <w:tcPr>
            <w:tcW w:w="788" w:type="dxa"/>
          </w:tcPr>
          <w:p w14:paraId="77149050" w14:textId="77777777" w:rsidR="00330A7F" w:rsidRPr="00F55F67" w:rsidRDefault="00984292" w:rsidP="00BB0EB7">
            <w:pPr>
              <w:contextualSpacing/>
              <w:jc w:val="center"/>
              <w:rPr>
                <w:rFonts w:cs="Times New Roman"/>
                <w:b w:val="0"/>
                <w:sz w:val="24"/>
                <w:szCs w:val="24"/>
              </w:rPr>
            </w:pPr>
            <w:r w:rsidRPr="00F55F67">
              <w:rPr>
                <w:rFonts w:cs="Times New Roman"/>
                <w:b w:val="0"/>
                <w:sz w:val="24"/>
                <w:szCs w:val="24"/>
              </w:rPr>
              <w:t>2410</w:t>
            </w:r>
          </w:p>
        </w:tc>
        <w:tc>
          <w:tcPr>
            <w:tcW w:w="1715" w:type="dxa"/>
          </w:tcPr>
          <w:p w14:paraId="6AF1429F" w14:textId="77777777" w:rsidR="00330A7F" w:rsidRPr="00F55F67" w:rsidRDefault="00330A7F" w:rsidP="00BB0EB7">
            <w:pPr>
              <w:contextualSpacing/>
              <w:jc w:val="center"/>
              <w:rPr>
                <w:rFonts w:cs="Times New Roman"/>
                <w:b w:val="0"/>
                <w:sz w:val="24"/>
                <w:szCs w:val="24"/>
              </w:rPr>
            </w:pPr>
          </w:p>
        </w:tc>
        <w:tc>
          <w:tcPr>
            <w:tcW w:w="1413" w:type="dxa"/>
          </w:tcPr>
          <w:p w14:paraId="4495CDD0" w14:textId="77777777" w:rsidR="00330A7F" w:rsidRPr="00F55F67" w:rsidRDefault="00330A7F" w:rsidP="00BB0EB7">
            <w:pPr>
              <w:contextualSpacing/>
              <w:jc w:val="center"/>
              <w:rPr>
                <w:rFonts w:cs="Times New Roman"/>
                <w:b w:val="0"/>
                <w:sz w:val="24"/>
                <w:szCs w:val="24"/>
              </w:rPr>
            </w:pPr>
          </w:p>
        </w:tc>
        <w:tc>
          <w:tcPr>
            <w:tcW w:w="1296" w:type="dxa"/>
          </w:tcPr>
          <w:p w14:paraId="42058EBC" w14:textId="77777777" w:rsidR="00330A7F" w:rsidRPr="00F55F67" w:rsidRDefault="00330A7F" w:rsidP="00BB0EB7">
            <w:pPr>
              <w:contextualSpacing/>
              <w:jc w:val="center"/>
              <w:rPr>
                <w:rFonts w:cs="Times New Roman"/>
                <w:b w:val="0"/>
                <w:sz w:val="24"/>
                <w:szCs w:val="24"/>
              </w:rPr>
            </w:pPr>
          </w:p>
        </w:tc>
        <w:tc>
          <w:tcPr>
            <w:tcW w:w="1542" w:type="dxa"/>
          </w:tcPr>
          <w:p w14:paraId="6A41AAE5"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260 000 000</w:t>
            </w:r>
          </w:p>
        </w:tc>
        <w:tc>
          <w:tcPr>
            <w:tcW w:w="1560" w:type="dxa"/>
          </w:tcPr>
          <w:p w14:paraId="744602E8"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130 000 000</w:t>
            </w:r>
          </w:p>
        </w:tc>
        <w:tc>
          <w:tcPr>
            <w:tcW w:w="1702" w:type="dxa"/>
          </w:tcPr>
          <w:p w14:paraId="3CEA77D1" w14:textId="77777777" w:rsidR="00330A7F" w:rsidRPr="00F55F67" w:rsidRDefault="00330A7F" w:rsidP="00BB0EB7">
            <w:pPr>
              <w:contextualSpacing/>
              <w:jc w:val="right"/>
              <w:rPr>
                <w:rFonts w:cs="Times New Roman"/>
                <w:b w:val="0"/>
                <w:sz w:val="24"/>
                <w:szCs w:val="24"/>
              </w:rPr>
            </w:pPr>
          </w:p>
        </w:tc>
        <w:tc>
          <w:tcPr>
            <w:tcW w:w="1417" w:type="dxa"/>
          </w:tcPr>
          <w:p w14:paraId="0A035862"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260 000 000</w:t>
            </w:r>
          </w:p>
        </w:tc>
        <w:tc>
          <w:tcPr>
            <w:tcW w:w="1495" w:type="dxa"/>
          </w:tcPr>
          <w:p w14:paraId="3D6257B5" w14:textId="77777777" w:rsidR="00330A7F" w:rsidRPr="00F55F67" w:rsidRDefault="00330A7F" w:rsidP="00BB0EB7">
            <w:pPr>
              <w:contextualSpacing/>
              <w:jc w:val="right"/>
              <w:rPr>
                <w:rFonts w:cs="Times New Roman"/>
                <w:b w:val="0"/>
                <w:sz w:val="24"/>
                <w:szCs w:val="24"/>
              </w:rPr>
            </w:pPr>
          </w:p>
        </w:tc>
      </w:tr>
      <w:tr w:rsidR="00330A7F" w:rsidRPr="00F55F67" w14:paraId="4422A401" w14:textId="77777777">
        <w:tc>
          <w:tcPr>
            <w:tcW w:w="1750" w:type="dxa"/>
          </w:tcPr>
          <w:p w14:paraId="1AD73680"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Склад</w:t>
            </w:r>
            <w:r w:rsidRPr="00F55F67">
              <w:rPr>
                <w:rFonts w:cs="Times New Roman"/>
                <w:b w:val="0"/>
                <w:sz w:val="24"/>
                <w:szCs w:val="24"/>
              </w:rPr>
              <w:t xml:space="preserve"> </w:t>
            </w:r>
          </w:p>
        </w:tc>
        <w:tc>
          <w:tcPr>
            <w:tcW w:w="788" w:type="dxa"/>
          </w:tcPr>
          <w:p w14:paraId="4D5289DE" w14:textId="77777777" w:rsidR="00330A7F" w:rsidRPr="00F55F67" w:rsidRDefault="00330A7F" w:rsidP="00BB0EB7">
            <w:pPr>
              <w:contextualSpacing/>
              <w:jc w:val="center"/>
              <w:rPr>
                <w:rFonts w:cs="Times New Roman"/>
                <w:b w:val="0"/>
                <w:sz w:val="24"/>
                <w:szCs w:val="24"/>
              </w:rPr>
            </w:pPr>
          </w:p>
        </w:tc>
        <w:tc>
          <w:tcPr>
            <w:tcW w:w="1715" w:type="dxa"/>
          </w:tcPr>
          <w:p w14:paraId="727FE5EB" w14:textId="77777777" w:rsidR="00330A7F" w:rsidRPr="00F55F67" w:rsidRDefault="00330A7F" w:rsidP="00BB0EB7">
            <w:pPr>
              <w:contextualSpacing/>
              <w:jc w:val="center"/>
              <w:rPr>
                <w:rFonts w:cs="Times New Roman"/>
                <w:b w:val="0"/>
                <w:sz w:val="24"/>
                <w:szCs w:val="24"/>
              </w:rPr>
            </w:pPr>
          </w:p>
        </w:tc>
        <w:tc>
          <w:tcPr>
            <w:tcW w:w="1413" w:type="dxa"/>
          </w:tcPr>
          <w:p w14:paraId="2FA46FD8" w14:textId="77777777" w:rsidR="00330A7F" w:rsidRPr="00F55F67" w:rsidRDefault="00330A7F" w:rsidP="00BB0EB7">
            <w:pPr>
              <w:contextualSpacing/>
              <w:jc w:val="center"/>
              <w:rPr>
                <w:rFonts w:cs="Times New Roman"/>
                <w:b w:val="0"/>
                <w:sz w:val="24"/>
                <w:szCs w:val="24"/>
              </w:rPr>
            </w:pPr>
          </w:p>
        </w:tc>
        <w:tc>
          <w:tcPr>
            <w:tcW w:w="1296" w:type="dxa"/>
          </w:tcPr>
          <w:p w14:paraId="52637487" w14:textId="77777777" w:rsidR="00330A7F" w:rsidRPr="00F55F67" w:rsidRDefault="00330A7F" w:rsidP="00BB0EB7">
            <w:pPr>
              <w:contextualSpacing/>
              <w:jc w:val="center"/>
              <w:rPr>
                <w:rFonts w:cs="Times New Roman"/>
                <w:b w:val="0"/>
                <w:sz w:val="24"/>
                <w:szCs w:val="24"/>
              </w:rPr>
            </w:pPr>
          </w:p>
        </w:tc>
        <w:tc>
          <w:tcPr>
            <w:tcW w:w="1542" w:type="dxa"/>
          </w:tcPr>
          <w:p w14:paraId="4C7A4EB0"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120 000 000</w:t>
            </w:r>
          </w:p>
        </w:tc>
        <w:tc>
          <w:tcPr>
            <w:tcW w:w="1560" w:type="dxa"/>
          </w:tcPr>
          <w:p w14:paraId="0B298225"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44 000 000</w:t>
            </w:r>
          </w:p>
        </w:tc>
        <w:tc>
          <w:tcPr>
            <w:tcW w:w="1702" w:type="dxa"/>
          </w:tcPr>
          <w:p w14:paraId="52726E80" w14:textId="77777777" w:rsidR="00330A7F" w:rsidRPr="00F55F67" w:rsidRDefault="00330A7F" w:rsidP="00BB0EB7">
            <w:pPr>
              <w:contextualSpacing/>
              <w:jc w:val="right"/>
              <w:rPr>
                <w:rFonts w:cs="Times New Roman"/>
                <w:b w:val="0"/>
                <w:sz w:val="24"/>
                <w:szCs w:val="24"/>
              </w:rPr>
            </w:pPr>
          </w:p>
        </w:tc>
        <w:tc>
          <w:tcPr>
            <w:tcW w:w="1417" w:type="dxa"/>
          </w:tcPr>
          <w:p w14:paraId="0B061306"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120 000 000</w:t>
            </w:r>
          </w:p>
        </w:tc>
        <w:tc>
          <w:tcPr>
            <w:tcW w:w="1495" w:type="dxa"/>
          </w:tcPr>
          <w:p w14:paraId="03147D96" w14:textId="77777777" w:rsidR="00330A7F" w:rsidRPr="00F55F67" w:rsidRDefault="00330A7F" w:rsidP="00BB0EB7">
            <w:pPr>
              <w:contextualSpacing/>
              <w:jc w:val="right"/>
              <w:rPr>
                <w:rFonts w:cs="Times New Roman"/>
                <w:b w:val="0"/>
                <w:sz w:val="24"/>
                <w:szCs w:val="24"/>
              </w:rPr>
            </w:pPr>
          </w:p>
        </w:tc>
      </w:tr>
      <w:tr w:rsidR="00330A7F" w:rsidRPr="00F55F67" w14:paraId="5F755134" w14:textId="77777777">
        <w:tc>
          <w:tcPr>
            <w:tcW w:w="1750" w:type="dxa"/>
          </w:tcPr>
          <w:p w14:paraId="7FFAA343"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Подъездные пути</w:t>
            </w:r>
          </w:p>
        </w:tc>
        <w:tc>
          <w:tcPr>
            <w:tcW w:w="788" w:type="dxa"/>
          </w:tcPr>
          <w:p w14:paraId="4D563D92" w14:textId="77777777" w:rsidR="00330A7F" w:rsidRPr="00F55F67" w:rsidRDefault="00330A7F" w:rsidP="00BB0EB7">
            <w:pPr>
              <w:contextualSpacing/>
              <w:jc w:val="center"/>
              <w:rPr>
                <w:rFonts w:cs="Times New Roman"/>
                <w:b w:val="0"/>
                <w:sz w:val="24"/>
                <w:szCs w:val="24"/>
              </w:rPr>
            </w:pPr>
          </w:p>
        </w:tc>
        <w:tc>
          <w:tcPr>
            <w:tcW w:w="1715" w:type="dxa"/>
          </w:tcPr>
          <w:p w14:paraId="0084EA2D" w14:textId="77777777" w:rsidR="00330A7F" w:rsidRPr="00F55F67" w:rsidRDefault="00330A7F" w:rsidP="00BB0EB7">
            <w:pPr>
              <w:contextualSpacing/>
              <w:jc w:val="center"/>
              <w:rPr>
                <w:rFonts w:cs="Times New Roman"/>
                <w:b w:val="0"/>
                <w:sz w:val="24"/>
                <w:szCs w:val="24"/>
              </w:rPr>
            </w:pPr>
          </w:p>
        </w:tc>
        <w:tc>
          <w:tcPr>
            <w:tcW w:w="1413" w:type="dxa"/>
          </w:tcPr>
          <w:p w14:paraId="0618758D" w14:textId="77777777" w:rsidR="00330A7F" w:rsidRPr="00F55F67" w:rsidRDefault="00330A7F" w:rsidP="00BB0EB7">
            <w:pPr>
              <w:contextualSpacing/>
              <w:jc w:val="center"/>
              <w:rPr>
                <w:rFonts w:cs="Times New Roman"/>
                <w:b w:val="0"/>
                <w:sz w:val="24"/>
                <w:szCs w:val="24"/>
              </w:rPr>
            </w:pPr>
          </w:p>
        </w:tc>
        <w:tc>
          <w:tcPr>
            <w:tcW w:w="1296" w:type="dxa"/>
          </w:tcPr>
          <w:p w14:paraId="73625459" w14:textId="77777777" w:rsidR="00330A7F" w:rsidRPr="00F55F67" w:rsidRDefault="00330A7F" w:rsidP="00BB0EB7">
            <w:pPr>
              <w:contextualSpacing/>
              <w:jc w:val="center"/>
              <w:rPr>
                <w:rFonts w:cs="Times New Roman"/>
                <w:b w:val="0"/>
                <w:sz w:val="24"/>
                <w:szCs w:val="24"/>
              </w:rPr>
            </w:pPr>
          </w:p>
        </w:tc>
        <w:tc>
          <w:tcPr>
            <w:tcW w:w="1542" w:type="dxa"/>
          </w:tcPr>
          <w:p w14:paraId="1E4AD387"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70 000 000</w:t>
            </w:r>
          </w:p>
        </w:tc>
        <w:tc>
          <w:tcPr>
            <w:tcW w:w="1560" w:type="dxa"/>
          </w:tcPr>
          <w:p w14:paraId="37A19991"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47 000 000</w:t>
            </w:r>
          </w:p>
        </w:tc>
        <w:tc>
          <w:tcPr>
            <w:tcW w:w="1702" w:type="dxa"/>
          </w:tcPr>
          <w:p w14:paraId="4D8D1A01" w14:textId="77777777" w:rsidR="00330A7F" w:rsidRPr="00F55F67" w:rsidRDefault="00330A7F" w:rsidP="00BB0EB7">
            <w:pPr>
              <w:contextualSpacing/>
              <w:jc w:val="right"/>
              <w:rPr>
                <w:rFonts w:cs="Times New Roman"/>
                <w:b w:val="0"/>
                <w:sz w:val="24"/>
                <w:szCs w:val="24"/>
              </w:rPr>
            </w:pPr>
          </w:p>
        </w:tc>
        <w:tc>
          <w:tcPr>
            <w:tcW w:w="1417" w:type="dxa"/>
          </w:tcPr>
          <w:p w14:paraId="392B7965"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70 000</w:t>
            </w:r>
          </w:p>
        </w:tc>
        <w:tc>
          <w:tcPr>
            <w:tcW w:w="1495" w:type="dxa"/>
          </w:tcPr>
          <w:p w14:paraId="53DCFA25" w14:textId="77777777" w:rsidR="00330A7F" w:rsidRPr="00F55F67" w:rsidRDefault="00330A7F" w:rsidP="00BB0EB7">
            <w:pPr>
              <w:contextualSpacing/>
              <w:jc w:val="right"/>
              <w:rPr>
                <w:rFonts w:cs="Times New Roman"/>
                <w:b w:val="0"/>
                <w:sz w:val="24"/>
                <w:szCs w:val="24"/>
              </w:rPr>
            </w:pPr>
          </w:p>
        </w:tc>
      </w:tr>
      <w:tr w:rsidR="00330A7F" w:rsidRPr="00F55F67" w14:paraId="3CDE7A6C" w14:textId="77777777">
        <w:tc>
          <w:tcPr>
            <w:tcW w:w="1750" w:type="dxa"/>
          </w:tcPr>
          <w:p w14:paraId="32B92A1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Оборудование</w:t>
            </w:r>
          </w:p>
        </w:tc>
        <w:tc>
          <w:tcPr>
            <w:tcW w:w="788" w:type="dxa"/>
          </w:tcPr>
          <w:p w14:paraId="04903A94" w14:textId="77777777" w:rsidR="00330A7F" w:rsidRPr="00F55F67" w:rsidRDefault="00330A7F" w:rsidP="00BB0EB7">
            <w:pPr>
              <w:contextualSpacing/>
              <w:jc w:val="center"/>
              <w:rPr>
                <w:rFonts w:cs="Times New Roman"/>
                <w:b w:val="0"/>
                <w:sz w:val="24"/>
                <w:szCs w:val="24"/>
              </w:rPr>
            </w:pPr>
          </w:p>
        </w:tc>
        <w:tc>
          <w:tcPr>
            <w:tcW w:w="1715" w:type="dxa"/>
          </w:tcPr>
          <w:p w14:paraId="2C23F62A" w14:textId="77777777" w:rsidR="00330A7F" w:rsidRPr="00F55F67" w:rsidRDefault="00330A7F" w:rsidP="00BB0EB7">
            <w:pPr>
              <w:contextualSpacing/>
              <w:jc w:val="center"/>
              <w:rPr>
                <w:rFonts w:cs="Times New Roman"/>
                <w:b w:val="0"/>
                <w:sz w:val="24"/>
                <w:szCs w:val="24"/>
              </w:rPr>
            </w:pPr>
          </w:p>
        </w:tc>
        <w:tc>
          <w:tcPr>
            <w:tcW w:w="1413" w:type="dxa"/>
          </w:tcPr>
          <w:p w14:paraId="7AA77E26" w14:textId="77777777" w:rsidR="00330A7F" w:rsidRPr="00F55F67" w:rsidRDefault="00330A7F" w:rsidP="00BB0EB7">
            <w:pPr>
              <w:contextualSpacing/>
              <w:jc w:val="center"/>
              <w:rPr>
                <w:rFonts w:cs="Times New Roman"/>
                <w:b w:val="0"/>
                <w:sz w:val="24"/>
                <w:szCs w:val="24"/>
              </w:rPr>
            </w:pPr>
          </w:p>
        </w:tc>
        <w:tc>
          <w:tcPr>
            <w:tcW w:w="1296" w:type="dxa"/>
          </w:tcPr>
          <w:p w14:paraId="069F704B" w14:textId="77777777" w:rsidR="00330A7F" w:rsidRPr="00F55F67" w:rsidRDefault="00330A7F" w:rsidP="00BB0EB7">
            <w:pPr>
              <w:contextualSpacing/>
              <w:jc w:val="center"/>
              <w:rPr>
                <w:rFonts w:cs="Times New Roman"/>
                <w:b w:val="0"/>
                <w:sz w:val="24"/>
                <w:szCs w:val="24"/>
              </w:rPr>
            </w:pPr>
          </w:p>
        </w:tc>
        <w:tc>
          <w:tcPr>
            <w:tcW w:w="1542" w:type="dxa"/>
          </w:tcPr>
          <w:p w14:paraId="2DA3A3B8"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130 000 000</w:t>
            </w:r>
          </w:p>
        </w:tc>
        <w:tc>
          <w:tcPr>
            <w:tcW w:w="1560" w:type="dxa"/>
          </w:tcPr>
          <w:p w14:paraId="79CCA5B4"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90 000 000</w:t>
            </w:r>
          </w:p>
        </w:tc>
        <w:tc>
          <w:tcPr>
            <w:tcW w:w="1702" w:type="dxa"/>
          </w:tcPr>
          <w:p w14:paraId="3AFDDEC1" w14:textId="77777777" w:rsidR="00330A7F" w:rsidRPr="00F55F67" w:rsidRDefault="00330A7F" w:rsidP="00BB0EB7">
            <w:pPr>
              <w:contextualSpacing/>
              <w:jc w:val="right"/>
              <w:rPr>
                <w:rFonts w:cs="Times New Roman"/>
                <w:b w:val="0"/>
                <w:sz w:val="24"/>
                <w:szCs w:val="24"/>
              </w:rPr>
            </w:pPr>
          </w:p>
        </w:tc>
        <w:tc>
          <w:tcPr>
            <w:tcW w:w="1417" w:type="dxa"/>
          </w:tcPr>
          <w:p w14:paraId="38576F66"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130 000 000</w:t>
            </w:r>
          </w:p>
        </w:tc>
        <w:tc>
          <w:tcPr>
            <w:tcW w:w="1495" w:type="dxa"/>
          </w:tcPr>
          <w:p w14:paraId="0D597B5E" w14:textId="77777777" w:rsidR="00330A7F" w:rsidRPr="00F55F67" w:rsidRDefault="00330A7F" w:rsidP="00BB0EB7">
            <w:pPr>
              <w:contextualSpacing/>
              <w:jc w:val="right"/>
              <w:rPr>
                <w:rFonts w:cs="Times New Roman"/>
                <w:b w:val="0"/>
                <w:sz w:val="24"/>
                <w:szCs w:val="24"/>
              </w:rPr>
            </w:pPr>
          </w:p>
        </w:tc>
      </w:tr>
      <w:tr w:rsidR="00330A7F" w:rsidRPr="00F55F67" w14:paraId="41B29976" w14:textId="77777777">
        <w:trPr>
          <w:trHeight w:val="433"/>
        </w:trPr>
        <w:tc>
          <w:tcPr>
            <w:tcW w:w="1750" w:type="dxa"/>
          </w:tcPr>
          <w:p w14:paraId="3E0B60B2"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Итого актив</w:t>
            </w:r>
          </w:p>
        </w:tc>
        <w:tc>
          <w:tcPr>
            <w:tcW w:w="788" w:type="dxa"/>
          </w:tcPr>
          <w:p w14:paraId="55894FE0" w14:textId="77777777" w:rsidR="00330A7F" w:rsidRPr="00F55F67" w:rsidRDefault="00330A7F" w:rsidP="00BB0EB7">
            <w:pPr>
              <w:contextualSpacing/>
              <w:jc w:val="center"/>
              <w:rPr>
                <w:rFonts w:cs="Times New Roman"/>
                <w:b w:val="0"/>
                <w:sz w:val="24"/>
                <w:szCs w:val="24"/>
              </w:rPr>
            </w:pPr>
          </w:p>
        </w:tc>
        <w:tc>
          <w:tcPr>
            <w:tcW w:w="1715" w:type="dxa"/>
          </w:tcPr>
          <w:p w14:paraId="0FCA1B98" w14:textId="77777777" w:rsidR="00330A7F" w:rsidRPr="00F55F67" w:rsidRDefault="00330A7F" w:rsidP="00BB0EB7">
            <w:pPr>
              <w:contextualSpacing/>
              <w:jc w:val="center"/>
              <w:rPr>
                <w:rFonts w:cs="Times New Roman"/>
                <w:b w:val="0"/>
                <w:sz w:val="24"/>
                <w:szCs w:val="24"/>
              </w:rPr>
            </w:pPr>
          </w:p>
        </w:tc>
        <w:tc>
          <w:tcPr>
            <w:tcW w:w="1413" w:type="dxa"/>
          </w:tcPr>
          <w:p w14:paraId="57915A2D" w14:textId="77777777" w:rsidR="00330A7F" w:rsidRPr="00F55F67" w:rsidRDefault="00330A7F" w:rsidP="00BB0EB7">
            <w:pPr>
              <w:contextualSpacing/>
              <w:jc w:val="center"/>
              <w:rPr>
                <w:rFonts w:cs="Times New Roman"/>
                <w:b w:val="0"/>
                <w:sz w:val="24"/>
                <w:szCs w:val="24"/>
              </w:rPr>
            </w:pPr>
          </w:p>
        </w:tc>
        <w:tc>
          <w:tcPr>
            <w:tcW w:w="1296" w:type="dxa"/>
          </w:tcPr>
          <w:p w14:paraId="7E3D66E1" w14:textId="77777777" w:rsidR="00330A7F" w:rsidRPr="00F55F67" w:rsidRDefault="00330A7F" w:rsidP="00BB0EB7">
            <w:pPr>
              <w:contextualSpacing/>
              <w:jc w:val="center"/>
              <w:rPr>
                <w:rFonts w:cs="Times New Roman"/>
                <w:b w:val="0"/>
                <w:sz w:val="24"/>
                <w:szCs w:val="24"/>
              </w:rPr>
            </w:pPr>
          </w:p>
        </w:tc>
        <w:tc>
          <w:tcPr>
            <w:tcW w:w="1542" w:type="dxa"/>
          </w:tcPr>
          <w:p w14:paraId="14A0D395" w14:textId="77777777" w:rsidR="00330A7F" w:rsidRPr="00F55F67" w:rsidRDefault="00330A7F" w:rsidP="00BB0EB7">
            <w:pPr>
              <w:contextualSpacing/>
              <w:jc w:val="right"/>
              <w:rPr>
                <w:rFonts w:cs="Times New Roman"/>
                <w:b w:val="0"/>
                <w:sz w:val="24"/>
                <w:szCs w:val="24"/>
              </w:rPr>
            </w:pPr>
          </w:p>
        </w:tc>
        <w:tc>
          <w:tcPr>
            <w:tcW w:w="1560" w:type="dxa"/>
          </w:tcPr>
          <w:p w14:paraId="78E1A8C2"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311000 000</w:t>
            </w:r>
          </w:p>
        </w:tc>
        <w:tc>
          <w:tcPr>
            <w:tcW w:w="1702" w:type="dxa"/>
          </w:tcPr>
          <w:p w14:paraId="04140C12" w14:textId="77777777" w:rsidR="00330A7F" w:rsidRPr="00F55F67" w:rsidRDefault="00330A7F" w:rsidP="00BB0EB7">
            <w:pPr>
              <w:contextualSpacing/>
              <w:jc w:val="right"/>
              <w:rPr>
                <w:rFonts w:cs="Times New Roman"/>
                <w:b w:val="0"/>
                <w:sz w:val="24"/>
                <w:szCs w:val="24"/>
              </w:rPr>
            </w:pPr>
          </w:p>
        </w:tc>
        <w:tc>
          <w:tcPr>
            <w:tcW w:w="1417" w:type="dxa"/>
          </w:tcPr>
          <w:p w14:paraId="101FD01B"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580 000 000</w:t>
            </w:r>
          </w:p>
        </w:tc>
        <w:tc>
          <w:tcPr>
            <w:tcW w:w="1495" w:type="dxa"/>
          </w:tcPr>
          <w:p w14:paraId="2F7F4CD0" w14:textId="77777777" w:rsidR="00330A7F" w:rsidRPr="00F55F67" w:rsidRDefault="00330A7F" w:rsidP="00BB0EB7">
            <w:pPr>
              <w:contextualSpacing/>
              <w:jc w:val="right"/>
              <w:rPr>
                <w:rFonts w:cs="Times New Roman"/>
                <w:b w:val="0"/>
                <w:sz w:val="24"/>
                <w:szCs w:val="24"/>
              </w:rPr>
            </w:pPr>
          </w:p>
        </w:tc>
      </w:tr>
      <w:tr w:rsidR="00330A7F" w:rsidRPr="00F55F67" w14:paraId="4A45D19C" w14:textId="77777777">
        <w:tc>
          <w:tcPr>
            <w:tcW w:w="1750" w:type="dxa"/>
          </w:tcPr>
          <w:p w14:paraId="7BB60BC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Договоры с поставщиками</w:t>
            </w:r>
          </w:p>
        </w:tc>
        <w:tc>
          <w:tcPr>
            <w:tcW w:w="788" w:type="dxa"/>
          </w:tcPr>
          <w:p w14:paraId="11EF7956" w14:textId="77777777" w:rsidR="00330A7F" w:rsidRPr="00F55F67" w:rsidRDefault="00330A7F" w:rsidP="00BB0EB7">
            <w:pPr>
              <w:contextualSpacing/>
              <w:jc w:val="center"/>
              <w:rPr>
                <w:rFonts w:cs="Times New Roman"/>
                <w:b w:val="0"/>
                <w:sz w:val="24"/>
                <w:szCs w:val="24"/>
              </w:rPr>
            </w:pPr>
          </w:p>
        </w:tc>
        <w:tc>
          <w:tcPr>
            <w:tcW w:w="1715" w:type="dxa"/>
          </w:tcPr>
          <w:p w14:paraId="2B0EA532" w14:textId="77777777" w:rsidR="00330A7F" w:rsidRPr="00F55F67" w:rsidRDefault="00330A7F" w:rsidP="00BB0EB7">
            <w:pPr>
              <w:contextualSpacing/>
              <w:jc w:val="center"/>
              <w:rPr>
                <w:rFonts w:cs="Times New Roman"/>
                <w:b w:val="0"/>
                <w:sz w:val="24"/>
                <w:szCs w:val="24"/>
              </w:rPr>
            </w:pPr>
          </w:p>
        </w:tc>
        <w:tc>
          <w:tcPr>
            <w:tcW w:w="1413" w:type="dxa"/>
          </w:tcPr>
          <w:p w14:paraId="6BE4378B" w14:textId="77777777" w:rsidR="00330A7F" w:rsidRPr="00F55F67" w:rsidRDefault="00330A7F" w:rsidP="00BB0EB7">
            <w:pPr>
              <w:contextualSpacing/>
              <w:jc w:val="center"/>
              <w:rPr>
                <w:rFonts w:cs="Times New Roman"/>
                <w:b w:val="0"/>
                <w:sz w:val="24"/>
                <w:szCs w:val="24"/>
              </w:rPr>
            </w:pPr>
          </w:p>
        </w:tc>
        <w:tc>
          <w:tcPr>
            <w:tcW w:w="1296" w:type="dxa"/>
          </w:tcPr>
          <w:p w14:paraId="2D33BB2B" w14:textId="77777777" w:rsidR="00330A7F" w:rsidRPr="00F55F67" w:rsidRDefault="00330A7F" w:rsidP="00BB0EB7">
            <w:pPr>
              <w:contextualSpacing/>
              <w:jc w:val="center"/>
              <w:rPr>
                <w:rFonts w:cs="Times New Roman"/>
                <w:b w:val="0"/>
                <w:sz w:val="24"/>
                <w:szCs w:val="24"/>
              </w:rPr>
            </w:pPr>
          </w:p>
        </w:tc>
        <w:tc>
          <w:tcPr>
            <w:tcW w:w="1542" w:type="dxa"/>
          </w:tcPr>
          <w:p w14:paraId="34A03B36" w14:textId="77777777" w:rsidR="00330A7F" w:rsidRPr="00F55F67" w:rsidRDefault="00330A7F" w:rsidP="00BB0EB7">
            <w:pPr>
              <w:contextualSpacing/>
              <w:jc w:val="right"/>
              <w:rPr>
                <w:rFonts w:cs="Times New Roman"/>
                <w:b w:val="0"/>
                <w:sz w:val="24"/>
                <w:szCs w:val="24"/>
              </w:rPr>
            </w:pPr>
          </w:p>
        </w:tc>
        <w:tc>
          <w:tcPr>
            <w:tcW w:w="1560" w:type="dxa"/>
          </w:tcPr>
          <w:p w14:paraId="020C5140" w14:textId="77777777" w:rsidR="00330A7F" w:rsidRPr="00F55F67" w:rsidRDefault="00330A7F" w:rsidP="00BB0EB7">
            <w:pPr>
              <w:contextualSpacing/>
              <w:jc w:val="right"/>
              <w:rPr>
                <w:rFonts w:cs="Times New Roman"/>
                <w:b w:val="0"/>
                <w:sz w:val="24"/>
                <w:szCs w:val="24"/>
              </w:rPr>
            </w:pPr>
          </w:p>
        </w:tc>
        <w:tc>
          <w:tcPr>
            <w:tcW w:w="1702" w:type="dxa"/>
          </w:tcPr>
          <w:p w14:paraId="2D95B46E"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110 000 000</w:t>
            </w:r>
          </w:p>
        </w:tc>
        <w:tc>
          <w:tcPr>
            <w:tcW w:w="1417" w:type="dxa"/>
          </w:tcPr>
          <w:p w14:paraId="6337B1EF"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110 000 000</w:t>
            </w:r>
          </w:p>
        </w:tc>
        <w:tc>
          <w:tcPr>
            <w:tcW w:w="1495" w:type="dxa"/>
          </w:tcPr>
          <w:p w14:paraId="6AB203B9" w14:textId="77777777" w:rsidR="00330A7F" w:rsidRPr="00F55F67" w:rsidRDefault="00330A7F" w:rsidP="00BB0EB7">
            <w:pPr>
              <w:contextualSpacing/>
              <w:jc w:val="right"/>
              <w:rPr>
                <w:rFonts w:cs="Times New Roman"/>
                <w:b w:val="0"/>
                <w:sz w:val="24"/>
                <w:szCs w:val="24"/>
              </w:rPr>
            </w:pPr>
          </w:p>
        </w:tc>
      </w:tr>
      <w:tr w:rsidR="00330A7F" w:rsidRPr="00F55F67" w14:paraId="323B2867" w14:textId="77777777">
        <w:tc>
          <w:tcPr>
            <w:tcW w:w="1750" w:type="dxa"/>
          </w:tcPr>
          <w:p w14:paraId="73871BB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Кредиторская задолженность</w:t>
            </w:r>
          </w:p>
        </w:tc>
        <w:tc>
          <w:tcPr>
            <w:tcW w:w="788" w:type="dxa"/>
          </w:tcPr>
          <w:p w14:paraId="21405291" w14:textId="77777777" w:rsidR="00330A7F" w:rsidRPr="00F55F67" w:rsidRDefault="00330A7F" w:rsidP="00BB0EB7">
            <w:pPr>
              <w:contextualSpacing/>
              <w:jc w:val="center"/>
              <w:rPr>
                <w:rFonts w:cs="Times New Roman"/>
                <w:b w:val="0"/>
                <w:sz w:val="24"/>
                <w:szCs w:val="24"/>
              </w:rPr>
            </w:pPr>
          </w:p>
        </w:tc>
        <w:tc>
          <w:tcPr>
            <w:tcW w:w="1715" w:type="dxa"/>
          </w:tcPr>
          <w:p w14:paraId="3BAC58F8" w14:textId="77777777" w:rsidR="00330A7F" w:rsidRPr="00F55F67" w:rsidRDefault="00330A7F" w:rsidP="00BB0EB7">
            <w:pPr>
              <w:contextualSpacing/>
              <w:jc w:val="center"/>
              <w:rPr>
                <w:rFonts w:cs="Times New Roman"/>
                <w:b w:val="0"/>
                <w:sz w:val="24"/>
                <w:szCs w:val="24"/>
              </w:rPr>
            </w:pPr>
          </w:p>
        </w:tc>
        <w:tc>
          <w:tcPr>
            <w:tcW w:w="1413" w:type="dxa"/>
          </w:tcPr>
          <w:p w14:paraId="5DDE0932" w14:textId="77777777" w:rsidR="00330A7F" w:rsidRPr="00F55F67" w:rsidRDefault="00330A7F" w:rsidP="00BB0EB7">
            <w:pPr>
              <w:contextualSpacing/>
              <w:jc w:val="center"/>
              <w:rPr>
                <w:rFonts w:cs="Times New Roman"/>
                <w:b w:val="0"/>
                <w:sz w:val="24"/>
                <w:szCs w:val="24"/>
              </w:rPr>
            </w:pPr>
          </w:p>
        </w:tc>
        <w:tc>
          <w:tcPr>
            <w:tcW w:w="1296" w:type="dxa"/>
          </w:tcPr>
          <w:p w14:paraId="2A139A9B" w14:textId="77777777" w:rsidR="00330A7F" w:rsidRPr="00F55F67" w:rsidRDefault="00330A7F" w:rsidP="00BB0EB7">
            <w:pPr>
              <w:contextualSpacing/>
              <w:jc w:val="center"/>
              <w:rPr>
                <w:rFonts w:cs="Times New Roman"/>
                <w:b w:val="0"/>
                <w:sz w:val="24"/>
                <w:szCs w:val="24"/>
              </w:rPr>
            </w:pPr>
          </w:p>
        </w:tc>
        <w:tc>
          <w:tcPr>
            <w:tcW w:w="1542" w:type="dxa"/>
          </w:tcPr>
          <w:p w14:paraId="4D1F052C" w14:textId="77777777" w:rsidR="00330A7F" w:rsidRPr="00F55F67" w:rsidRDefault="00330A7F" w:rsidP="00BB0EB7">
            <w:pPr>
              <w:contextualSpacing/>
              <w:jc w:val="right"/>
              <w:rPr>
                <w:rFonts w:cs="Times New Roman"/>
                <w:b w:val="0"/>
                <w:sz w:val="24"/>
                <w:szCs w:val="24"/>
              </w:rPr>
            </w:pPr>
          </w:p>
        </w:tc>
        <w:tc>
          <w:tcPr>
            <w:tcW w:w="1560" w:type="dxa"/>
          </w:tcPr>
          <w:p w14:paraId="3A165329" w14:textId="77777777" w:rsidR="00330A7F" w:rsidRPr="00F55F67" w:rsidRDefault="00330A7F" w:rsidP="00BB0EB7">
            <w:pPr>
              <w:contextualSpacing/>
              <w:jc w:val="right"/>
              <w:rPr>
                <w:rFonts w:cs="Times New Roman"/>
                <w:b w:val="0"/>
                <w:sz w:val="24"/>
                <w:szCs w:val="24"/>
              </w:rPr>
            </w:pPr>
          </w:p>
        </w:tc>
        <w:tc>
          <w:tcPr>
            <w:tcW w:w="1702" w:type="dxa"/>
          </w:tcPr>
          <w:p w14:paraId="05810E23"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70 914 000</w:t>
            </w:r>
          </w:p>
        </w:tc>
        <w:tc>
          <w:tcPr>
            <w:tcW w:w="1417" w:type="dxa"/>
          </w:tcPr>
          <w:p w14:paraId="4307F7B5"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70 914 000</w:t>
            </w:r>
          </w:p>
        </w:tc>
        <w:tc>
          <w:tcPr>
            <w:tcW w:w="1495" w:type="dxa"/>
          </w:tcPr>
          <w:p w14:paraId="23B6ADED" w14:textId="77777777" w:rsidR="00330A7F" w:rsidRPr="00F55F67" w:rsidRDefault="00330A7F" w:rsidP="00BB0EB7">
            <w:pPr>
              <w:contextualSpacing/>
              <w:jc w:val="right"/>
              <w:rPr>
                <w:rFonts w:cs="Times New Roman"/>
                <w:b w:val="0"/>
                <w:sz w:val="24"/>
                <w:szCs w:val="24"/>
              </w:rPr>
            </w:pPr>
          </w:p>
        </w:tc>
      </w:tr>
      <w:tr w:rsidR="00330A7F" w:rsidRPr="00F55F67" w14:paraId="66A6747C" w14:textId="77777777">
        <w:tc>
          <w:tcPr>
            <w:tcW w:w="1750" w:type="dxa"/>
          </w:tcPr>
          <w:p w14:paraId="2289BFF3"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Итого обязательств</w:t>
            </w:r>
          </w:p>
        </w:tc>
        <w:tc>
          <w:tcPr>
            <w:tcW w:w="788" w:type="dxa"/>
          </w:tcPr>
          <w:p w14:paraId="1995A086" w14:textId="77777777" w:rsidR="00330A7F" w:rsidRPr="00F55F67" w:rsidRDefault="00330A7F" w:rsidP="00BB0EB7">
            <w:pPr>
              <w:contextualSpacing/>
              <w:jc w:val="center"/>
              <w:rPr>
                <w:rFonts w:cs="Times New Roman"/>
                <w:b w:val="0"/>
                <w:sz w:val="24"/>
                <w:szCs w:val="24"/>
              </w:rPr>
            </w:pPr>
          </w:p>
        </w:tc>
        <w:tc>
          <w:tcPr>
            <w:tcW w:w="1715" w:type="dxa"/>
          </w:tcPr>
          <w:p w14:paraId="1C3C06F4" w14:textId="77777777" w:rsidR="00330A7F" w:rsidRPr="00F55F67" w:rsidRDefault="00330A7F" w:rsidP="00BB0EB7">
            <w:pPr>
              <w:contextualSpacing/>
              <w:jc w:val="center"/>
              <w:rPr>
                <w:rFonts w:cs="Times New Roman"/>
                <w:b w:val="0"/>
                <w:sz w:val="24"/>
                <w:szCs w:val="24"/>
              </w:rPr>
            </w:pPr>
          </w:p>
        </w:tc>
        <w:tc>
          <w:tcPr>
            <w:tcW w:w="1413" w:type="dxa"/>
          </w:tcPr>
          <w:p w14:paraId="45E3830D" w14:textId="77777777" w:rsidR="00330A7F" w:rsidRPr="00F55F67" w:rsidRDefault="00330A7F" w:rsidP="00BB0EB7">
            <w:pPr>
              <w:contextualSpacing/>
              <w:jc w:val="center"/>
              <w:rPr>
                <w:rFonts w:cs="Times New Roman"/>
                <w:b w:val="0"/>
                <w:sz w:val="24"/>
                <w:szCs w:val="24"/>
              </w:rPr>
            </w:pPr>
          </w:p>
        </w:tc>
        <w:tc>
          <w:tcPr>
            <w:tcW w:w="1296" w:type="dxa"/>
          </w:tcPr>
          <w:p w14:paraId="44275D58" w14:textId="77777777" w:rsidR="00330A7F" w:rsidRPr="00F55F67" w:rsidRDefault="00330A7F" w:rsidP="00BB0EB7">
            <w:pPr>
              <w:contextualSpacing/>
              <w:jc w:val="center"/>
              <w:rPr>
                <w:rFonts w:cs="Times New Roman"/>
                <w:b w:val="0"/>
                <w:sz w:val="24"/>
                <w:szCs w:val="24"/>
              </w:rPr>
            </w:pPr>
          </w:p>
        </w:tc>
        <w:tc>
          <w:tcPr>
            <w:tcW w:w="1542" w:type="dxa"/>
          </w:tcPr>
          <w:p w14:paraId="3534C7B8" w14:textId="77777777" w:rsidR="00330A7F" w:rsidRPr="00F55F67" w:rsidRDefault="00330A7F" w:rsidP="00BB0EB7">
            <w:pPr>
              <w:contextualSpacing/>
              <w:jc w:val="right"/>
              <w:rPr>
                <w:rFonts w:cs="Times New Roman"/>
                <w:b w:val="0"/>
                <w:sz w:val="24"/>
                <w:szCs w:val="24"/>
              </w:rPr>
            </w:pPr>
          </w:p>
        </w:tc>
        <w:tc>
          <w:tcPr>
            <w:tcW w:w="1560" w:type="dxa"/>
          </w:tcPr>
          <w:p w14:paraId="44DEB403" w14:textId="77777777" w:rsidR="00330A7F" w:rsidRPr="00F55F67" w:rsidRDefault="00330A7F" w:rsidP="00BB0EB7">
            <w:pPr>
              <w:contextualSpacing/>
              <w:jc w:val="right"/>
              <w:rPr>
                <w:rFonts w:cs="Times New Roman"/>
                <w:b w:val="0"/>
                <w:sz w:val="24"/>
                <w:szCs w:val="24"/>
              </w:rPr>
            </w:pPr>
          </w:p>
        </w:tc>
        <w:tc>
          <w:tcPr>
            <w:tcW w:w="1702" w:type="dxa"/>
          </w:tcPr>
          <w:p w14:paraId="2EACAC96"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180 914 000</w:t>
            </w:r>
          </w:p>
        </w:tc>
        <w:tc>
          <w:tcPr>
            <w:tcW w:w="1417" w:type="dxa"/>
          </w:tcPr>
          <w:p w14:paraId="3165B3A3" w14:textId="77777777" w:rsidR="00330A7F" w:rsidRPr="00F55F67" w:rsidRDefault="00984292" w:rsidP="00BB0EB7">
            <w:pPr>
              <w:contextualSpacing/>
              <w:jc w:val="right"/>
              <w:rPr>
                <w:rFonts w:cs="Times New Roman"/>
                <w:b w:val="0"/>
                <w:sz w:val="24"/>
                <w:szCs w:val="24"/>
              </w:rPr>
            </w:pPr>
            <w:r w:rsidRPr="00F55F67">
              <w:rPr>
                <w:rFonts w:cs="Times New Roman"/>
                <w:b w:val="0"/>
                <w:sz w:val="24"/>
                <w:szCs w:val="24"/>
              </w:rPr>
              <w:t>180 914 000</w:t>
            </w:r>
          </w:p>
        </w:tc>
        <w:tc>
          <w:tcPr>
            <w:tcW w:w="1495" w:type="dxa"/>
          </w:tcPr>
          <w:p w14:paraId="25A93016" w14:textId="77777777" w:rsidR="00330A7F" w:rsidRPr="00F55F67" w:rsidRDefault="00330A7F" w:rsidP="00BB0EB7">
            <w:pPr>
              <w:contextualSpacing/>
              <w:jc w:val="right"/>
              <w:rPr>
                <w:rFonts w:cs="Times New Roman"/>
                <w:b w:val="0"/>
                <w:sz w:val="24"/>
                <w:szCs w:val="24"/>
              </w:rPr>
            </w:pPr>
          </w:p>
        </w:tc>
      </w:tr>
      <w:tr w:rsidR="00330A7F" w:rsidRPr="00F55F67" w14:paraId="2DC360C5" w14:textId="77777777">
        <w:tc>
          <w:tcPr>
            <w:tcW w:w="14678" w:type="dxa"/>
            <w:gridSpan w:val="10"/>
          </w:tcPr>
          <w:p w14:paraId="4459ACE8" w14:textId="77777777" w:rsidR="00330A7F" w:rsidRPr="00F55F67" w:rsidRDefault="00984292" w:rsidP="00BB0EB7">
            <w:pPr>
              <w:contextualSpacing/>
              <w:rPr>
                <w:rFonts w:cs="Times New Roman"/>
                <w:b w:val="0"/>
                <w:sz w:val="4"/>
                <w:szCs w:val="4"/>
                <w:lang w:val="ru-RU"/>
              </w:rPr>
            </w:pPr>
            <w:r w:rsidRPr="00F55F67">
              <w:rPr>
                <w:rFonts w:cs="Times New Roman"/>
                <w:b w:val="0"/>
                <w:sz w:val="24"/>
                <w:szCs w:val="24"/>
                <w:lang w:val="ru-RU"/>
              </w:rPr>
              <w:t xml:space="preserve">Примечание </w:t>
            </w:r>
            <w:r w:rsidRPr="00F55F67">
              <w:rPr>
                <w:rFonts w:eastAsia="Times New Roman" w:cs="Times New Roman"/>
                <w:b w:val="0"/>
                <w:sz w:val="24"/>
                <w:szCs w:val="24"/>
                <w:lang w:val="ru-RU" w:eastAsia="ru-RU"/>
              </w:rPr>
              <w:t xml:space="preserve">– </w:t>
            </w:r>
            <w:r w:rsidRPr="00F55F67">
              <w:rPr>
                <w:rFonts w:eastAsia="Times New Roman" w:cs="Times New Roman"/>
                <w:b w:val="0"/>
                <w:sz w:val="24"/>
                <w:szCs w:val="24"/>
                <w:lang w:val="kk-KZ" w:eastAsia="ru-RU"/>
              </w:rPr>
              <w:t xml:space="preserve">составлено автором на основании </w:t>
            </w:r>
            <w:r w:rsidRPr="00F55F67">
              <w:rPr>
                <w:rFonts w:cs="Times New Roman"/>
                <w:b w:val="0"/>
                <w:sz w:val="24"/>
                <w:szCs w:val="24"/>
                <w:lang w:val="ru-RU"/>
              </w:rPr>
              <w:t>источник</w:t>
            </w:r>
            <w:r w:rsidRPr="00F55F67">
              <w:rPr>
                <w:rFonts w:cs="Times New Roman"/>
                <w:b w:val="0"/>
                <w:sz w:val="24"/>
                <w:szCs w:val="24"/>
                <w:lang w:val="kk-KZ"/>
              </w:rPr>
              <w:t>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p w14:paraId="1ACFB79A" w14:textId="5BBAFD29" w:rsidR="004D6F95" w:rsidRPr="00F55F67" w:rsidRDefault="004D6F95" w:rsidP="00BB0EB7">
            <w:pPr>
              <w:contextualSpacing/>
              <w:rPr>
                <w:rFonts w:cs="Times New Roman"/>
                <w:b w:val="0"/>
                <w:sz w:val="4"/>
                <w:szCs w:val="4"/>
                <w:lang w:val="ru-RU"/>
              </w:rPr>
            </w:pPr>
          </w:p>
        </w:tc>
      </w:tr>
    </w:tbl>
    <w:p w14:paraId="3B642688" w14:textId="77777777" w:rsidR="00330A7F" w:rsidRPr="00F55F67" w:rsidRDefault="00330A7F" w:rsidP="00BB0EB7">
      <w:pPr>
        <w:spacing w:after="0"/>
        <w:ind w:firstLine="426"/>
        <w:contextualSpacing/>
        <w:jc w:val="both"/>
        <w:rPr>
          <w:rFonts w:cs="Times New Roman"/>
          <w:b w:val="0"/>
        </w:rPr>
      </w:pPr>
    </w:p>
    <w:p w14:paraId="0C26F565" w14:textId="77777777" w:rsidR="00330A7F" w:rsidRPr="00F55F67" w:rsidRDefault="00984292" w:rsidP="00BB0EB7">
      <w:pPr>
        <w:spacing w:after="0"/>
        <w:contextualSpacing/>
        <w:rPr>
          <w:rFonts w:cs="Times New Roman"/>
        </w:rPr>
      </w:pPr>
      <w:r w:rsidRPr="00F55F67">
        <w:rPr>
          <w:rFonts w:cs="Times New Roman"/>
        </w:rPr>
        <w:br w:type="page"/>
      </w:r>
    </w:p>
    <w:p w14:paraId="4DA0C9D4" w14:textId="77777777" w:rsidR="00330A7F" w:rsidRPr="00F55F67" w:rsidRDefault="00330A7F" w:rsidP="00BB0EB7">
      <w:pPr>
        <w:spacing w:after="0"/>
        <w:contextualSpacing/>
        <w:jc w:val="right"/>
        <w:rPr>
          <w:rFonts w:cs="Times New Roman"/>
          <w:szCs w:val="28"/>
        </w:rPr>
        <w:sectPr w:rsidR="00330A7F" w:rsidRPr="00F55F67" w:rsidSect="00DC22B8">
          <w:pgSz w:w="16838" w:h="11906" w:orient="landscape"/>
          <w:pgMar w:top="1134" w:right="567" w:bottom="1134" w:left="1701" w:header="709" w:footer="709" w:gutter="0"/>
          <w:cols w:space="708"/>
          <w:docGrid w:linePitch="360"/>
        </w:sectPr>
      </w:pPr>
    </w:p>
    <w:p w14:paraId="2C6BB551" w14:textId="77777777" w:rsidR="00330A7F" w:rsidRPr="00F55F67" w:rsidRDefault="00984292" w:rsidP="00BB0EB7">
      <w:pPr>
        <w:keepNext/>
        <w:widowControl w:val="0"/>
        <w:suppressAutoHyphens/>
        <w:spacing w:after="0"/>
        <w:contextualSpacing/>
        <w:jc w:val="center"/>
        <w:outlineLvl w:val="2"/>
        <w:rPr>
          <w:rFonts w:eastAsia="DejaVu Sans" w:cs="Times New Roman"/>
          <w:bCs/>
          <w:szCs w:val="28"/>
          <w:lang w:val="kk-KZ" w:eastAsia="zh-CN" w:bidi="hi-IN"/>
        </w:rPr>
      </w:pPr>
      <w:bookmarkStart w:id="123" w:name="_Toc145583058"/>
      <w:r w:rsidRPr="00F55F67">
        <w:rPr>
          <w:rFonts w:eastAsia="DejaVu Sans" w:cs="Times New Roman"/>
          <w:bCs/>
          <w:szCs w:val="28"/>
          <w:lang w:eastAsia="zh-CN" w:bidi="hi-IN"/>
        </w:rPr>
        <w:lastRenderedPageBreak/>
        <w:t xml:space="preserve">ПРИЛОЖЕНИЕ </w:t>
      </w:r>
      <w:r w:rsidRPr="00F55F67">
        <w:rPr>
          <w:rFonts w:eastAsia="DejaVu Sans" w:cs="Times New Roman"/>
          <w:bCs/>
          <w:szCs w:val="28"/>
          <w:lang w:val="kk-KZ" w:eastAsia="zh-CN" w:bidi="hi-IN"/>
        </w:rPr>
        <w:t>Л</w:t>
      </w:r>
      <w:bookmarkEnd w:id="123"/>
    </w:p>
    <w:p w14:paraId="3B179C19"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13CC435A" w14:textId="77777777" w:rsidR="00330A7F" w:rsidRPr="00F55F67" w:rsidRDefault="00984292" w:rsidP="00BB0EB7">
      <w:pPr>
        <w:pStyle w:val="aff"/>
        <w:spacing w:after="0"/>
        <w:contextualSpacing/>
        <w:rPr>
          <w:rFonts w:cs="Times New Roman"/>
          <w:b w:val="0"/>
        </w:rPr>
      </w:pPr>
      <w:r w:rsidRPr="00F55F67">
        <w:rPr>
          <w:rFonts w:cs="Times New Roman"/>
          <w:b w:val="0"/>
          <w:szCs w:val="28"/>
        </w:rPr>
        <w:t xml:space="preserve">Приложение К – </w:t>
      </w:r>
      <w:r w:rsidRPr="00F55F67">
        <w:rPr>
          <w:rFonts w:cs="Times New Roman"/>
          <w:b w:val="0"/>
        </w:rPr>
        <w:t>Налоговый регистр «Зачет НДС при реализации нежилых помещений жилого здания»</w:t>
      </w:r>
    </w:p>
    <w:p w14:paraId="22517AEF" w14:textId="77777777" w:rsidR="006B434B" w:rsidRPr="00F55F67" w:rsidRDefault="006B434B" w:rsidP="00BB0EB7">
      <w:pPr>
        <w:pStyle w:val="aff"/>
        <w:spacing w:after="0"/>
        <w:contextualSpacing/>
        <w:rPr>
          <w:rFonts w:cs="Times New Roman"/>
          <w:b w:val="0"/>
        </w:rPr>
      </w:pPr>
    </w:p>
    <w:tbl>
      <w:tblPr>
        <w:tblW w:w="144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18"/>
        <w:gridCol w:w="1134"/>
        <w:gridCol w:w="1134"/>
        <w:gridCol w:w="992"/>
        <w:gridCol w:w="1418"/>
        <w:gridCol w:w="1417"/>
        <w:gridCol w:w="1559"/>
        <w:gridCol w:w="2127"/>
        <w:gridCol w:w="1559"/>
        <w:gridCol w:w="1701"/>
      </w:tblGrid>
      <w:tr w:rsidR="00330A7F" w:rsidRPr="00F55F67" w14:paraId="10DDEE46" w14:textId="77777777">
        <w:tc>
          <w:tcPr>
            <w:tcW w:w="1418" w:type="dxa"/>
            <w:vMerge w:val="restart"/>
          </w:tcPr>
          <w:p w14:paraId="1E408620"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Наименование показателей</w:t>
            </w:r>
          </w:p>
        </w:tc>
        <w:tc>
          <w:tcPr>
            <w:tcW w:w="1134" w:type="dxa"/>
            <w:vMerge w:val="restart"/>
          </w:tcPr>
          <w:p w14:paraId="2C663678"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Дата наступления случая</w:t>
            </w:r>
          </w:p>
        </w:tc>
        <w:tc>
          <w:tcPr>
            <w:tcW w:w="2126" w:type="dxa"/>
            <w:gridSpan w:val="2"/>
          </w:tcPr>
          <w:p w14:paraId="68445FF3"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Реквизиты о счет-фактуре, Акте приемки</w:t>
            </w:r>
          </w:p>
        </w:tc>
        <w:tc>
          <w:tcPr>
            <w:tcW w:w="1418" w:type="dxa"/>
            <w:vMerge w:val="restart"/>
          </w:tcPr>
          <w:p w14:paraId="2221DC9F"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НДС</w:t>
            </w:r>
            <w:r w:rsidRPr="00F55F67">
              <w:rPr>
                <w:rFonts w:ascii="Times New Roman" w:hAnsi="Times New Roman" w:cs="Times New Roman"/>
                <w:vertAlign w:val="subscript"/>
                <w:lang w:val="ru-RU"/>
              </w:rPr>
              <w:t>зачет</w:t>
            </w:r>
          </w:p>
          <w:p w14:paraId="08199675" w14:textId="77777777" w:rsidR="00330A7F" w:rsidRPr="00F55F67" w:rsidRDefault="00330A7F" w:rsidP="00BB0EB7">
            <w:pPr>
              <w:pStyle w:val="TableContents"/>
              <w:contextualSpacing/>
              <w:jc w:val="center"/>
              <w:rPr>
                <w:rFonts w:ascii="Times New Roman" w:hAnsi="Times New Roman" w:cs="Times New Roman"/>
                <w:lang w:val="ru-RU"/>
              </w:rPr>
            </w:pPr>
          </w:p>
        </w:tc>
        <w:tc>
          <w:tcPr>
            <w:tcW w:w="1417" w:type="dxa"/>
            <w:vMerge w:val="restart"/>
          </w:tcPr>
          <w:p w14:paraId="58ADC00C"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НДС,</w:t>
            </w:r>
          </w:p>
          <w:p w14:paraId="1CAD7962"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НДСрзнс</w:t>
            </w:r>
          </w:p>
        </w:tc>
        <w:tc>
          <w:tcPr>
            <w:tcW w:w="1559" w:type="dxa"/>
            <w:vMerge w:val="restart"/>
          </w:tcPr>
          <w:p w14:paraId="46166317"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S</w:t>
            </w:r>
            <w:r w:rsidRPr="00F55F67">
              <w:rPr>
                <w:rFonts w:ascii="Times New Roman" w:hAnsi="Times New Roman" w:cs="Times New Roman"/>
                <w:lang w:val="ru-RU"/>
              </w:rPr>
              <w:t xml:space="preserve"> нп – площадь нежилых помещений в жилом доме</w:t>
            </w:r>
          </w:p>
        </w:tc>
        <w:tc>
          <w:tcPr>
            <w:tcW w:w="2127" w:type="dxa"/>
            <w:vMerge w:val="restart"/>
          </w:tcPr>
          <w:p w14:paraId="63E455ED"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S</w:t>
            </w:r>
            <w:r w:rsidRPr="00F55F67">
              <w:rPr>
                <w:rFonts w:ascii="Times New Roman" w:hAnsi="Times New Roman" w:cs="Times New Roman"/>
                <w:lang w:val="ru-RU"/>
              </w:rPr>
              <w:t xml:space="preserve"> жз – общая площадь жилого дома</w:t>
            </w:r>
          </w:p>
        </w:tc>
        <w:tc>
          <w:tcPr>
            <w:tcW w:w="1559" w:type="dxa"/>
            <w:vMerge w:val="restart"/>
          </w:tcPr>
          <w:p w14:paraId="49C14681"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 xml:space="preserve">НДС по нежилым помещениям (НДСрз=(НДСзач – НДСрзнс) × </w:t>
            </w:r>
            <w:r w:rsidRPr="00F55F67">
              <w:rPr>
                <w:rFonts w:ascii="Times New Roman" w:hAnsi="Times New Roman" w:cs="Times New Roman"/>
              </w:rPr>
              <w:t>S</w:t>
            </w:r>
            <w:r w:rsidRPr="00F55F67">
              <w:rPr>
                <w:rFonts w:ascii="Times New Roman" w:hAnsi="Times New Roman" w:cs="Times New Roman"/>
                <w:lang w:val="ru-RU"/>
              </w:rPr>
              <w:t>нп/</w:t>
            </w:r>
            <w:r w:rsidRPr="00F55F67">
              <w:rPr>
                <w:rFonts w:ascii="Times New Roman" w:hAnsi="Times New Roman" w:cs="Times New Roman"/>
              </w:rPr>
              <w:t>S</w:t>
            </w:r>
            <w:r w:rsidRPr="00F55F67">
              <w:rPr>
                <w:rFonts w:ascii="Times New Roman" w:hAnsi="Times New Roman" w:cs="Times New Roman"/>
                <w:lang w:val="ru-RU"/>
              </w:rPr>
              <w:t>жз)</w:t>
            </w:r>
          </w:p>
        </w:tc>
        <w:tc>
          <w:tcPr>
            <w:tcW w:w="1701" w:type="dxa"/>
            <w:vMerge w:val="restart"/>
          </w:tcPr>
          <w:p w14:paraId="16BAA1CD"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НДСнз = НДСзач – НДСрзнс – НДСрз</w:t>
            </w:r>
          </w:p>
        </w:tc>
      </w:tr>
      <w:tr w:rsidR="00330A7F" w:rsidRPr="00F55F67" w14:paraId="07473F0A" w14:textId="77777777">
        <w:trPr>
          <w:trHeight w:val="925"/>
        </w:trPr>
        <w:tc>
          <w:tcPr>
            <w:tcW w:w="1418" w:type="dxa"/>
            <w:vMerge/>
          </w:tcPr>
          <w:p w14:paraId="2D0A9AC5" w14:textId="77777777" w:rsidR="00330A7F" w:rsidRPr="00F55F67" w:rsidRDefault="00330A7F" w:rsidP="00BB0EB7">
            <w:pPr>
              <w:pStyle w:val="TableContents"/>
              <w:contextualSpacing/>
              <w:rPr>
                <w:rFonts w:ascii="Times New Roman" w:hAnsi="Times New Roman" w:cs="Times New Roman"/>
                <w:sz w:val="4"/>
                <w:szCs w:val="4"/>
                <w:lang w:val="ru-RU"/>
              </w:rPr>
            </w:pPr>
          </w:p>
        </w:tc>
        <w:tc>
          <w:tcPr>
            <w:tcW w:w="1134" w:type="dxa"/>
            <w:vMerge/>
          </w:tcPr>
          <w:p w14:paraId="0AE038E8" w14:textId="77777777" w:rsidR="00330A7F" w:rsidRPr="00F55F67" w:rsidRDefault="00330A7F" w:rsidP="00BB0EB7">
            <w:pPr>
              <w:pStyle w:val="TableContents"/>
              <w:contextualSpacing/>
              <w:jc w:val="center"/>
              <w:rPr>
                <w:rFonts w:ascii="Times New Roman" w:hAnsi="Times New Roman" w:cs="Times New Roman"/>
                <w:sz w:val="4"/>
                <w:szCs w:val="4"/>
                <w:lang w:val="ru-RU"/>
              </w:rPr>
            </w:pPr>
          </w:p>
        </w:tc>
        <w:tc>
          <w:tcPr>
            <w:tcW w:w="1134" w:type="dxa"/>
          </w:tcPr>
          <w:p w14:paraId="56F3DEBE"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Номер</w:t>
            </w:r>
          </w:p>
        </w:tc>
        <w:tc>
          <w:tcPr>
            <w:tcW w:w="992" w:type="dxa"/>
          </w:tcPr>
          <w:p w14:paraId="64B4FD48"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Дата</w:t>
            </w:r>
          </w:p>
        </w:tc>
        <w:tc>
          <w:tcPr>
            <w:tcW w:w="1418" w:type="dxa"/>
            <w:vMerge/>
            <w:vAlign w:val="center"/>
          </w:tcPr>
          <w:p w14:paraId="0E65A055" w14:textId="77777777" w:rsidR="00330A7F" w:rsidRPr="00F55F67" w:rsidRDefault="00330A7F" w:rsidP="00BB0EB7">
            <w:pPr>
              <w:pStyle w:val="TableContents"/>
              <w:contextualSpacing/>
              <w:rPr>
                <w:rFonts w:ascii="Times New Roman" w:hAnsi="Times New Roman" w:cs="Times New Roman"/>
                <w:sz w:val="4"/>
                <w:szCs w:val="4"/>
              </w:rPr>
            </w:pPr>
          </w:p>
        </w:tc>
        <w:tc>
          <w:tcPr>
            <w:tcW w:w="1417" w:type="dxa"/>
            <w:vMerge/>
            <w:vAlign w:val="center"/>
          </w:tcPr>
          <w:p w14:paraId="6BC482F1" w14:textId="77777777" w:rsidR="00330A7F" w:rsidRPr="00F55F67" w:rsidRDefault="00330A7F" w:rsidP="00BB0EB7">
            <w:pPr>
              <w:pStyle w:val="TableContents"/>
              <w:contextualSpacing/>
              <w:rPr>
                <w:rFonts w:ascii="Times New Roman" w:hAnsi="Times New Roman" w:cs="Times New Roman"/>
                <w:sz w:val="4"/>
                <w:szCs w:val="4"/>
              </w:rPr>
            </w:pPr>
          </w:p>
        </w:tc>
        <w:tc>
          <w:tcPr>
            <w:tcW w:w="1559" w:type="dxa"/>
            <w:vMerge/>
            <w:vAlign w:val="center"/>
          </w:tcPr>
          <w:p w14:paraId="6CE03BE1" w14:textId="77777777" w:rsidR="00330A7F" w:rsidRPr="00F55F67" w:rsidRDefault="00330A7F" w:rsidP="00BB0EB7">
            <w:pPr>
              <w:pStyle w:val="TableContents"/>
              <w:contextualSpacing/>
              <w:rPr>
                <w:rFonts w:ascii="Times New Roman" w:hAnsi="Times New Roman" w:cs="Times New Roman"/>
                <w:sz w:val="4"/>
                <w:szCs w:val="4"/>
              </w:rPr>
            </w:pPr>
          </w:p>
        </w:tc>
        <w:tc>
          <w:tcPr>
            <w:tcW w:w="2127" w:type="dxa"/>
            <w:vMerge/>
            <w:vAlign w:val="center"/>
          </w:tcPr>
          <w:p w14:paraId="716608F7" w14:textId="77777777" w:rsidR="00330A7F" w:rsidRPr="00F55F67" w:rsidRDefault="00330A7F" w:rsidP="00BB0EB7">
            <w:pPr>
              <w:pStyle w:val="TableContents"/>
              <w:contextualSpacing/>
              <w:rPr>
                <w:rFonts w:ascii="Times New Roman" w:hAnsi="Times New Roman" w:cs="Times New Roman"/>
                <w:sz w:val="4"/>
                <w:szCs w:val="4"/>
              </w:rPr>
            </w:pPr>
          </w:p>
        </w:tc>
        <w:tc>
          <w:tcPr>
            <w:tcW w:w="1559" w:type="dxa"/>
            <w:vMerge/>
            <w:vAlign w:val="center"/>
          </w:tcPr>
          <w:p w14:paraId="7272F106" w14:textId="77777777" w:rsidR="00330A7F" w:rsidRPr="00F55F67" w:rsidRDefault="00330A7F" w:rsidP="00BB0EB7">
            <w:pPr>
              <w:pStyle w:val="TableContents"/>
              <w:contextualSpacing/>
              <w:rPr>
                <w:rFonts w:ascii="Times New Roman" w:hAnsi="Times New Roman" w:cs="Times New Roman"/>
                <w:sz w:val="4"/>
                <w:szCs w:val="4"/>
              </w:rPr>
            </w:pPr>
          </w:p>
        </w:tc>
        <w:tc>
          <w:tcPr>
            <w:tcW w:w="1701" w:type="dxa"/>
            <w:vMerge/>
            <w:vAlign w:val="center"/>
          </w:tcPr>
          <w:p w14:paraId="3E9578C7" w14:textId="77777777" w:rsidR="00330A7F" w:rsidRPr="00F55F67" w:rsidRDefault="00330A7F" w:rsidP="00BB0EB7">
            <w:pPr>
              <w:pStyle w:val="TableContents"/>
              <w:contextualSpacing/>
              <w:rPr>
                <w:rFonts w:ascii="Times New Roman" w:hAnsi="Times New Roman" w:cs="Times New Roman"/>
                <w:sz w:val="4"/>
                <w:szCs w:val="4"/>
              </w:rPr>
            </w:pPr>
          </w:p>
        </w:tc>
      </w:tr>
      <w:tr w:rsidR="00330A7F" w:rsidRPr="00F55F67" w14:paraId="3078C2EE" w14:textId="77777777">
        <w:trPr>
          <w:trHeight w:val="2586"/>
        </w:trPr>
        <w:tc>
          <w:tcPr>
            <w:tcW w:w="1418" w:type="dxa"/>
            <w:vAlign w:val="center"/>
          </w:tcPr>
          <w:p w14:paraId="534A26D1" w14:textId="77777777" w:rsidR="00330A7F" w:rsidRPr="00F55F67" w:rsidRDefault="00984292" w:rsidP="00BB0EB7">
            <w:pPr>
              <w:pStyle w:val="TableContents"/>
              <w:ind w:left="115"/>
              <w:contextualSpacing/>
              <w:rPr>
                <w:rFonts w:ascii="Times New Roman" w:hAnsi="Times New Roman" w:cs="Times New Roman"/>
                <w:lang w:val="ru-RU"/>
              </w:rPr>
            </w:pPr>
            <w:r w:rsidRPr="00F55F67">
              <w:rPr>
                <w:rFonts w:ascii="Times New Roman" w:hAnsi="Times New Roman" w:cs="Times New Roman"/>
                <w:lang w:val="ru-RU"/>
              </w:rPr>
              <w:t>Реализация жилого здания (части), состоящей исключительно из нежилых помещений</w:t>
            </w:r>
          </w:p>
        </w:tc>
        <w:tc>
          <w:tcPr>
            <w:tcW w:w="1134" w:type="dxa"/>
            <w:shd w:val="clear" w:color="auto" w:fill="FFFFFF"/>
          </w:tcPr>
          <w:p w14:paraId="5EC00501"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lang w:val="ru-RU"/>
              </w:rPr>
              <w:t>Февраль – март</w:t>
            </w:r>
            <w:r w:rsidRPr="00F55F67">
              <w:rPr>
                <w:rFonts w:ascii="Times New Roman" w:hAnsi="Times New Roman" w:cs="Times New Roman"/>
              </w:rPr>
              <w:t xml:space="preserve"> 2019 </w:t>
            </w:r>
            <w:r w:rsidRPr="00F55F67">
              <w:rPr>
                <w:rFonts w:ascii="Times New Roman" w:hAnsi="Times New Roman" w:cs="Times New Roman"/>
                <w:lang w:val="ru-RU"/>
              </w:rPr>
              <w:t>года</w:t>
            </w:r>
          </w:p>
        </w:tc>
        <w:tc>
          <w:tcPr>
            <w:tcW w:w="1134" w:type="dxa"/>
          </w:tcPr>
          <w:p w14:paraId="078CD27B"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С 02</w:t>
            </w:r>
            <w:r w:rsidRPr="00F55F67">
              <w:rPr>
                <w:rFonts w:ascii="Times New Roman" w:hAnsi="Times New Roman" w:cs="Times New Roman"/>
                <w:lang w:val="ru-RU"/>
              </w:rPr>
              <w:t>.</w:t>
            </w:r>
            <w:r w:rsidRPr="00F55F67">
              <w:rPr>
                <w:rFonts w:ascii="Times New Roman" w:hAnsi="Times New Roman" w:cs="Times New Roman"/>
              </w:rPr>
              <w:t>02</w:t>
            </w:r>
            <w:r w:rsidRPr="00F55F67">
              <w:rPr>
                <w:rFonts w:ascii="Times New Roman" w:hAnsi="Times New Roman" w:cs="Times New Roman"/>
                <w:lang w:val="ru-RU"/>
              </w:rPr>
              <w:t>.2021 по 25.03.</w:t>
            </w:r>
          </w:p>
          <w:p w14:paraId="4073675D"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20</w:t>
            </w:r>
            <w:r w:rsidRPr="00F55F67">
              <w:rPr>
                <w:rFonts w:ascii="Times New Roman" w:hAnsi="Times New Roman" w:cs="Times New Roman"/>
                <w:lang w:val="ru-RU"/>
              </w:rPr>
              <w:t>21 гг..</w:t>
            </w:r>
          </w:p>
        </w:tc>
        <w:tc>
          <w:tcPr>
            <w:tcW w:w="992" w:type="dxa"/>
          </w:tcPr>
          <w:p w14:paraId="26513AD8"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С 02.02.20</w:t>
            </w:r>
            <w:r w:rsidRPr="00F55F67">
              <w:rPr>
                <w:rFonts w:ascii="Times New Roman" w:hAnsi="Times New Roman" w:cs="Times New Roman"/>
                <w:lang w:val="ru-RU"/>
              </w:rPr>
              <w:t>21 по</w:t>
            </w:r>
            <w:r w:rsidRPr="00F55F67">
              <w:rPr>
                <w:rFonts w:ascii="Times New Roman" w:hAnsi="Times New Roman" w:cs="Times New Roman"/>
              </w:rPr>
              <w:t xml:space="preserve"> 25.03.</w:t>
            </w:r>
            <w:r w:rsidRPr="00F55F67">
              <w:rPr>
                <w:rFonts w:ascii="Times New Roman" w:hAnsi="Times New Roman" w:cs="Times New Roman"/>
                <w:lang w:val="ru-RU"/>
              </w:rPr>
              <w:t>2022 гг..</w:t>
            </w:r>
          </w:p>
        </w:tc>
        <w:tc>
          <w:tcPr>
            <w:tcW w:w="1418" w:type="dxa"/>
            <w:shd w:val="clear" w:color="auto" w:fill="FFFFFF"/>
          </w:tcPr>
          <w:p w14:paraId="154B4511"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346 </w:t>
            </w:r>
            <w:r w:rsidRPr="00F55F67">
              <w:rPr>
                <w:rFonts w:ascii="Times New Roman" w:hAnsi="Times New Roman" w:cs="Times New Roman"/>
              </w:rPr>
              <w:t>200</w:t>
            </w:r>
            <w:r w:rsidRPr="00F55F67">
              <w:rPr>
                <w:rFonts w:ascii="Times New Roman" w:hAnsi="Times New Roman" w:cs="Times New Roman"/>
                <w:lang w:val="kk-KZ"/>
              </w:rPr>
              <w:t xml:space="preserve"> </w:t>
            </w:r>
            <w:r w:rsidRPr="00F55F67">
              <w:rPr>
                <w:rFonts w:ascii="Times New Roman" w:hAnsi="Times New Roman" w:cs="Times New Roman"/>
              </w:rPr>
              <w:t>000</w:t>
            </w:r>
          </w:p>
        </w:tc>
        <w:tc>
          <w:tcPr>
            <w:tcW w:w="1417" w:type="dxa"/>
            <w:shd w:val="clear" w:color="auto" w:fill="FFFFFF"/>
          </w:tcPr>
          <w:p w14:paraId="03A5536E"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0</w:t>
            </w:r>
          </w:p>
        </w:tc>
        <w:tc>
          <w:tcPr>
            <w:tcW w:w="1559" w:type="dxa"/>
          </w:tcPr>
          <w:p w14:paraId="787E438D"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 xml:space="preserve">500 </w:t>
            </w:r>
            <w:r w:rsidRPr="00F55F67">
              <w:rPr>
                <w:rFonts w:ascii="Times New Roman" w:hAnsi="Times New Roman" w:cs="Times New Roman"/>
                <w:lang w:val="ru-RU"/>
              </w:rPr>
              <w:t>м</w:t>
            </w:r>
            <w:r w:rsidRPr="00F55F67">
              <w:rPr>
                <w:rFonts w:ascii="Times New Roman" w:hAnsi="Times New Roman" w:cs="Times New Roman"/>
                <w:vertAlign w:val="superscript"/>
                <w:lang w:val="ru-RU"/>
              </w:rPr>
              <w:t>2</w:t>
            </w:r>
          </w:p>
        </w:tc>
        <w:tc>
          <w:tcPr>
            <w:tcW w:w="2127" w:type="dxa"/>
          </w:tcPr>
          <w:p w14:paraId="1EF278F4"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10 000 м</w:t>
            </w:r>
            <w:r w:rsidRPr="00F55F67">
              <w:rPr>
                <w:rFonts w:ascii="Times New Roman" w:hAnsi="Times New Roman" w:cs="Times New Roman"/>
                <w:vertAlign w:val="superscript"/>
                <w:lang w:val="ru-RU"/>
              </w:rPr>
              <w:t>2</w:t>
            </w:r>
          </w:p>
        </w:tc>
        <w:tc>
          <w:tcPr>
            <w:tcW w:w="1559" w:type="dxa"/>
          </w:tcPr>
          <w:p w14:paraId="5716DE83"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34 620 000</w:t>
            </w:r>
          </w:p>
        </w:tc>
        <w:tc>
          <w:tcPr>
            <w:tcW w:w="1701" w:type="dxa"/>
            <w:shd w:val="clear" w:color="auto" w:fill="FFFFFF"/>
          </w:tcPr>
          <w:p w14:paraId="2363386F"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342 738 000</w:t>
            </w:r>
          </w:p>
        </w:tc>
      </w:tr>
      <w:tr w:rsidR="00330A7F" w:rsidRPr="00F55F67" w14:paraId="2BD7D657" w14:textId="77777777">
        <w:trPr>
          <w:trHeight w:val="395"/>
        </w:trPr>
        <w:tc>
          <w:tcPr>
            <w:tcW w:w="1418" w:type="dxa"/>
            <w:shd w:val="clear" w:color="auto" w:fill="auto"/>
          </w:tcPr>
          <w:p w14:paraId="23DAFEAD"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 </w:t>
            </w:r>
          </w:p>
        </w:tc>
        <w:tc>
          <w:tcPr>
            <w:tcW w:w="1134" w:type="dxa"/>
            <w:shd w:val="clear" w:color="auto" w:fill="auto"/>
          </w:tcPr>
          <w:p w14:paraId="23690100" w14:textId="77777777" w:rsidR="00330A7F" w:rsidRPr="00F55F67" w:rsidRDefault="00330A7F" w:rsidP="00BB0EB7">
            <w:pPr>
              <w:pStyle w:val="TableContents"/>
              <w:contextualSpacing/>
              <w:rPr>
                <w:rFonts w:ascii="Times New Roman" w:hAnsi="Times New Roman" w:cs="Times New Roman"/>
                <w:sz w:val="4"/>
                <w:szCs w:val="4"/>
                <w:lang w:val="ru-RU"/>
              </w:rPr>
            </w:pPr>
          </w:p>
        </w:tc>
        <w:tc>
          <w:tcPr>
            <w:tcW w:w="1134" w:type="dxa"/>
            <w:shd w:val="clear" w:color="auto" w:fill="auto"/>
          </w:tcPr>
          <w:p w14:paraId="0E5821CA"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 </w:t>
            </w:r>
          </w:p>
        </w:tc>
        <w:tc>
          <w:tcPr>
            <w:tcW w:w="992" w:type="dxa"/>
            <w:shd w:val="clear" w:color="auto" w:fill="auto"/>
          </w:tcPr>
          <w:p w14:paraId="6614EC1E" w14:textId="77777777" w:rsidR="00330A7F" w:rsidRPr="00F55F67" w:rsidRDefault="00984292" w:rsidP="00BB0EB7">
            <w:pPr>
              <w:pStyle w:val="TableContents"/>
              <w:contextualSpacing/>
              <w:rPr>
                <w:rFonts w:ascii="Times New Roman" w:hAnsi="Times New Roman" w:cs="Times New Roman"/>
                <w:lang w:val="ru-RU"/>
              </w:rPr>
            </w:pPr>
            <w:r w:rsidRPr="00F55F67">
              <w:rPr>
                <w:rFonts w:ascii="Times New Roman" w:hAnsi="Times New Roman" w:cs="Times New Roman"/>
              </w:rPr>
              <w:t> </w:t>
            </w:r>
          </w:p>
        </w:tc>
        <w:tc>
          <w:tcPr>
            <w:tcW w:w="1418" w:type="dxa"/>
            <w:shd w:val="clear" w:color="auto" w:fill="auto"/>
          </w:tcPr>
          <w:p w14:paraId="4BB31B68"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346 200 000</w:t>
            </w:r>
          </w:p>
        </w:tc>
        <w:tc>
          <w:tcPr>
            <w:tcW w:w="1417" w:type="dxa"/>
            <w:shd w:val="clear" w:color="auto" w:fill="auto"/>
          </w:tcPr>
          <w:p w14:paraId="312F3CD3"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rPr>
              <w:t>0</w:t>
            </w:r>
          </w:p>
        </w:tc>
        <w:tc>
          <w:tcPr>
            <w:tcW w:w="1559" w:type="dxa"/>
            <w:shd w:val="clear" w:color="auto" w:fill="auto"/>
          </w:tcPr>
          <w:p w14:paraId="7C3D2E89"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 xml:space="preserve">500 </w:t>
            </w:r>
            <w:r w:rsidRPr="00F55F67">
              <w:rPr>
                <w:rFonts w:ascii="Times New Roman" w:hAnsi="Times New Roman" w:cs="Times New Roman"/>
                <w:lang w:val="ru-RU"/>
              </w:rPr>
              <w:t>м</w:t>
            </w:r>
            <w:r w:rsidRPr="00F55F67">
              <w:rPr>
                <w:rFonts w:ascii="Times New Roman" w:hAnsi="Times New Roman" w:cs="Times New Roman"/>
                <w:vertAlign w:val="superscript"/>
                <w:lang w:val="ru-RU"/>
              </w:rPr>
              <w:t>2</w:t>
            </w:r>
          </w:p>
        </w:tc>
        <w:tc>
          <w:tcPr>
            <w:tcW w:w="2127" w:type="dxa"/>
            <w:shd w:val="clear" w:color="auto" w:fill="auto"/>
          </w:tcPr>
          <w:p w14:paraId="522F2D56"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rPr>
              <w:t>5</w:t>
            </w:r>
            <w:r w:rsidRPr="00F55F67">
              <w:rPr>
                <w:rFonts w:ascii="Times New Roman" w:hAnsi="Times New Roman" w:cs="Times New Roman"/>
                <w:lang w:val="ru-RU"/>
              </w:rPr>
              <w:t xml:space="preserve"> </w:t>
            </w:r>
            <w:r w:rsidRPr="00F55F67">
              <w:rPr>
                <w:rFonts w:ascii="Times New Roman" w:hAnsi="Times New Roman" w:cs="Times New Roman"/>
              </w:rPr>
              <w:t xml:space="preserve">000 </w:t>
            </w:r>
            <w:r w:rsidRPr="00F55F67">
              <w:rPr>
                <w:rFonts w:ascii="Times New Roman" w:hAnsi="Times New Roman" w:cs="Times New Roman"/>
                <w:lang w:val="ru-RU"/>
              </w:rPr>
              <w:t>м</w:t>
            </w:r>
            <w:r w:rsidRPr="00F55F67">
              <w:rPr>
                <w:rFonts w:ascii="Times New Roman" w:hAnsi="Times New Roman" w:cs="Times New Roman"/>
                <w:vertAlign w:val="superscript"/>
                <w:lang w:val="ru-RU"/>
              </w:rPr>
              <w:t>2</w:t>
            </w:r>
          </w:p>
        </w:tc>
        <w:tc>
          <w:tcPr>
            <w:tcW w:w="1559" w:type="dxa"/>
            <w:shd w:val="clear" w:color="auto" w:fill="auto"/>
          </w:tcPr>
          <w:p w14:paraId="76EB27E9" w14:textId="77777777" w:rsidR="00330A7F" w:rsidRPr="00F55F67" w:rsidRDefault="00984292" w:rsidP="00BB0EB7">
            <w:pPr>
              <w:pStyle w:val="TableContents"/>
              <w:contextualSpacing/>
              <w:jc w:val="center"/>
              <w:rPr>
                <w:rFonts w:ascii="Times New Roman" w:hAnsi="Times New Roman" w:cs="Times New Roman"/>
              </w:rPr>
            </w:pPr>
            <w:r w:rsidRPr="00F55F67">
              <w:rPr>
                <w:rFonts w:ascii="Times New Roman" w:hAnsi="Times New Roman" w:cs="Times New Roman"/>
                <w:lang w:val="ru-RU"/>
              </w:rPr>
              <w:t>34 6</w:t>
            </w:r>
            <w:r w:rsidRPr="00F55F67">
              <w:rPr>
                <w:rFonts w:ascii="Times New Roman" w:hAnsi="Times New Roman" w:cs="Times New Roman"/>
              </w:rPr>
              <w:t>20 000</w:t>
            </w:r>
          </w:p>
        </w:tc>
        <w:tc>
          <w:tcPr>
            <w:tcW w:w="1701" w:type="dxa"/>
            <w:shd w:val="clear" w:color="auto" w:fill="auto"/>
          </w:tcPr>
          <w:p w14:paraId="36671686" w14:textId="77777777" w:rsidR="00330A7F" w:rsidRPr="00F55F67" w:rsidRDefault="00984292" w:rsidP="00BB0EB7">
            <w:pPr>
              <w:pStyle w:val="TableContents"/>
              <w:contextualSpacing/>
              <w:jc w:val="center"/>
              <w:rPr>
                <w:rFonts w:ascii="Times New Roman" w:hAnsi="Times New Roman" w:cs="Times New Roman"/>
                <w:lang w:val="ru-RU"/>
              </w:rPr>
            </w:pPr>
            <w:r w:rsidRPr="00F55F67">
              <w:rPr>
                <w:rFonts w:ascii="Times New Roman" w:hAnsi="Times New Roman" w:cs="Times New Roman"/>
                <w:lang w:val="ru-RU"/>
              </w:rPr>
              <w:t>342 738 000</w:t>
            </w:r>
          </w:p>
        </w:tc>
      </w:tr>
      <w:tr w:rsidR="00330A7F" w:rsidRPr="00F55F67" w14:paraId="3ACC02AA" w14:textId="77777777">
        <w:trPr>
          <w:trHeight w:val="395"/>
        </w:trPr>
        <w:tc>
          <w:tcPr>
            <w:tcW w:w="14459" w:type="dxa"/>
            <w:gridSpan w:val="10"/>
            <w:shd w:val="clear" w:color="auto" w:fill="auto"/>
          </w:tcPr>
          <w:p w14:paraId="1246A246" w14:textId="56BAC5B4" w:rsidR="00330A7F" w:rsidRPr="00F55F67" w:rsidRDefault="00984292" w:rsidP="00BB0EB7">
            <w:pPr>
              <w:pStyle w:val="TableContents"/>
              <w:ind w:firstLine="709"/>
              <w:contextualSpacing/>
              <w:rPr>
                <w:rFonts w:ascii="Times New Roman" w:hAnsi="Times New Roman" w:cs="Times New Roman"/>
                <w:lang w:val="ru-RU"/>
              </w:rPr>
            </w:pPr>
            <w:r w:rsidRPr="00F55F67">
              <w:rPr>
                <w:rFonts w:ascii="Times New Roman" w:hAnsi="Times New Roman" w:cs="Times New Roman"/>
                <w:lang w:val="ru-RU"/>
              </w:rPr>
              <w:t xml:space="preserve">Примечание </w:t>
            </w:r>
            <w:r w:rsidRPr="00F55F67">
              <w:rPr>
                <w:rFonts w:ascii="Times New Roman" w:eastAsia="Times New Roman" w:hAnsi="Times New Roman" w:cs="Times New Roman"/>
                <w:lang w:val="ru-RU" w:eastAsia="ru-RU"/>
              </w:rPr>
              <w:t xml:space="preserve">– </w:t>
            </w:r>
            <w:r w:rsidRPr="00F55F67">
              <w:rPr>
                <w:rFonts w:ascii="Times New Roman" w:eastAsia="Times New Roman" w:hAnsi="Times New Roman" w:cs="Times New Roman"/>
                <w:lang w:val="kk-KZ" w:eastAsia="ru-RU"/>
              </w:rPr>
              <w:t xml:space="preserve">составлено автором на основании </w:t>
            </w:r>
            <w:r w:rsidRPr="00F55F67">
              <w:rPr>
                <w:rFonts w:ascii="Times New Roman" w:hAnsi="Times New Roman" w:cs="Times New Roman"/>
                <w:lang w:val="ru-RU"/>
              </w:rPr>
              <w:t>источник</w:t>
            </w:r>
            <w:r w:rsidRPr="00F55F67">
              <w:rPr>
                <w:rFonts w:ascii="Times New Roman" w:hAnsi="Times New Roman" w:cs="Times New Roman"/>
                <w:lang w:val="kk-KZ"/>
              </w:rPr>
              <w:t>а</w:t>
            </w:r>
            <w:r w:rsidRPr="00F55F67">
              <w:rPr>
                <w:rFonts w:ascii="Times New Roman" w:hAnsi="Times New Roman" w:cs="Times New Roman"/>
                <w:lang w:val="ru-RU"/>
              </w:rPr>
              <w:t xml:space="preserve"> [</w:t>
            </w:r>
            <w:r w:rsidR="0041064B" w:rsidRPr="00F55F67">
              <w:rPr>
                <w:rFonts w:cs="Times New Roman"/>
                <w:lang w:val="ru-RU"/>
              </w:rPr>
              <w:t>27</w:t>
            </w:r>
            <w:r w:rsidR="00D7169A" w:rsidRPr="00F55F67">
              <w:rPr>
                <w:rFonts w:cs="Times New Roman"/>
                <w:lang w:val="ru-RU"/>
              </w:rPr>
              <w:t xml:space="preserve"> – электронный ресурс</w:t>
            </w:r>
            <w:r w:rsidRPr="00F55F67">
              <w:rPr>
                <w:rFonts w:ascii="Times New Roman" w:hAnsi="Times New Roman" w:cs="Times New Roman"/>
                <w:lang w:val="ru-RU"/>
              </w:rPr>
              <w:t>]</w:t>
            </w:r>
          </w:p>
        </w:tc>
      </w:tr>
    </w:tbl>
    <w:p w14:paraId="3F8F062E" w14:textId="77777777" w:rsidR="00330A7F" w:rsidRPr="00F55F67" w:rsidRDefault="00330A7F" w:rsidP="00BB0EB7">
      <w:pPr>
        <w:tabs>
          <w:tab w:val="left" w:pos="1658"/>
        </w:tabs>
        <w:spacing w:after="0"/>
        <w:contextualSpacing/>
        <w:rPr>
          <w:rFonts w:cs="Times New Roman"/>
          <w:szCs w:val="28"/>
        </w:rPr>
      </w:pPr>
    </w:p>
    <w:p w14:paraId="6CECE50E" w14:textId="77777777" w:rsidR="00330A7F" w:rsidRPr="00F55F67" w:rsidRDefault="00984292" w:rsidP="00BB0EB7">
      <w:pPr>
        <w:spacing w:after="0"/>
        <w:contextualSpacing/>
        <w:rPr>
          <w:rFonts w:cs="Times New Roman"/>
          <w:szCs w:val="28"/>
        </w:rPr>
      </w:pPr>
      <w:r w:rsidRPr="00F55F67">
        <w:rPr>
          <w:rFonts w:cs="Times New Roman"/>
          <w:szCs w:val="28"/>
        </w:rPr>
        <w:br w:type="page"/>
      </w:r>
    </w:p>
    <w:p w14:paraId="571C3BD3" w14:textId="77777777" w:rsidR="00330A7F" w:rsidRPr="00F55F67" w:rsidRDefault="00984292" w:rsidP="00BB0EB7">
      <w:pPr>
        <w:keepNext/>
        <w:widowControl w:val="0"/>
        <w:suppressAutoHyphens/>
        <w:spacing w:after="0"/>
        <w:contextualSpacing/>
        <w:jc w:val="center"/>
        <w:outlineLvl w:val="2"/>
        <w:rPr>
          <w:rFonts w:cs="Times New Roman"/>
          <w:szCs w:val="28"/>
        </w:rPr>
      </w:pPr>
      <w:bookmarkStart w:id="124" w:name="_Toc145583059"/>
      <w:r w:rsidRPr="00F55F67">
        <w:rPr>
          <w:rFonts w:eastAsia="DejaVu Sans" w:cs="Times New Roman"/>
          <w:bCs/>
          <w:szCs w:val="28"/>
          <w:lang w:eastAsia="zh-CN" w:bidi="hi-IN"/>
        </w:rPr>
        <w:lastRenderedPageBreak/>
        <w:t>ПРИЛОЖЕНИЕ</w:t>
      </w:r>
      <w:r w:rsidRPr="00F55F67">
        <w:rPr>
          <w:rFonts w:cs="Times New Roman"/>
          <w:szCs w:val="28"/>
        </w:rPr>
        <w:t xml:space="preserve"> М</w:t>
      </w:r>
      <w:bookmarkEnd w:id="124"/>
    </w:p>
    <w:p w14:paraId="713003A9" w14:textId="77777777" w:rsidR="00330A7F" w:rsidRPr="00F55F67" w:rsidRDefault="00330A7F" w:rsidP="00BB0EB7">
      <w:pPr>
        <w:widowControl w:val="0"/>
        <w:suppressAutoHyphens/>
        <w:spacing w:after="0"/>
        <w:contextualSpacing/>
        <w:jc w:val="center"/>
        <w:rPr>
          <w:rFonts w:eastAsia="DejaVu Sans" w:cs="Times New Roman"/>
          <w:bCs/>
          <w:szCs w:val="28"/>
          <w:lang w:eastAsia="zh-CN" w:bidi="hi-IN"/>
        </w:rPr>
      </w:pPr>
    </w:p>
    <w:p w14:paraId="5A096DD1" w14:textId="77777777" w:rsidR="00330A7F" w:rsidRPr="00F55F67" w:rsidRDefault="00984292" w:rsidP="00BB0EB7">
      <w:pPr>
        <w:spacing w:after="0"/>
        <w:contextualSpacing/>
        <w:jc w:val="both"/>
        <w:rPr>
          <w:rFonts w:cs="Times New Roman"/>
          <w:b w:val="0"/>
          <w:szCs w:val="28"/>
          <w:shd w:val="clear" w:color="auto" w:fill="F7F7F8"/>
        </w:rPr>
      </w:pPr>
      <w:r w:rsidRPr="00F55F67">
        <w:rPr>
          <w:rFonts w:cs="Times New Roman"/>
          <w:b w:val="0"/>
          <w:szCs w:val="28"/>
        </w:rPr>
        <w:t>Приложение М – Качественные показатели, используемые для оценки эффективности строительной компании на каждом этапе ее жизненного цикла</w:t>
      </w:r>
      <w:r w:rsidRPr="00F55F67">
        <w:rPr>
          <w:rFonts w:cs="Times New Roman"/>
          <w:b w:val="0"/>
          <w:szCs w:val="28"/>
          <w:shd w:val="clear" w:color="auto" w:fill="F7F7F8"/>
        </w:rPr>
        <w:t xml:space="preserve"> </w:t>
      </w:r>
    </w:p>
    <w:p w14:paraId="36C6DBD8" w14:textId="77777777" w:rsidR="00330A7F" w:rsidRPr="00F55F67" w:rsidRDefault="00330A7F" w:rsidP="00BB0EB7">
      <w:pPr>
        <w:spacing w:after="0"/>
        <w:contextualSpacing/>
        <w:jc w:val="both"/>
        <w:rPr>
          <w:rFonts w:cs="Times New Roman"/>
          <w:b w:val="0"/>
          <w:szCs w:val="28"/>
          <w:shd w:val="clear" w:color="auto" w:fill="F7F7F8"/>
        </w:rPr>
      </w:pPr>
    </w:p>
    <w:tbl>
      <w:tblPr>
        <w:tblStyle w:val="ac"/>
        <w:tblW w:w="14742" w:type="dxa"/>
        <w:tblInd w:w="108" w:type="dxa"/>
        <w:tblLayout w:type="fixed"/>
        <w:tblLook w:val="04A0" w:firstRow="1" w:lastRow="0" w:firstColumn="1" w:lastColumn="0" w:noHBand="0" w:noVBand="1"/>
      </w:tblPr>
      <w:tblGrid>
        <w:gridCol w:w="2407"/>
        <w:gridCol w:w="2411"/>
        <w:gridCol w:w="2412"/>
        <w:gridCol w:w="2550"/>
        <w:gridCol w:w="2553"/>
        <w:gridCol w:w="2409"/>
      </w:tblGrid>
      <w:tr w:rsidR="00330A7F" w:rsidRPr="00F55F67" w14:paraId="661D2516" w14:textId="77777777">
        <w:tc>
          <w:tcPr>
            <w:tcW w:w="14742" w:type="dxa"/>
            <w:gridSpan w:val="6"/>
          </w:tcPr>
          <w:p w14:paraId="05ECBD0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Жизненный цикл строительной продукции может быть разделен на несколько этапов</w:t>
            </w:r>
          </w:p>
        </w:tc>
      </w:tr>
      <w:tr w:rsidR="00330A7F" w:rsidRPr="00F55F67" w14:paraId="41DECACE" w14:textId="77777777">
        <w:tc>
          <w:tcPr>
            <w:tcW w:w="2407" w:type="dxa"/>
          </w:tcPr>
          <w:p w14:paraId="0724B1E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2411" w:type="dxa"/>
          </w:tcPr>
          <w:p w14:paraId="25C8EC5E"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2</w:t>
            </w:r>
          </w:p>
        </w:tc>
        <w:tc>
          <w:tcPr>
            <w:tcW w:w="2412" w:type="dxa"/>
          </w:tcPr>
          <w:p w14:paraId="28208DA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3</w:t>
            </w:r>
          </w:p>
        </w:tc>
        <w:tc>
          <w:tcPr>
            <w:tcW w:w="2550" w:type="dxa"/>
          </w:tcPr>
          <w:p w14:paraId="03E6AEF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4</w:t>
            </w:r>
          </w:p>
        </w:tc>
        <w:tc>
          <w:tcPr>
            <w:tcW w:w="2553" w:type="dxa"/>
            <w:shd w:val="clear" w:color="auto" w:fill="FFFFFF"/>
          </w:tcPr>
          <w:p w14:paraId="43D2D9C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5</w:t>
            </w:r>
          </w:p>
        </w:tc>
        <w:tc>
          <w:tcPr>
            <w:tcW w:w="2409" w:type="dxa"/>
          </w:tcPr>
          <w:p w14:paraId="0AFA5D6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6</w:t>
            </w:r>
          </w:p>
        </w:tc>
      </w:tr>
      <w:tr w:rsidR="00330A7F" w:rsidRPr="00F55F67" w14:paraId="6BB06493" w14:textId="77777777">
        <w:tc>
          <w:tcPr>
            <w:tcW w:w="2407" w:type="dxa"/>
          </w:tcPr>
          <w:p w14:paraId="1B17211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Исследование и разработка - этот этап включает в себя исследование рынка, анализ потребностей потенциальных клиентов и разработку новых строительных продуктов</w:t>
            </w:r>
          </w:p>
        </w:tc>
        <w:tc>
          <w:tcPr>
            <w:tcW w:w="2411" w:type="dxa"/>
          </w:tcPr>
          <w:p w14:paraId="615E656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Проектирование - на этом этапе создается проект будущего здания или сооружения, включающий в себя выбор материалов, технологий и т. д.</w:t>
            </w:r>
          </w:p>
          <w:p w14:paraId="7D64CA4D" w14:textId="77777777" w:rsidR="00330A7F" w:rsidRPr="00F55F67" w:rsidRDefault="00330A7F" w:rsidP="00BB0EB7">
            <w:pPr>
              <w:contextualSpacing/>
              <w:rPr>
                <w:rFonts w:cs="Times New Roman"/>
                <w:b w:val="0"/>
                <w:sz w:val="24"/>
                <w:szCs w:val="24"/>
                <w:lang w:val="ru-RU"/>
              </w:rPr>
            </w:pPr>
          </w:p>
        </w:tc>
        <w:tc>
          <w:tcPr>
            <w:tcW w:w="2412" w:type="dxa"/>
          </w:tcPr>
          <w:p w14:paraId="1EB1DA6B"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Строительство - этот этап включает в себя фактическое строительство здания или сооружения, включая подготовительные работы, монтаж и тестирование</w:t>
            </w:r>
          </w:p>
        </w:tc>
        <w:tc>
          <w:tcPr>
            <w:tcW w:w="2550" w:type="dxa"/>
          </w:tcPr>
          <w:p w14:paraId="28150AD2"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Эксплуатация - здание или сооружение начинают использовать по назначению, включая обслуживание и ремонт</w:t>
            </w:r>
          </w:p>
        </w:tc>
        <w:tc>
          <w:tcPr>
            <w:tcW w:w="2553" w:type="dxa"/>
            <w:shd w:val="clear" w:color="auto" w:fill="FFFFFF"/>
          </w:tcPr>
          <w:p w14:paraId="4A4CECD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Реконструкция и модернизация - если здание или сооружение устарело, или нуждается в модернизации, проводятся работы по его реконструкции и/или модернизации</w:t>
            </w:r>
          </w:p>
        </w:tc>
        <w:tc>
          <w:tcPr>
            <w:tcW w:w="2409" w:type="dxa"/>
          </w:tcPr>
          <w:p w14:paraId="0427943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Демонтаж - в конце жизненного цикла здания или сооружения проводятся работы по его демонтажу и утилизации материалов</w:t>
            </w:r>
          </w:p>
          <w:p w14:paraId="7D6D7863" w14:textId="77777777" w:rsidR="00330A7F" w:rsidRPr="00F55F67" w:rsidRDefault="00330A7F" w:rsidP="00BB0EB7">
            <w:pPr>
              <w:contextualSpacing/>
              <w:rPr>
                <w:rFonts w:cs="Times New Roman"/>
                <w:b w:val="0"/>
                <w:sz w:val="24"/>
                <w:szCs w:val="24"/>
                <w:lang w:val="ru-RU"/>
              </w:rPr>
            </w:pPr>
          </w:p>
        </w:tc>
      </w:tr>
      <w:tr w:rsidR="00330A7F" w:rsidRPr="00F55F67" w14:paraId="0A93B994" w14:textId="77777777">
        <w:trPr>
          <w:trHeight w:val="595"/>
        </w:trPr>
        <w:tc>
          <w:tcPr>
            <w:tcW w:w="14742" w:type="dxa"/>
            <w:gridSpan w:val="6"/>
          </w:tcPr>
          <w:p w14:paraId="690F49EB"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Для оценки эффективности строительной компании на каждом этапе ее жизненного цикла можно использовать следующие качественные показатели</w:t>
            </w:r>
          </w:p>
        </w:tc>
      </w:tr>
      <w:tr w:rsidR="00330A7F" w:rsidRPr="00F55F67" w14:paraId="49A77CF6" w14:textId="77777777">
        <w:tc>
          <w:tcPr>
            <w:tcW w:w="2407" w:type="dxa"/>
          </w:tcPr>
          <w:p w14:paraId="60432A3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анализ рынка, понимание потребностей клиентов, разработка новых строительных продуктов</w:t>
            </w:r>
          </w:p>
          <w:p w14:paraId="0BB897AB" w14:textId="77777777" w:rsidR="00330A7F" w:rsidRPr="00F55F67" w:rsidRDefault="00330A7F" w:rsidP="00BB0EB7">
            <w:pPr>
              <w:contextualSpacing/>
              <w:rPr>
                <w:rFonts w:cs="Times New Roman"/>
                <w:b w:val="0"/>
                <w:sz w:val="24"/>
                <w:szCs w:val="24"/>
                <w:lang w:val="ru-RU"/>
              </w:rPr>
            </w:pPr>
          </w:p>
        </w:tc>
        <w:tc>
          <w:tcPr>
            <w:tcW w:w="2411" w:type="dxa"/>
          </w:tcPr>
          <w:p w14:paraId="439F3A5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качество проектной документации, правильность выбора материалов и технологий</w:t>
            </w:r>
          </w:p>
        </w:tc>
        <w:tc>
          <w:tcPr>
            <w:tcW w:w="2412" w:type="dxa"/>
          </w:tcPr>
          <w:p w14:paraId="4E8EC0F3"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соблюдение сроков и бюджета, качество проведенных работ</w:t>
            </w:r>
          </w:p>
        </w:tc>
        <w:tc>
          <w:tcPr>
            <w:tcW w:w="2550" w:type="dxa"/>
          </w:tcPr>
          <w:p w14:paraId="558D08D6"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качество обслуживания и ремонта, уровень удовлетворенности клиентов</w:t>
            </w:r>
          </w:p>
        </w:tc>
        <w:tc>
          <w:tcPr>
            <w:tcW w:w="2553" w:type="dxa"/>
          </w:tcPr>
          <w:p w14:paraId="1E98DC6D"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правильность выбора решений, соответствие реконструкции и/или модернизации потребностям клиентов</w:t>
            </w:r>
          </w:p>
        </w:tc>
        <w:tc>
          <w:tcPr>
            <w:tcW w:w="2409" w:type="dxa"/>
          </w:tcPr>
          <w:p w14:paraId="694CFD8A"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правильность проведения работ по демонтажу и утилизации материалов</w:t>
            </w:r>
          </w:p>
        </w:tc>
      </w:tr>
      <w:tr w:rsidR="00330A7F" w:rsidRPr="00F55F67" w14:paraId="38A25406" w14:textId="77777777">
        <w:tc>
          <w:tcPr>
            <w:tcW w:w="14742" w:type="dxa"/>
            <w:gridSpan w:val="6"/>
            <w:tcBorders>
              <w:bottom w:val="nil"/>
            </w:tcBorders>
            <w:shd w:val="clear" w:color="auto" w:fill="auto"/>
          </w:tcPr>
          <w:p w14:paraId="3971BD70"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Затраты на исследования и разработки (</w:t>
            </w:r>
            <w:r w:rsidRPr="00F55F67">
              <w:rPr>
                <w:rFonts w:cs="Times New Roman"/>
                <w:b w:val="0"/>
                <w:sz w:val="24"/>
                <w:szCs w:val="24"/>
              </w:rPr>
              <w:t>R</w:t>
            </w:r>
            <w:r w:rsidRPr="00F55F67">
              <w:rPr>
                <w:rFonts w:cs="Times New Roman"/>
                <w:b w:val="0"/>
                <w:sz w:val="24"/>
                <w:szCs w:val="24"/>
                <w:lang w:val="ru-RU"/>
              </w:rPr>
              <w:t>&amp;</w:t>
            </w:r>
            <w:r w:rsidRPr="00F55F67">
              <w:rPr>
                <w:rFonts w:cs="Times New Roman"/>
                <w:b w:val="0"/>
                <w:sz w:val="24"/>
                <w:szCs w:val="24"/>
              </w:rPr>
              <w:t>D</w:t>
            </w:r>
            <w:r w:rsidRPr="00F55F67">
              <w:rPr>
                <w:rFonts w:cs="Times New Roman"/>
                <w:b w:val="0"/>
                <w:sz w:val="24"/>
                <w:szCs w:val="24"/>
                <w:lang w:val="ru-RU"/>
              </w:rPr>
              <w:t xml:space="preserve">), затраты на проектирование строительной продукции </w:t>
            </w:r>
            <w:r w:rsidRPr="00F55F67">
              <w:rPr>
                <w:rFonts w:cs="Times New Roman"/>
                <w:b w:val="0"/>
                <w:sz w:val="24"/>
                <w:szCs w:val="24"/>
              </w:rPr>
              <w:t>CAPEX</w:t>
            </w:r>
            <w:r w:rsidRPr="00F55F67">
              <w:rPr>
                <w:rFonts w:cs="Times New Roman"/>
                <w:b w:val="0"/>
                <w:sz w:val="24"/>
                <w:szCs w:val="24"/>
                <w:lang w:val="ru-RU"/>
              </w:rPr>
              <w:t xml:space="preserve"> (</w:t>
            </w:r>
            <w:r w:rsidRPr="00F55F67">
              <w:rPr>
                <w:rFonts w:cs="Times New Roman"/>
                <w:b w:val="0"/>
                <w:sz w:val="24"/>
                <w:szCs w:val="24"/>
              </w:rPr>
              <w:t>Capital</w:t>
            </w:r>
            <w:r w:rsidRPr="00F55F67">
              <w:rPr>
                <w:rFonts w:cs="Times New Roman"/>
                <w:b w:val="0"/>
                <w:sz w:val="24"/>
                <w:szCs w:val="24"/>
                <w:lang w:val="ru-RU"/>
              </w:rPr>
              <w:t xml:space="preserve"> </w:t>
            </w:r>
            <w:r w:rsidRPr="00F55F67">
              <w:rPr>
                <w:rFonts w:cs="Times New Roman"/>
                <w:b w:val="0"/>
                <w:sz w:val="24"/>
                <w:szCs w:val="24"/>
              </w:rPr>
              <w:t>Expenditure</w:t>
            </w:r>
            <w:r w:rsidRPr="00F55F67">
              <w:rPr>
                <w:rFonts w:cs="Times New Roman"/>
                <w:b w:val="0"/>
                <w:sz w:val="24"/>
                <w:szCs w:val="24"/>
                <w:lang w:val="ru-RU"/>
              </w:rPr>
              <w:t>), показатель максимальной добавленной стоимости (</w:t>
            </w:r>
            <w:r w:rsidRPr="00F55F67">
              <w:rPr>
                <w:rFonts w:cs="Times New Roman"/>
                <w:b w:val="0"/>
                <w:sz w:val="24"/>
                <w:szCs w:val="24"/>
              </w:rPr>
              <w:t>MVA</w:t>
            </w:r>
            <w:r w:rsidRPr="00F55F67">
              <w:rPr>
                <w:rFonts w:cs="Times New Roman"/>
                <w:b w:val="0"/>
                <w:sz w:val="24"/>
                <w:szCs w:val="24"/>
                <w:lang w:val="ru-RU"/>
              </w:rPr>
              <w:t xml:space="preserve">) , </w:t>
            </w:r>
            <w:r w:rsidRPr="00F55F67">
              <w:rPr>
                <w:rFonts w:cs="Times New Roman"/>
                <w:b w:val="0"/>
                <w:sz w:val="24"/>
                <w:szCs w:val="24"/>
              </w:rPr>
              <w:t>TCO</w:t>
            </w:r>
            <w:r w:rsidRPr="00F55F67">
              <w:rPr>
                <w:rFonts w:cs="Times New Roman"/>
                <w:b w:val="0"/>
                <w:sz w:val="24"/>
                <w:szCs w:val="24"/>
                <w:lang w:val="ru-RU"/>
              </w:rPr>
              <w:t xml:space="preserve"> или "общая стоимость владения"( </w:t>
            </w:r>
            <w:r w:rsidRPr="00F55F67">
              <w:rPr>
                <w:rFonts w:cs="Times New Roman"/>
                <w:b w:val="0"/>
                <w:sz w:val="24"/>
                <w:szCs w:val="24"/>
              </w:rPr>
              <w:t>Total</w:t>
            </w:r>
            <w:r w:rsidRPr="00F55F67">
              <w:rPr>
                <w:rFonts w:cs="Times New Roman"/>
                <w:b w:val="0"/>
                <w:sz w:val="24"/>
                <w:szCs w:val="24"/>
                <w:lang w:val="ru-RU"/>
              </w:rPr>
              <w:t xml:space="preserve"> </w:t>
            </w:r>
            <w:r w:rsidRPr="00F55F67">
              <w:rPr>
                <w:rFonts w:cs="Times New Roman"/>
                <w:b w:val="0"/>
                <w:sz w:val="24"/>
                <w:szCs w:val="24"/>
              </w:rPr>
              <w:t>Cost</w:t>
            </w:r>
            <w:r w:rsidRPr="00F55F67">
              <w:rPr>
                <w:rFonts w:cs="Times New Roman"/>
                <w:b w:val="0"/>
                <w:sz w:val="24"/>
                <w:szCs w:val="24"/>
                <w:lang w:val="ru-RU"/>
              </w:rPr>
              <w:t xml:space="preserve"> </w:t>
            </w:r>
            <w:r w:rsidRPr="00F55F67">
              <w:rPr>
                <w:rFonts w:cs="Times New Roman"/>
                <w:b w:val="0"/>
                <w:sz w:val="24"/>
                <w:szCs w:val="24"/>
              </w:rPr>
              <w:t>of</w:t>
            </w:r>
            <w:r w:rsidRPr="00F55F67">
              <w:rPr>
                <w:rFonts w:cs="Times New Roman"/>
                <w:b w:val="0"/>
                <w:sz w:val="24"/>
                <w:szCs w:val="24"/>
                <w:lang w:val="ru-RU"/>
              </w:rPr>
              <w:t xml:space="preserve"> </w:t>
            </w:r>
            <w:r w:rsidRPr="00F55F67">
              <w:rPr>
                <w:rFonts w:cs="Times New Roman"/>
                <w:b w:val="0"/>
                <w:sz w:val="24"/>
                <w:szCs w:val="24"/>
              </w:rPr>
              <w:t>Ownership</w:t>
            </w:r>
            <w:r w:rsidRPr="00F55F67">
              <w:rPr>
                <w:rFonts w:cs="Times New Roman"/>
                <w:b w:val="0"/>
                <w:sz w:val="24"/>
                <w:szCs w:val="24"/>
                <w:lang w:val="ru-RU"/>
              </w:rPr>
              <w:t xml:space="preserve">), показатель соотношения стоимости работ по реконструкции/модернизации к ожидаемым экономическим выгодам от реконструкции/модернизации </w:t>
            </w:r>
            <w:r w:rsidRPr="00F55F67">
              <w:rPr>
                <w:rFonts w:cs="Times New Roman"/>
                <w:b w:val="0"/>
                <w:sz w:val="24"/>
                <w:szCs w:val="24"/>
              </w:rPr>
              <w:t>CBR</w:t>
            </w:r>
            <w:r w:rsidRPr="00F55F67">
              <w:rPr>
                <w:rFonts w:cs="Times New Roman"/>
                <w:b w:val="0"/>
                <w:sz w:val="24"/>
                <w:szCs w:val="24"/>
                <w:lang w:val="ru-RU"/>
              </w:rPr>
              <w:t xml:space="preserve"> (</w:t>
            </w:r>
            <w:r w:rsidRPr="00F55F67">
              <w:rPr>
                <w:rFonts w:cs="Times New Roman"/>
                <w:b w:val="0"/>
                <w:sz w:val="24"/>
                <w:szCs w:val="24"/>
              </w:rPr>
              <w:t>Cost</w:t>
            </w:r>
            <w:r w:rsidRPr="00F55F67">
              <w:rPr>
                <w:rFonts w:cs="Times New Roman"/>
                <w:b w:val="0"/>
                <w:sz w:val="24"/>
                <w:szCs w:val="24"/>
                <w:lang w:val="ru-RU"/>
              </w:rPr>
              <w:t>-</w:t>
            </w:r>
            <w:r w:rsidRPr="00F55F67">
              <w:rPr>
                <w:rFonts w:cs="Times New Roman"/>
                <w:b w:val="0"/>
                <w:sz w:val="24"/>
                <w:szCs w:val="24"/>
              </w:rPr>
              <w:t>Benefit</w:t>
            </w:r>
            <w:r w:rsidRPr="00F55F67">
              <w:rPr>
                <w:rFonts w:cs="Times New Roman"/>
                <w:b w:val="0"/>
                <w:sz w:val="24"/>
                <w:szCs w:val="24"/>
                <w:lang w:val="ru-RU"/>
              </w:rPr>
              <w:t xml:space="preserve"> </w:t>
            </w:r>
            <w:r w:rsidRPr="00F55F67">
              <w:rPr>
                <w:rFonts w:cs="Times New Roman"/>
                <w:b w:val="0"/>
                <w:sz w:val="24"/>
                <w:szCs w:val="24"/>
              </w:rPr>
              <w:t>Ratio</w:t>
            </w:r>
            <w:r w:rsidRPr="00F55F67">
              <w:rPr>
                <w:rFonts w:cs="Times New Roman"/>
                <w:b w:val="0"/>
                <w:sz w:val="24"/>
                <w:szCs w:val="24"/>
                <w:lang w:val="ru-RU"/>
              </w:rPr>
              <w:t xml:space="preserve">,), "стоимость демонтажа строительных конструкций" </w:t>
            </w:r>
            <w:r w:rsidRPr="00F55F67">
              <w:rPr>
                <w:rFonts w:cs="Times New Roman"/>
                <w:b w:val="0"/>
                <w:sz w:val="24"/>
                <w:szCs w:val="24"/>
              </w:rPr>
              <w:t>DCC</w:t>
            </w:r>
            <w:r w:rsidRPr="00F55F67">
              <w:rPr>
                <w:rFonts w:cs="Times New Roman"/>
                <w:b w:val="0"/>
                <w:sz w:val="24"/>
                <w:szCs w:val="24"/>
                <w:lang w:val="ru-RU"/>
              </w:rPr>
              <w:t xml:space="preserve"> (</w:t>
            </w:r>
            <w:r w:rsidRPr="00F55F67">
              <w:rPr>
                <w:rFonts w:cs="Times New Roman"/>
                <w:b w:val="0"/>
                <w:sz w:val="24"/>
                <w:szCs w:val="24"/>
              </w:rPr>
              <w:t>Demolition</w:t>
            </w:r>
            <w:r w:rsidRPr="00F55F67">
              <w:rPr>
                <w:rFonts w:cs="Times New Roman"/>
                <w:b w:val="0"/>
                <w:sz w:val="24"/>
                <w:szCs w:val="24"/>
                <w:lang w:val="ru-RU"/>
              </w:rPr>
              <w:t xml:space="preserve"> </w:t>
            </w:r>
            <w:r w:rsidRPr="00F55F67">
              <w:rPr>
                <w:rFonts w:cs="Times New Roman"/>
                <w:b w:val="0"/>
                <w:sz w:val="24"/>
                <w:szCs w:val="24"/>
              </w:rPr>
              <w:t>Cost</w:t>
            </w:r>
            <w:r w:rsidRPr="00F55F67">
              <w:rPr>
                <w:rFonts w:cs="Times New Roman"/>
                <w:b w:val="0"/>
                <w:sz w:val="24"/>
                <w:szCs w:val="24"/>
                <w:lang w:val="ru-RU"/>
              </w:rPr>
              <w:t xml:space="preserve"> </w:t>
            </w:r>
            <w:r w:rsidRPr="00F55F67">
              <w:rPr>
                <w:rFonts w:cs="Times New Roman"/>
                <w:b w:val="0"/>
                <w:sz w:val="24"/>
                <w:szCs w:val="24"/>
              </w:rPr>
              <w:t>of</w:t>
            </w:r>
            <w:r w:rsidRPr="00F55F67">
              <w:rPr>
                <w:rFonts w:cs="Times New Roman"/>
                <w:b w:val="0"/>
                <w:sz w:val="24"/>
                <w:szCs w:val="24"/>
                <w:lang w:val="ru-RU"/>
              </w:rPr>
              <w:t xml:space="preserve"> </w:t>
            </w:r>
            <w:r w:rsidRPr="00F55F67">
              <w:rPr>
                <w:rFonts w:cs="Times New Roman"/>
                <w:b w:val="0"/>
                <w:sz w:val="24"/>
                <w:szCs w:val="24"/>
              </w:rPr>
              <w:t>Construction</w:t>
            </w:r>
            <w:r w:rsidRPr="00F55F67">
              <w:rPr>
                <w:rFonts w:cs="Times New Roman"/>
                <w:b w:val="0"/>
                <w:sz w:val="24"/>
                <w:szCs w:val="24"/>
                <w:lang w:val="ru-RU"/>
              </w:rPr>
              <w:t xml:space="preserve">) </w:t>
            </w:r>
          </w:p>
          <w:p w14:paraId="5B7D43E2" w14:textId="77777777" w:rsidR="00330A7F" w:rsidRPr="00F55F67" w:rsidRDefault="00984292" w:rsidP="00BB0EB7">
            <w:pPr>
              <w:contextualSpacing/>
              <w:jc w:val="both"/>
              <w:rPr>
                <w:rFonts w:cs="Times New Roman"/>
                <w:b w:val="0"/>
                <w:sz w:val="24"/>
                <w:szCs w:val="24"/>
                <w:lang w:val="ru-RU"/>
              </w:rPr>
            </w:pPr>
            <w:r w:rsidRPr="00F55F67">
              <w:rPr>
                <w:rFonts w:cs="Times New Roman"/>
                <w:b w:val="0"/>
                <w:sz w:val="24"/>
                <w:szCs w:val="24"/>
                <w:lang w:val="ru-RU"/>
              </w:rPr>
              <w:t>– это показатели, которые характеризуют эффективность работы строительной компании на каждом этапе ее жизненного цикла.</w:t>
            </w:r>
          </w:p>
          <w:p w14:paraId="6D6AF07B" w14:textId="77777777" w:rsidR="00330A7F" w:rsidRPr="00F55F67" w:rsidRDefault="00330A7F" w:rsidP="00BB0EB7">
            <w:pPr>
              <w:contextualSpacing/>
              <w:jc w:val="both"/>
              <w:rPr>
                <w:rFonts w:cs="Times New Roman"/>
                <w:b w:val="0"/>
                <w:sz w:val="24"/>
                <w:szCs w:val="24"/>
                <w:lang w:val="ru-RU"/>
              </w:rPr>
            </w:pPr>
          </w:p>
          <w:p w14:paraId="6FA218E7" w14:textId="753E2DAB" w:rsidR="001D0179" w:rsidRPr="00F55F67" w:rsidRDefault="001D0179" w:rsidP="00BB0EB7">
            <w:pPr>
              <w:contextualSpacing/>
              <w:jc w:val="both"/>
              <w:rPr>
                <w:rFonts w:cs="Times New Roman"/>
                <w:b w:val="0"/>
                <w:sz w:val="24"/>
                <w:szCs w:val="24"/>
                <w:lang w:val="ru-RU"/>
              </w:rPr>
            </w:pPr>
          </w:p>
        </w:tc>
      </w:tr>
      <w:tr w:rsidR="00330A7F" w:rsidRPr="00F55F67" w14:paraId="734F5925" w14:textId="77777777">
        <w:tc>
          <w:tcPr>
            <w:tcW w:w="14742" w:type="dxa"/>
            <w:gridSpan w:val="6"/>
            <w:tcBorders>
              <w:top w:val="nil"/>
              <w:left w:val="nil"/>
              <w:bottom w:val="nil"/>
              <w:right w:val="nil"/>
            </w:tcBorders>
          </w:tcPr>
          <w:p w14:paraId="467E38A1" w14:textId="77777777" w:rsidR="00330A7F" w:rsidRPr="00F55F67" w:rsidRDefault="00984292" w:rsidP="00BB0EB7">
            <w:pPr>
              <w:ind w:left="-113"/>
              <w:contextualSpacing/>
              <w:rPr>
                <w:rFonts w:cs="Times New Roman"/>
                <w:b w:val="0"/>
                <w:sz w:val="24"/>
                <w:szCs w:val="24"/>
                <w:lang w:val="ru-RU"/>
              </w:rPr>
            </w:pPr>
            <w:r w:rsidRPr="00F55F67">
              <w:rPr>
                <w:rFonts w:cs="Times New Roman"/>
                <w:b w:val="0"/>
                <w:szCs w:val="28"/>
                <w:lang w:val="ru-RU"/>
              </w:rPr>
              <w:lastRenderedPageBreak/>
              <w:t>Продолжение приложения М</w:t>
            </w:r>
          </w:p>
        </w:tc>
      </w:tr>
      <w:tr w:rsidR="00330A7F" w:rsidRPr="00F55F67" w14:paraId="5ED29534" w14:textId="77777777">
        <w:tc>
          <w:tcPr>
            <w:tcW w:w="2407" w:type="dxa"/>
            <w:tcBorders>
              <w:top w:val="nil"/>
              <w:left w:val="nil"/>
              <w:bottom w:val="single" w:sz="4" w:space="0" w:color="auto"/>
              <w:right w:val="nil"/>
            </w:tcBorders>
          </w:tcPr>
          <w:p w14:paraId="461BC66B" w14:textId="77777777" w:rsidR="00330A7F" w:rsidRPr="00F55F67" w:rsidRDefault="00330A7F" w:rsidP="00BB0EB7">
            <w:pPr>
              <w:contextualSpacing/>
              <w:rPr>
                <w:rFonts w:cs="Times New Roman"/>
                <w:b w:val="0"/>
                <w:sz w:val="24"/>
                <w:szCs w:val="24"/>
              </w:rPr>
            </w:pPr>
          </w:p>
        </w:tc>
        <w:tc>
          <w:tcPr>
            <w:tcW w:w="2411" w:type="dxa"/>
            <w:tcBorders>
              <w:top w:val="nil"/>
              <w:left w:val="nil"/>
              <w:bottom w:val="single" w:sz="4" w:space="0" w:color="auto"/>
              <w:right w:val="nil"/>
            </w:tcBorders>
            <w:shd w:val="clear" w:color="auto" w:fill="auto"/>
          </w:tcPr>
          <w:p w14:paraId="3297D8F4" w14:textId="77777777" w:rsidR="00330A7F" w:rsidRPr="00F55F67" w:rsidRDefault="00330A7F" w:rsidP="00BB0EB7">
            <w:pPr>
              <w:contextualSpacing/>
              <w:rPr>
                <w:rFonts w:cs="Times New Roman"/>
                <w:b w:val="0"/>
                <w:sz w:val="24"/>
                <w:szCs w:val="24"/>
              </w:rPr>
            </w:pPr>
          </w:p>
        </w:tc>
        <w:tc>
          <w:tcPr>
            <w:tcW w:w="2412" w:type="dxa"/>
            <w:tcBorders>
              <w:top w:val="nil"/>
              <w:left w:val="nil"/>
              <w:bottom w:val="single" w:sz="4" w:space="0" w:color="auto"/>
              <w:right w:val="nil"/>
            </w:tcBorders>
            <w:shd w:val="clear" w:color="auto" w:fill="auto"/>
          </w:tcPr>
          <w:p w14:paraId="066AD991" w14:textId="77777777" w:rsidR="00330A7F" w:rsidRPr="00F55F67" w:rsidRDefault="00330A7F" w:rsidP="00BB0EB7">
            <w:pPr>
              <w:contextualSpacing/>
              <w:rPr>
                <w:rFonts w:cs="Times New Roman"/>
                <w:b w:val="0"/>
                <w:sz w:val="24"/>
                <w:szCs w:val="24"/>
              </w:rPr>
            </w:pPr>
          </w:p>
        </w:tc>
        <w:tc>
          <w:tcPr>
            <w:tcW w:w="2550" w:type="dxa"/>
            <w:tcBorders>
              <w:top w:val="nil"/>
              <w:left w:val="nil"/>
              <w:bottom w:val="single" w:sz="4" w:space="0" w:color="auto"/>
              <w:right w:val="nil"/>
            </w:tcBorders>
            <w:shd w:val="clear" w:color="auto" w:fill="auto"/>
          </w:tcPr>
          <w:p w14:paraId="4C2949BF" w14:textId="77777777" w:rsidR="00330A7F" w:rsidRPr="00F55F67" w:rsidRDefault="00330A7F" w:rsidP="00BB0EB7">
            <w:pPr>
              <w:contextualSpacing/>
              <w:rPr>
                <w:rFonts w:cs="Times New Roman"/>
                <w:b w:val="0"/>
                <w:sz w:val="24"/>
                <w:szCs w:val="24"/>
              </w:rPr>
            </w:pPr>
          </w:p>
        </w:tc>
        <w:tc>
          <w:tcPr>
            <w:tcW w:w="2553" w:type="dxa"/>
            <w:tcBorders>
              <w:top w:val="nil"/>
              <w:left w:val="nil"/>
              <w:bottom w:val="single" w:sz="4" w:space="0" w:color="auto"/>
              <w:right w:val="nil"/>
            </w:tcBorders>
            <w:shd w:val="clear" w:color="auto" w:fill="auto"/>
          </w:tcPr>
          <w:p w14:paraId="66FEF575" w14:textId="77777777" w:rsidR="00330A7F" w:rsidRPr="00F55F67" w:rsidRDefault="00330A7F" w:rsidP="00BB0EB7">
            <w:pPr>
              <w:contextualSpacing/>
              <w:rPr>
                <w:rFonts w:cs="Times New Roman"/>
                <w:b w:val="0"/>
                <w:sz w:val="24"/>
                <w:szCs w:val="24"/>
              </w:rPr>
            </w:pPr>
          </w:p>
        </w:tc>
        <w:tc>
          <w:tcPr>
            <w:tcW w:w="2409" w:type="dxa"/>
            <w:tcBorders>
              <w:top w:val="nil"/>
              <w:left w:val="nil"/>
              <w:bottom w:val="single" w:sz="4" w:space="0" w:color="auto"/>
              <w:right w:val="nil"/>
            </w:tcBorders>
            <w:shd w:val="clear" w:color="auto" w:fill="auto"/>
          </w:tcPr>
          <w:p w14:paraId="5E1B77DF" w14:textId="77777777" w:rsidR="00330A7F" w:rsidRPr="00F55F67" w:rsidRDefault="00330A7F" w:rsidP="00BB0EB7">
            <w:pPr>
              <w:contextualSpacing/>
              <w:rPr>
                <w:rFonts w:cs="Times New Roman"/>
                <w:b w:val="0"/>
                <w:sz w:val="24"/>
                <w:szCs w:val="24"/>
              </w:rPr>
            </w:pPr>
          </w:p>
        </w:tc>
      </w:tr>
      <w:tr w:rsidR="00330A7F" w:rsidRPr="00F55F67" w14:paraId="7E1F533E" w14:textId="77777777">
        <w:tc>
          <w:tcPr>
            <w:tcW w:w="2407" w:type="dxa"/>
            <w:tcBorders>
              <w:top w:val="single" w:sz="4" w:space="0" w:color="auto"/>
            </w:tcBorders>
          </w:tcPr>
          <w:p w14:paraId="4FB2DB0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2411" w:type="dxa"/>
            <w:tcBorders>
              <w:top w:val="single" w:sz="4" w:space="0" w:color="auto"/>
            </w:tcBorders>
            <w:shd w:val="clear" w:color="auto" w:fill="auto"/>
          </w:tcPr>
          <w:p w14:paraId="1B88C3E1"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2</w:t>
            </w:r>
          </w:p>
        </w:tc>
        <w:tc>
          <w:tcPr>
            <w:tcW w:w="2412" w:type="dxa"/>
            <w:tcBorders>
              <w:top w:val="single" w:sz="4" w:space="0" w:color="auto"/>
            </w:tcBorders>
            <w:shd w:val="clear" w:color="auto" w:fill="auto"/>
          </w:tcPr>
          <w:p w14:paraId="68CF54A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3</w:t>
            </w:r>
          </w:p>
        </w:tc>
        <w:tc>
          <w:tcPr>
            <w:tcW w:w="2550" w:type="dxa"/>
            <w:tcBorders>
              <w:top w:val="single" w:sz="4" w:space="0" w:color="auto"/>
            </w:tcBorders>
            <w:shd w:val="clear" w:color="auto" w:fill="auto"/>
          </w:tcPr>
          <w:p w14:paraId="74EF29D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4</w:t>
            </w:r>
          </w:p>
        </w:tc>
        <w:tc>
          <w:tcPr>
            <w:tcW w:w="2553" w:type="dxa"/>
            <w:tcBorders>
              <w:top w:val="single" w:sz="4" w:space="0" w:color="auto"/>
            </w:tcBorders>
            <w:shd w:val="clear" w:color="auto" w:fill="auto"/>
          </w:tcPr>
          <w:p w14:paraId="1624E62A"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5</w:t>
            </w:r>
          </w:p>
        </w:tc>
        <w:tc>
          <w:tcPr>
            <w:tcW w:w="2409" w:type="dxa"/>
            <w:tcBorders>
              <w:top w:val="single" w:sz="4" w:space="0" w:color="auto"/>
            </w:tcBorders>
            <w:shd w:val="clear" w:color="auto" w:fill="auto"/>
          </w:tcPr>
          <w:p w14:paraId="209E90A2"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6</w:t>
            </w:r>
          </w:p>
        </w:tc>
      </w:tr>
      <w:tr w:rsidR="00330A7F" w:rsidRPr="00F55F67" w14:paraId="21F60DD8" w14:textId="77777777">
        <w:tc>
          <w:tcPr>
            <w:tcW w:w="2407" w:type="dxa"/>
          </w:tcPr>
          <w:p w14:paraId="12C95ACD"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Затраты на исследования и разработку (</w:t>
            </w:r>
            <w:r w:rsidRPr="00F55F67">
              <w:rPr>
                <w:rFonts w:cs="Times New Roman"/>
                <w:b w:val="0"/>
                <w:sz w:val="24"/>
                <w:szCs w:val="24"/>
              </w:rPr>
              <w:t>R</w:t>
            </w:r>
            <w:r w:rsidRPr="00F55F67">
              <w:rPr>
                <w:rFonts w:cs="Times New Roman"/>
                <w:b w:val="0"/>
                <w:sz w:val="24"/>
                <w:szCs w:val="24"/>
                <w:lang w:val="ru-RU"/>
              </w:rPr>
              <w:t>&amp;</w:t>
            </w:r>
            <w:r w:rsidRPr="00F55F67">
              <w:rPr>
                <w:rFonts w:cs="Times New Roman"/>
                <w:b w:val="0"/>
                <w:sz w:val="24"/>
                <w:szCs w:val="24"/>
              </w:rPr>
              <w:t>D</w:t>
            </w:r>
            <w:r w:rsidRPr="00F55F67">
              <w:rPr>
                <w:rFonts w:cs="Times New Roman"/>
                <w:b w:val="0"/>
                <w:sz w:val="24"/>
                <w:szCs w:val="24"/>
                <w:lang w:val="ru-RU"/>
              </w:rPr>
              <w:t xml:space="preserve">). включает в себя затраты на заработную плату исследователей и разработчиков, затраты на материалы и оборудование, используемые в процессе </w:t>
            </w:r>
            <w:r w:rsidRPr="00F55F67">
              <w:rPr>
                <w:rFonts w:cs="Times New Roman"/>
                <w:b w:val="0"/>
                <w:sz w:val="24"/>
                <w:szCs w:val="24"/>
              </w:rPr>
              <w:t>R</w:t>
            </w:r>
            <w:r w:rsidRPr="00F55F67">
              <w:rPr>
                <w:rFonts w:cs="Times New Roman"/>
                <w:b w:val="0"/>
                <w:sz w:val="24"/>
                <w:szCs w:val="24"/>
                <w:lang w:val="ru-RU"/>
              </w:rPr>
              <w:t>&amp;</w:t>
            </w:r>
            <w:r w:rsidRPr="00F55F67">
              <w:rPr>
                <w:rFonts w:cs="Times New Roman"/>
                <w:b w:val="0"/>
                <w:sz w:val="24"/>
                <w:szCs w:val="24"/>
              </w:rPr>
              <w:t>D</w:t>
            </w:r>
            <w:r w:rsidRPr="00F55F67">
              <w:rPr>
                <w:rFonts w:cs="Times New Roman"/>
                <w:b w:val="0"/>
                <w:sz w:val="24"/>
                <w:szCs w:val="24"/>
                <w:lang w:val="ru-RU"/>
              </w:rPr>
              <w:t>, а также другие прямые и косвенные затраты, связанные с этим этапом работы</w:t>
            </w:r>
          </w:p>
        </w:tc>
        <w:tc>
          <w:tcPr>
            <w:tcW w:w="2411" w:type="dxa"/>
            <w:shd w:val="clear" w:color="auto" w:fill="auto"/>
          </w:tcPr>
          <w:p w14:paraId="51AD25E4"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Затраты на проектирование </w:t>
            </w:r>
            <w:r w:rsidRPr="00F55F67">
              <w:rPr>
                <w:rFonts w:cs="Times New Roman"/>
                <w:b w:val="0"/>
                <w:sz w:val="24"/>
                <w:szCs w:val="24"/>
              </w:rPr>
              <w:t>CAPEX</w:t>
            </w:r>
            <w:r w:rsidRPr="00F55F67">
              <w:rPr>
                <w:rFonts w:cs="Times New Roman"/>
                <w:b w:val="0"/>
                <w:sz w:val="24"/>
                <w:szCs w:val="24"/>
                <w:lang w:val="ru-RU"/>
              </w:rPr>
              <w:t xml:space="preserve"> (</w:t>
            </w:r>
            <w:r w:rsidRPr="00F55F67">
              <w:rPr>
                <w:rFonts w:cs="Times New Roman"/>
                <w:b w:val="0"/>
                <w:sz w:val="24"/>
                <w:szCs w:val="24"/>
              </w:rPr>
              <w:t>Capital</w:t>
            </w:r>
            <w:r w:rsidRPr="00F55F67">
              <w:rPr>
                <w:rFonts w:cs="Times New Roman"/>
                <w:b w:val="0"/>
                <w:sz w:val="24"/>
                <w:szCs w:val="24"/>
                <w:lang w:val="ru-RU"/>
              </w:rPr>
              <w:t xml:space="preserve"> </w:t>
            </w:r>
            <w:r w:rsidRPr="00F55F67">
              <w:rPr>
                <w:rFonts w:cs="Times New Roman"/>
                <w:b w:val="0"/>
                <w:sz w:val="24"/>
                <w:szCs w:val="24"/>
              </w:rPr>
              <w:t>Expenditure</w:t>
            </w:r>
            <w:r w:rsidRPr="00F55F67">
              <w:rPr>
                <w:rFonts w:cs="Times New Roman"/>
                <w:b w:val="0"/>
                <w:sz w:val="24"/>
                <w:szCs w:val="24"/>
                <w:lang w:val="ru-RU"/>
              </w:rPr>
              <w:t>)- показатель включает в себя затраты на заработную плату проектировщиков, затраты на материалы и оборудование, используемые в процессе проектирования, а также другие прямые и косвенные затраты, связанные с этим этапом работы</w:t>
            </w:r>
          </w:p>
          <w:p w14:paraId="7A93773D" w14:textId="77777777" w:rsidR="00330A7F" w:rsidRPr="00F55F67" w:rsidRDefault="00330A7F" w:rsidP="00BB0EB7">
            <w:pPr>
              <w:contextualSpacing/>
              <w:rPr>
                <w:rFonts w:cs="Times New Roman"/>
                <w:b w:val="0"/>
                <w:sz w:val="24"/>
                <w:szCs w:val="24"/>
                <w:lang w:val="ru-RU"/>
              </w:rPr>
            </w:pPr>
          </w:p>
        </w:tc>
        <w:tc>
          <w:tcPr>
            <w:tcW w:w="2412" w:type="dxa"/>
            <w:shd w:val="clear" w:color="auto" w:fill="auto"/>
          </w:tcPr>
          <w:p w14:paraId="0652501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Показатель максимальной добавленной стоимости (</w:t>
            </w:r>
            <w:r w:rsidRPr="00F55F67">
              <w:rPr>
                <w:rFonts w:cs="Times New Roman"/>
                <w:b w:val="0"/>
                <w:sz w:val="24"/>
                <w:szCs w:val="24"/>
              </w:rPr>
              <w:t>Maximum</w:t>
            </w:r>
            <w:r w:rsidRPr="00F55F67">
              <w:rPr>
                <w:rFonts w:cs="Times New Roman"/>
                <w:b w:val="0"/>
                <w:sz w:val="24"/>
                <w:szCs w:val="24"/>
                <w:lang w:val="ru-RU"/>
              </w:rPr>
              <w:t xml:space="preserve"> </w:t>
            </w:r>
            <w:r w:rsidRPr="00F55F67">
              <w:rPr>
                <w:rFonts w:cs="Times New Roman"/>
                <w:b w:val="0"/>
                <w:sz w:val="24"/>
                <w:szCs w:val="24"/>
              </w:rPr>
              <w:t>Value</w:t>
            </w:r>
            <w:r w:rsidRPr="00F55F67">
              <w:rPr>
                <w:rFonts w:cs="Times New Roman"/>
                <w:b w:val="0"/>
                <w:sz w:val="24"/>
                <w:szCs w:val="24"/>
                <w:lang w:val="ru-RU"/>
              </w:rPr>
              <w:t xml:space="preserve"> </w:t>
            </w:r>
            <w:r w:rsidRPr="00F55F67">
              <w:rPr>
                <w:rFonts w:cs="Times New Roman"/>
                <w:b w:val="0"/>
                <w:sz w:val="24"/>
                <w:szCs w:val="24"/>
              </w:rPr>
              <w:t>Added</w:t>
            </w:r>
            <w:r w:rsidRPr="00F55F67">
              <w:rPr>
                <w:rFonts w:cs="Times New Roman"/>
                <w:b w:val="0"/>
                <w:sz w:val="24"/>
                <w:szCs w:val="24"/>
                <w:lang w:val="ru-RU"/>
              </w:rPr>
              <w:t xml:space="preserve">, </w:t>
            </w:r>
            <w:r w:rsidRPr="00F55F67">
              <w:rPr>
                <w:rFonts w:cs="Times New Roman"/>
                <w:b w:val="0"/>
                <w:sz w:val="24"/>
                <w:szCs w:val="24"/>
              </w:rPr>
              <w:t>MVA</w:t>
            </w:r>
            <w:r w:rsidRPr="00F55F67">
              <w:rPr>
                <w:rFonts w:cs="Times New Roman"/>
                <w:b w:val="0"/>
                <w:sz w:val="24"/>
                <w:szCs w:val="24"/>
                <w:lang w:val="ru-RU"/>
              </w:rPr>
              <w:t xml:space="preserve">) – это показатель, который может быть использован для оценки эффективности на этапе строительства. </w:t>
            </w:r>
            <w:r w:rsidRPr="00F55F67">
              <w:rPr>
                <w:rFonts w:cs="Times New Roman"/>
                <w:b w:val="0"/>
                <w:sz w:val="24"/>
                <w:szCs w:val="24"/>
              </w:rPr>
              <w:t>MVA</w:t>
            </w:r>
            <w:r w:rsidRPr="00F55F67">
              <w:rPr>
                <w:rFonts w:cs="Times New Roman"/>
                <w:b w:val="0"/>
                <w:sz w:val="24"/>
                <w:szCs w:val="24"/>
                <w:lang w:val="ru-RU"/>
              </w:rPr>
              <w:t xml:space="preserve"> определяется как разница между рыночной стоимостью готовой продукции и совокупной стоимостью всех материалов, оборудования и труда, затраченных на ее создание</w:t>
            </w:r>
          </w:p>
        </w:tc>
        <w:tc>
          <w:tcPr>
            <w:tcW w:w="2550" w:type="dxa"/>
            <w:shd w:val="clear" w:color="auto" w:fill="auto"/>
          </w:tcPr>
          <w:p w14:paraId="1ED6DEEB"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Показатель «общей стоимости владения» (</w:t>
            </w:r>
            <w:r w:rsidRPr="00F55F67">
              <w:rPr>
                <w:rFonts w:cs="Times New Roman"/>
                <w:b w:val="0"/>
                <w:sz w:val="24"/>
                <w:szCs w:val="24"/>
              </w:rPr>
              <w:t>Total</w:t>
            </w:r>
            <w:r w:rsidRPr="00F55F67">
              <w:rPr>
                <w:rFonts w:cs="Times New Roman"/>
                <w:b w:val="0"/>
                <w:sz w:val="24"/>
                <w:szCs w:val="24"/>
                <w:lang w:val="ru-RU"/>
              </w:rPr>
              <w:t xml:space="preserve"> </w:t>
            </w:r>
            <w:r w:rsidRPr="00F55F67">
              <w:rPr>
                <w:rFonts w:cs="Times New Roman"/>
                <w:b w:val="0"/>
                <w:sz w:val="24"/>
                <w:szCs w:val="24"/>
              </w:rPr>
              <w:t>Cost</w:t>
            </w:r>
            <w:r w:rsidRPr="00F55F67">
              <w:rPr>
                <w:rFonts w:cs="Times New Roman"/>
                <w:b w:val="0"/>
                <w:sz w:val="24"/>
                <w:szCs w:val="24"/>
                <w:lang w:val="ru-RU"/>
              </w:rPr>
              <w:t xml:space="preserve"> </w:t>
            </w:r>
            <w:r w:rsidRPr="00F55F67">
              <w:rPr>
                <w:rFonts w:cs="Times New Roman"/>
                <w:b w:val="0"/>
                <w:sz w:val="24"/>
                <w:szCs w:val="24"/>
              </w:rPr>
              <w:t>of</w:t>
            </w:r>
            <w:r w:rsidRPr="00F55F67">
              <w:rPr>
                <w:rFonts w:cs="Times New Roman"/>
                <w:b w:val="0"/>
                <w:sz w:val="24"/>
                <w:szCs w:val="24"/>
                <w:lang w:val="ru-RU"/>
              </w:rPr>
              <w:t xml:space="preserve">  </w:t>
            </w:r>
            <w:r w:rsidRPr="00F55F67">
              <w:rPr>
                <w:rFonts w:cs="Times New Roman"/>
                <w:b w:val="0"/>
                <w:sz w:val="24"/>
                <w:szCs w:val="24"/>
              </w:rPr>
              <w:t>Ownership</w:t>
            </w:r>
            <w:r w:rsidRPr="00F55F67">
              <w:rPr>
                <w:rFonts w:cs="Times New Roman"/>
                <w:b w:val="0"/>
                <w:sz w:val="24"/>
                <w:szCs w:val="24"/>
                <w:lang w:val="ru-RU"/>
              </w:rPr>
              <w:t>)</w:t>
            </w:r>
          </w:p>
          <w:p w14:paraId="34329412"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rPr>
              <w:t>TCO</w:t>
            </w:r>
            <w:r w:rsidRPr="00F55F67">
              <w:rPr>
                <w:rFonts w:cs="Times New Roman"/>
                <w:b w:val="0"/>
                <w:sz w:val="24"/>
                <w:szCs w:val="24"/>
                <w:lang w:val="ru-RU"/>
              </w:rPr>
              <w:t xml:space="preserve"> отражает все расходы, связанные с эксплуатацией строительной продукции в течение всего ее жизненного цикла, включая все затраты, в т.ч. на энергию и ресурсы, налоги, страхование, а также другие прямые и косвенные затраты.</w:t>
            </w:r>
          </w:p>
          <w:p w14:paraId="136740F2" w14:textId="77777777" w:rsidR="00330A7F" w:rsidRPr="00F55F67" w:rsidRDefault="00330A7F" w:rsidP="00BB0EB7">
            <w:pPr>
              <w:contextualSpacing/>
              <w:rPr>
                <w:rFonts w:cs="Times New Roman"/>
                <w:b w:val="0"/>
                <w:sz w:val="24"/>
                <w:szCs w:val="24"/>
                <w:lang w:val="ru-RU"/>
              </w:rPr>
            </w:pPr>
          </w:p>
        </w:tc>
        <w:tc>
          <w:tcPr>
            <w:tcW w:w="2553" w:type="dxa"/>
            <w:shd w:val="clear" w:color="auto" w:fill="auto"/>
          </w:tcPr>
          <w:p w14:paraId="7B33458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w:t>
            </w:r>
            <w:r w:rsidRPr="00F55F67">
              <w:rPr>
                <w:rFonts w:cs="Times New Roman"/>
                <w:b w:val="0"/>
                <w:sz w:val="24"/>
                <w:szCs w:val="24"/>
              </w:rPr>
              <w:t>Cost</w:t>
            </w:r>
            <w:r w:rsidRPr="00F55F67">
              <w:rPr>
                <w:rFonts w:cs="Times New Roman"/>
                <w:b w:val="0"/>
                <w:sz w:val="24"/>
                <w:szCs w:val="24"/>
                <w:lang w:val="ru-RU"/>
              </w:rPr>
              <w:t>-</w:t>
            </w:r>
            <w:r w:rsidRPr="00F55F67">
              <w:rPr>
                <w:rFonts w:cs="Times New Roman"/>
                <w:b w:val="0"/>
                <w:sz w:val="24"/>
                <w:szCs w:val="24"/>
              </w:rPr>
              <w:t>Benefit</w:t>
            </w:r>
            <w:r w:rsidRPr="00F55F67">
              <w:rPr>
                <w:rFonts w:cs="Times New Roman"/>
                <w:b w:val="0"/>
                <w:sz w:val="24"/>
                <w:szCs w:val="24"/>
                <w:lang w:val="ru-RU"/>
              </w:rPr>
              <w:t xml:space="preserve"> </w:t>
            </w:r>
            <w:r w:rsidRPr="00F55F67">
              <w:rPr>
                <w:rFonts w:cs="Times New Roman"/>
                <w:b w:val="0"/>
                <w:sz w:val="24"/>
                <w:szCs w:val="24"/>
              </w:rPr>
              <w:t>Ratio</w:t>
            </w:r>
            <w:r w:rsidRPr="00F55F67">
              <w:rPr>
                <w:rFonts w:cs="Times New Roman"/>
                <w:b w:val="0"/>
                <w:sz w:val="24"/>
                <w:szCs w:val="24"/>
                <w:lang w:val="ru-RU"/>
              </w:rPr>
              <w:t xml:space="preserve">, </w:t>
            </w:r>
            <w:r w:rsidRPr="00F55F67">
              <w:rPr>
                <w:rFonts w:cs="Times New Roman"/>
                <w:b w:val="0"/>
                <w:sz w:val="24"/>
                <w:szCs w:val="24"/>
              </w:rPr>
              <w:t>CBR</w:t>
            </w:r>
            <w:r w:rsidRPr="00F55F67">
              <w:rPr>
                <w:rFonts w:cs="Times New Roman"/>
                <w:b w:val="0"/>
                <w:sz w:val="24"/>
                <w:szCs w:val="24"/>
                <w:lang w:val="ru-RU"/>
              </w:rPr>
              <w:t>). это соотношение стоимости работ по реконструкции/модернизации к ожидаемым экономическим выгодам от реконструкции/модернизации. Этот показатель</w:t>
            </w:r>
            <w:r w:rsidRPr="00F55F67">
              <w:rPr>
                <w:rFonts w:cs="Times New Roman"/>
                <w:b w:val="0"/>
                <w:sz w:val="24"/>
                <w:szCs w:val="24"/>
              </w:rPr>
              <w:t xml:space="preserve"> </w:t>
            </w:r>
            <w:r w:rsidRPr="00F55F67">
              <w:rPr>
                <w:rFonts w:cs="Times New Roman"/>
                <w:b w:val="0"/>
                <w:sz w:val="24"/>
                <w:szCs w:val="24"/>
                <w:lang w:val="ru-RU"/>
              </w:rPr>
              <w:t>называется</w:t>
            </w:r>
            <w:r w:rsidRPr="00F55F67">
              <w:rPr>
                <w:rFonts w:cs="Times New Roman"/>
                <w:b w:val="0"/>
                <w:sz w:val="24"/>
                <w:szCs w:val="24"/>
              </w:rPr>
              <w:t xml:space="preserve"> </w:t>
            </w:r>
            <w:r w:rsidRPr="00F55F67">
              <w:rPr>
                <w:rFonts w:cs="Times New Roman"/>
                <w:b w:val="0"/>
                <w:sz w:val="24"/>
                <w:szCs w:val="24"/>
                <w:lang w:val="ru-RU"/>
              </w:rPr>
              <w:t>«отношение стоимости к выгодам»</w:t>
            </w:r>
          </w:p>
          <w:p w14:paraId="7900108E" w14:textId="77777777" w:rsidR="00330A7F" w:rsidRPr="00F55F67" w:rsidRDefault="00330A7F" w:rsidP="00BB0EB7">
            <w:pPr>
              <w:contextualSpacing/>
              <w:rPr>
                <w:rFonts w:cs="Times New Roman"/>
                <w:b w:val="0"/>
                <w:sz w:val="24"/>
                <w:szCs w:val="24"/>
              </w:rPr>
            </w:pPr>
          </w:p>
        </w:tc>
        <w:tc>
          <w:tcPr>
            <w:tcW w:w="2409" w:type="dxa"/>
            <w:shd w:val="clear" w:color="auto" w:fill="auto"/>
          </w:tcPr>
          <w:p w14:paraId="12880BC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rPr>
              <w:t>DCC</w:t>
            </w:r>
            <w:r w:rsidRPr="00F55F67">
              <w:rPr>
                <w:rFonts w:cs="Times New Roman"/>
                <w:b w:val="0"/>
                <w:sz w:val="24"/>
                <w:szCs w:val="24"/>
                <w:lang w:val="ru-RU"/>
              </w:rPr>
              <w:t xml:space="preserve"> (</w:t>
            </w:r>
            <w:r w:rsidRPr="00F55F67">
              <w:rPr>
                <w:rFonts w:cs="Times New Roman"/>
                <w:b w:val="0"/>
                <w:sz w:val="24"/>
                <w:szCs w:val="24"/>
              </w:rPr>
              <w:t>Demolition</w:t>
            </w:r>
            <w:r w:rsidRPr="00F55F67">
              <w:rPr>
                <w:rFonts w:cs="Times New Roman"/>
                <w:b w:val="0"/>
                <w:sz w:val="24"/>
                <w:szCs w:val="24"/>
                <w:lang w:val="ru-RU"/>
              </w:rPr>
              <w:t xml:space="preserve"> </w:t>
            </w:r>
            <w:r w:rsidRPr="00F55F67">
              <w:rPr>
                <w:rFonts w:cs="Times New Roman"/>
                <w:b w:val="0"/>
                <w:sz w:val="24"/>
                <w:szCs w:val="24"/>
              </w:rPr>
              <w:t>Cost</w:t>
            </w:r>
            <w:r w:rsidRPr="00F55F67">
              <w:rPr>
                <w:rFonts w:cs="Times New Roman"/>
                <w:b w:val="0"/>
                <w:sz w:val="24"/>
                <w:szCs w:val="24"/>
                <w:lang w:val="ru-RU"/>
              </w:rPr>
              <w:t xml:space="preserve"> </w:t>
            </w:r>
            <w:r w:rsidRPr="00F55F67">
              <w:rPr>
                <w:rFonts w:cs="Times New Roman"/>
                <w:b w:val="0"/>
                <w:sz w:val="24"/>
                <w:szCs w:val="24"/>
              </w:rPr>
              <w:t>of</w:t>
            </w:r>
            <w:r w:rsidRPr="00F55F67">
              <w:rPr>
                <w:rFonts w:cs="Times New Roman"/>
                <w:b w:val="0"/>
                <w:sz w:val="24"/>
                <w:szCs w:val="24"/>
                <w:lang w:val="ru-RU"/>
              </w:rPr>
              <w:t xml:space="preserve"> </w:t>
            </w:r>
            <w:r w:rsidRPr="00F55F67">
              <w:rPr>
                <w:rFonts w:cs="Times New Roman"/>
                <w:b w:val="0"/>
                <w:sz w:val="24"/>
                <w:szCs w:val="24"/>
              </w:rPr>
              <w:t>Construction</w:t>
            </w:r>
            <w:r w:rsidRPr="00F55F67">
              <w:rPr>
                <w:rFonts w:cs="Times New Roman"/>
                <w:b w:val="0"/>
                <w:sz w:val="24"/>
                <w:szCs w:val="24"/>
                <w:lang w:val="ru-RU"/>
              </w:rPr>
              <w:t>), «стоимость демонтажа строительных конструкций». Он состоит из затрат на заработную плату рабочих, затрат на материалы и оборудование, используемые в процессе демонтажа, а также другие прямые и косвенные затраты, связанные с этим этапом работы</w:t>
            </w:r>
          </w:p>
          <w:p w14:paraId="083986D3" w14:textId="77777777" w:rsidR="00330A7F" w:rsidRPr="00F55F67" w:rsidRDefault="00330A7F" w:rsidP="00BB0EB7">
            <w:pPr>
              <w:contextualSpacing/>
              <w:rPr>
                <w:rFonts w:cs="Times New Roman"/>
                <w:b w:val="0"/>
                <w:sz w:val="24"/>
                <w:szCs w:val="24"/>
                <w:lang w:val="ru-RU"/>
              </w:rPr>
            </w:pPr>
          </w:p>
        </w:tc>
      </w:tr>
      <w:tr w:rsidR="00330A7F" w:rsidRPr="00F55F67" w14:paraId="3007B5C7" w14:textId="77777777">
        <w:trPr>
          <w:trHeight w:val="292"/>
        </w:trPr>
        <w:tc>
          <w:tcPr>
            <w:tcW w:w="14742" w:type="dxa"/>
            <w:gridSpan w:val="6"/>
            <w:shd w:val="clear" w:color="auto" w:fill="auto"/>
          </w:tcPr>
          <w:p w14:paraId="777DCBF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Критерий</w:t>
            </w:r>
            <w:r w:rsidRPr="00F55F67">
              <w:rPr>
                <w:rFonts w:cs="Times New Roman"/>
                <w:b w:val="0"/>
                <w:sz w:val="24"/>
                <w:szCs w:val="24"/>
              </w:rPr>
              <w:t xml:space="preserve"> </w:t>
            </w:r>
            <w:r w:rsidRPr="00F55F67">
              <w:rPr>
                <w:rFonts w:cs="Times New Roman"/>
                <w:b w:val="0"/>
                <w:sz w:val="24"/>
                <w:szCs w:val="24"/>
                <w:lang w:val="ru-RU"/>
              </w:rPr>
              <w:t>налогового</w:t>
            </w:r>
            <w:r w:rsidRPr="00F55F67">
              <w:rPr>
                <w:rFonts w:cs="Times New Roman"/>
                <w:b w:val="0"/>
                <w:sz w:val="24"/>
                <w:szCs w:val="24"/>
              </w:rPr>
              <w:t xml:space="preserve"> </w:t>
            </w:r>
            <w:r w:rsidRPr="00F55F67">
              <w:rPr>
                <w:rFonts w:cs="Times New Roman"/>
                <w:b w:val="0"/>
                <w:sz w:val="24"/>
                <w:szCs w:val="24"/>
                <w:lang w:val="ru-RU"/>
              </w:rPr>
              <w:t>планирования</w:t>
            </w:r>
            <w:r w:rsidRPr="00F55F67">
              <w:rPr>
                <w:rFonts w:cs="Times New Roman"/>
                <w:b w:val="0"/>
                <w:sz w:val="24"/>
                <w:szCs w:val="24"/>
              </w:rPr>
              <w:t xml:space="preserve">: </w:t>
            </w:r>
            <w:r w:rsidRPr="00F55F67">
              <w:rPr>
                <w:rFonts w:cs="Times New Roman"/>
                <w:b w:val="0"/>
                <w:sz w:val="24"/>
                <w:szCs w:val="24"/>
                <w:lang w:val="ru-RU"/>
              </w:rPr>
              <w:t>минимизация</w:t>
            </w:r>
          </w:p>
        </w:tc>
      </w:tr>
      <w:tr w:rsidR="00330A7F" w:rsidRPr="00F55F67" w14:paraId="689A27C9" w14:textId="77777777">
        <w:tc>
          <w:tcPr>
            <w:tcW w:w="2407" w:type="dxa"/>
          </w:tcPr>
          <w:p w14:paraId="32D5595A"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R&amp;D</w:t>
            </w:r>
          </w:p>
        </w:tc>
        <w:tc>
          <w:tcPr>
            <w:tcW w:w="2411" w:type="dxa"/>
          </w:tcPr>
          <w:p w14:paraId="3DD1A52A"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CAPEX</w:t>
            </w:r>
          </w:p>
        </w:tc>
        <w:tc>
          <w:tcPr>
            <w:tcW w:w="2412" w:type="dxa"/>
          </w:tcPr>
          <w:p w14:paraId="2EBA236F"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MVA</w:t>
            </w:r>
          </w:p>
        </w:tc>
        <w:tc>
          <w:tcPr>
            <w:tcW w:w="2550" w:type="dxa"/>
          </w:tcPr>
          <w:p w14:paraId="35EE37BC"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TCO</w:t>
            </w:r>
          </w:p>
        </w:tc>
        <w:tc>
          <w:tcPr>
            <w:tcW w:w="2553" w:type="dxa"/>
          </w:tcPr>
          <w:p w14:paraId="0EDCFC0B"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CBR</w:t>
            </w:r>
          </w:p>
        </w:tc>
        <w:tc>
          <w:tcPr>
            <w:tcW w:w="2409" w:type="dxa"/>
          </w:tcPr>
          <w:p w14:paraId="4EBDF62E" w14:textId="77777777" w:rsidR="00330A7F" w:rsidRPr="00F55F67" w:rsidRDefault="00984292" w:rsidP="00BB0EB7">
            <w:pPr>
              <w:contextualSpacing/>
              <w:rPr>
                <w:rFonts w:cs="Times New Roman"/>
                <w:b w:val="0"/>
                <w:sz w:val="24"/>
                <w:szCs w:val="24"/>
              </w:rPr>
            </w:pPr>
            <w:r w:rsidRPr="00F55F67">
              <w:rPr>
                <w:rFonts w:cs="Times New Roman"/>
                <w:b w:val="0"/>
                <w:sz w:val="24"/>
                <w:szCs w:val="24"/>
              </w:rPr>
              <w:t>Σ T : DCC</w:t>
            </w:r>
          </w:p>
        </w:tc>
      </w:tr>
      <w:tr w:rsidR="00330A7F" w:rsidRPr="00F55F67" w14:paraId="695E1C2E" w14:textId="77777777">
        <w:trPr>
          <w:trHeight w:val="365"/>
        </w:trPr>
        <w:tc>
          <w:tcPr>
            <w:tcW w:w="14742" w:type="dxa"/>
            <w:gridSpan w:val="6"/>
          </w:tcPr>
          <w:p w14:paraId="7CF54B7E" w14:textId="53637B73" w:rsidR="00330A7F" w:rsidRPr="00F55F67" w:rsidRDefault="00984292" w:rsidP="00BB0EB7">
            <w:pPr>
              <w:contextualSpacing/>
              <w:rPr>
                <w:rFonts w:cs="Times New Roman"/>
                <w:b w:val="0"/>
                <w:sz w:val="24"/>
                <w:szCs w:val="24"/>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w:t>
            </w:r>
            <w:r w:rsidR="00616576" w:rsidRPr="00F55F67">
              <w:rPr>
                <w:rFonts w:cs="Times New Roman"/>
                <w:b w:val="0"/>
                <w:sz w:val="24"/>
                <w:szCs w:val="24"/>
                <w:lang w:val="ru-RU"/>
              </w:rPr>
              <w:t>[</w:t>
            </w:r>
            <w:r w:rsidRPr="00F55F67">
              <w:rPr>
                <w:rFonts w:cs="Times New Roman"/>
                <w:b w:val="0"/>
                <w:sz w:val="24"/>
                <w:szCs w:val="24"/>
                <w:lang w:val="ru-RU"/>
              </w:rPr>
              <w:t>1</w:t>
            </w:r>
            <w:r w:rsidR="00616576" w:rsidRPr="00F55F67">
              <w:rPr>
                <w:rFonts w:cs="Times New Roman"/>
                <w:b w:val="0"/>
                <w:sz w:val="24"/>
                <w:szCs w:val="24"/>
                <w:lang w:val="ru-RU"/>
              </w:rPr>
              <w:t>6</w:t>
            </w:r>
            <w:r w:rsidR="00AA70C8" w:rsidRPr="00F55F67">
              <w:rPr>
                <w:rFonts w:cs="Times New Roman"/>
                <w:b w:val="0"/>
                <w:sz w:val="24"/>
                <w:szCs w:val="24"/>
                <w:lang w:val="ru-RU"/>
              </w:rPr>
              <w:t>3</w:t>
            </w:r>
            <w:r w:rsidR="00616576" w:rsidRPr="00F55F67">
              <w:rPr>
                <w:rFonts w:cs="Times New Roman"/>
                <w:b w:val="0"/>
                <w:sz w:val="24"/>
                <w:szCs w:val="24"/>
                <w:lang w:val="ru-RU"/>
              </w:rPr>
              <w:t xml:space="preserve">, </w:t>
            </w:r>
            <w:r w:rsidR="00616576" w:rsidRPr="00F55F67">
              <w:rPr>
                <w:rFonts w:cs="Times New Roman"/>
                <w:b w:val="0"/>
                <w:sz w:val="24"/>
                <w:szCs w:val="24"/>
              </w:rPr>
              <w:t>c</w:t>
            </w:r>
            <w:r w:rsidR="00616576" w:rsidRPr="00F55F67">
              <w:rPr>
                <w:rFonts w:cs="Times New Roman"/>
                <w:b w:val="0"/>
                <w:sz w:val="24"/>
                <w:szCs w:val="24"/>
                <w:lang w:val="ru-RU"/>
              </w:rPr>
              <w:t>. 87-91</w:t>
            </w:r>
            <w:r w:rsidRPr="00F55F67">
              <w:rPr>
                <w:rFonts w:cs="Times New Roman"/>
                <w:b w:val="0"/>
                <w:sz w:val="24"/>
                <w:szCs w:val="24"/>
                <w:lang w:val="ru-RU"/>
              </w:rPr>
              <w:t>]</w:t>
            </w:r>
          </w:p>
        </w:tc>
      </w:tr>
    </w:tbl>
    <w:p w14:paraId="5A6BF0D8" w14:textId="77777777" w:rsidR="00330A7F" w:rsidRPr="00F55F67" w:rsidRDefault="00330A7F" w:rsidP="00BB0EB7">
      <w:pPr>
        <w:tabs>
          <w:tab w:val="left" w:pos="1658"/>
        </w:tabs>
        <w:spacing w:after="0"/>
        <w:contextualSpacing/>
        <w:rPr>
          <w:rFonts w:cs="Times New Roman"/>
          <w:szCs w:val="28"/>
        </w:rPr>
      </w:pPr>
    </w:p>
    <w:p w14:paraId="7A036A07" w14:textId="77777777" w:rsidR="00330A7F" w:rsidRPr="00F55F67" w:rsidRDefault="00984292" w:rsidP="00BB0EB7">
      <w:pPr>
        <w:spacing w:after="0"/>
        <w:contextualSpacing/>
        <w:rPr>
          <w:rFonts w:cs="Times New Roman"/>
          <w:szCs w:val="28"/>
        </w:rPr>
      </w:pPr>
      <w:r w:rsidRPr="00F55F67">
        <w:rPr>
          <w:rFonts w:cs="Times New Roman"/>
          <w:szCs w:val="28"/>
        </w:rPr>
        <w:br w:type="page"/>
      </w:r>
    </w:p>
    <w:p w14:paraId="70078D65" w14:textId="77777777" w:rsidR="00330A7F" w:rsidRPr="00F55F67" w:rsidRDefault="00984292" w:rsidP="00BB0EB7">
      <w:pPr>
        <w:keepNext/>
        <w:widowControl w:val="0"/>
        <w:suppressAutoHyphens/>
        <w:spacing w:after="0"/>
        <w:contextualSpacing/>
        <w:jc w:val="center"/>
        <w:outlineLvl w:val="2"/>
        <w:rPr>
          <w:rFonts w:cs="Times New Roman"/>
          <w:szCs w:val="28"/>
        </w:rPr>
      </w:pPr>
      <w:bookmarkStart w:id="125" w:name="_Toc145583060"/>
      <w:r w:rsidRPr="00F55F67">
        <w:rPr>
          <w:rFonts w:eastAsia="DejaVu Sans" w:cs="Times New Roman"/>
          <w:bCs/>
          <w:szCs w:val="28"/>
          <w:lang w:eastAsia="zh-CN" w:bidi="hi-IN"/>
        </w:rPr>
        <w:lastRenderedPageBreak/>
        <w:t>ПРИЛОЖЕНИЕ</w:t>
      </w:r>
      <w:r w:rsidRPr="00F55F67">
        <w:rPr>
          <w:rFonts w:cs="Times New Roman"/>
          <w:szCs w:val="28"/>
        </w:rPr>
        <w:t xml:space="preserve"> Н</w:t>
      </w:r>
      <w:bookmarkEnd w:id="125"/>
    </w:p>
    <w:p w14:paraId="6CC84975" w14:textId="77777777" w:rsidR="00330A7F" w:rsidRPr="00F55F67" w:rsidRDefault="00330A7F" w:rsidP="00BB0EB7">
      <w:pPr>
        <w:widowControl w:val="0"/>
        <w:suppressAutoHyphens/>
        <w:spacing w:after="0"/>
        <w:contextualSpacing/>
        <w:jc w:val="center"/>
        <w:rPr>
          <w:rFonts w:cs="Times New Roman"/>
          <w:szCs w:val="28"/>
        </w:rPr>
      </w:pPr>
    </w:p>
    <w:p w14:paraId="5AB711C0" w14:textId="77777777" w:rsidR="00330A7F" w:rsidRPr="00F55F67" w:rsidRDefault="00984292" w:rsidP="00BB0EB7">
      <w:pPr>
        <w:spacing w:after="0"/>
        <w:contextualSpacing/>
        <w:jc w:val="both"/>
        <w:rPr>
          <w:rFonts w:cs="Times New Roman"/>
          <w:b w:val="0"/>
          <w:szCs w:val="28"/>
        </w:rPr>
      </w:pPr>
      <w:r w:rsidRPr="00F55F67">
        <w:rPr>
          <w:rFonts w:cs="Times New Roman"/>
          <w:b w:val="0"/>
          <w:szCs w:val="28"/>
        </w:rPr>
        <w:t>Приложение Н – Основные параметры налогов</w:t>
      </w:r>
    </w:p>
    <w:p w14:paraId="3C30E385" w14:textId="77777777" w:rsidR="00330A7F" w:rsidRPr="00F55F67" w:rsidRDefault="00330A7F" w:rsidP="00BB0EB7">
      <w:pPr>
        <w:spacing w:after="0"/>
        <w:contextualSpacing/>
        <w:jc w:val="both"/>
        <w:rPr>
          <w:rFonts w:cs="Times New Roman"/>
          <w:b w:val="0"/>
          <w:szCs w:val="28"/>
          <w:shd w:val="clear" w:color="auto" w:fill="F7F7F8"/>
        </w:rPr>
      </w:pPr>
    </w:p>
    <w:tbl>
      <w:tblPr>
        <w:tblStyle w:val="ac"/>
        <w:tblW w:w="14601" w:type="dxa"/>
        <w:tblInd w:w="108" w:type="dxa"/>
        <w:tblLayout w:type="fixed"/>
        <w:tblLook w:val="04A0" w:firstRow="1" w:lastRow="0" w:firstColumn="1" w:lastColumn="0" w:noHBand="0" w:noVBand="1"/>
      </w:tblPr>
      <w:tblGrid>
        <w:gridCol w:w="1843"/>
        <w:gridCol w:w="2268"/>
        <w:gridCol w:w="1843"/>
        <w:gridCol w:w="1701"/>
        <w:gridCol w:w="2126"/>
        <w:gridCol w:w="2410"/>
        <w:gridCol w:w="2410"/>
      </w:tblGrid>
      <w:tr w:rsidR="00330A7F" w:rsidRPr="00F55F67" w14:paraId="42E90BA0" w14:textId="77777777">
        <w:tc>
          <w:tcPr>
            <w:tcW w:w="1843" w:type="dxa"/>
            <w:shd w:val="clear" w:color="auto" w:fill="auto"/>
          </w:tcPr>
          <w:p w14:paraId="3A9526F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Наименование показателей</w:t>
            </w:r>
          </w:p>
        </w:tc>
        <w:tc>
          <w:tcPr>
            <w:tcW w:w="2268" w:type="dxa"/>
          </w:tcPr>
          <w:p w14:paraId="07043CFB"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КПН</w:t>
            </w:r>
          </w:p>
        </w:tc>
        <w:tc>
          <w:tcPr>
            <w:tcW w:w="1843" w:type="dxa"/>
          </w:tcPr>
          <w:p w14:paraId="48A4109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НДС</w:t>
            </w:r>
          </w:p>
        </w:tc>
        <w:tc>
          <w:tcPr>
            <w:tcW w:w="1701" w:type="dxa"/>
          </w:tcPr>
          <w:p w14:paraId="591D85E3"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СН</w:t>
            </w:r>
          </w:p>
        </w:tc>
        <w:tc>
          <w:tcPr>
            <w:tcW w:w="2126" w:type="dxa"/>
          </w:tcPr>
          <w:p w14:paraId="5CA63A2B"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Налог на имущество</w:t>
            </w:r>
          </w:p>
          <w:p w14:paraId="70126241" w14:textId="77777777" w:rsidR="00330A7F" w:rsidRPr="00F55F67" w:rsidRDefault="00330A7F" w:rsidP="00BB0EB7">
            <w:pPr>
              <w:contextualSpacing/>
              <w:jc w:val="center"/>
              <w:rPr>
                <w:rFonts w:cs="Times New Roman"/>
                <w:b w:val="0"/>
                <w:sz w:val="24"/>
                <w:szCs w:val="24"/>
                <w:lang w:val="ru-RU"/>
              </w:rPr>
            </w:pPr>
          </w:p>
        </w:tc>
        <w:tc>
          <w:tcPr>
            <w:tcW w:w="2410" w:type="dxa"/>
          </w:tcPr>
          <w:p w14:paraId="1A0CF3D1" w14:textId="77777777" w:rsidR="00330A7F" w:rsidRPr="00F55F67" w:rsidRDefault="00984292" w:rsidP="00BB0EB7">
            <w:pPr>
              <w:contextualSpacing/>
              <w:jc w:val="center"/>
              <w:rPr>
                <w:rFonts w:cs="Times New Roman"/>
                <w:b w:val="0"/>
                <w:sz w:val="2"/>
                <w:szCs w:val="2"/>
                <w:lang w:val="ru-RU"/>
              </w:rPr>
            </w:pPr>
            <w:r w:rsidRPr="00F55F67">
              <w:rPr>
                <w:rFonts w:cs="Times New Roman"/>
                <w:b w:val="0"/>
                <w:sz w:val="24"/>
                <w:szCs w:val="24"/>
                <w:lang w:val="ru-RU"/>
              </w:rPr>
              <w:t>Налог на транспортные средства</w:t>
            </w:r>
          </w:p>
          <w:p w14:paraId="57049393" w14:textId="77777777" w:rsidR="00AA5DCB" w:rsidRPr="00F55F67" w:rsidRDefault="00AA5DCB" w:rsidP="00BB0EB7">
            <w:pPr>
              <w:contextualSpacing/>
              <w:jc w:val="center"/>
              <w:rPr>
                <w:rFonts w:cs="Times New Roman"/>
                <w:b w:val="0"/>
                <w:sz w:val="2"/>
                <w:szCs w:val="2"/>
                <w:lang w:val="ru-RU"/>
              </w:rPr>
            </w:pPr>
          </w:p>
          <w:p w14:paraId="0C504144" w14:textId="77777777" w:rsidR="00AA5DCB" w:rsidRPr="00F55F67" w:rsidRDefault="00AA5DCB" w:rsidP="00BB0EB7">
            <w:pPr>
              <w:contextualSpacing/>
              <w:jc w:val="center"/>
              <w:rPr>
                <w:rFonts w:cs="Times New Roman"/>
                <w:b w:val="0"/>
                <w:sz w:val="2"/>
                <w:szCs w:val="2"/>
                <w:lang w:val="ru-RU"/>
              </w:rPr>
            </w:pPr>
          </w:p>
        </w:tc>
        <w:tc>
          <w:tcPr>
            <w:tcW w:w="2410" w:type="dxa"/>
          </w:tcPr>
          <w:p w14:paraId="7DE485AC"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Земельный налог</w:t>
            </w:r>
          </w:p>
        </w:tc>
      </w:tr>
      <w:tr w:rsidR="00330A7F" w:rsidRPr="00F55F67" w14:paraId="74A2B5F6" w14:textId="77777777">
        <w:tc>
          <w:tcPr>
            <w:tcW w:w="1843" w:type="dxa"/>
          </w:tcPr>
          <w:p w14:paraId="016FC19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2268" w:type="dxa"/>
          </w:tcPr>
          <w:p w14:paraId="37623D6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2</w:t>
            </w:r>
          </w:p>
        </w:tc>
        <w:tc>
          <w:tcPr>
            <w:tcW w:w="1843" w:type="dxa"/>
          </w:tcPr>
          <w:p w14:paraId="4EDA952D"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3</w:t>
            </w:r>
          </w:p>
        </w:tc>
        <w:tc>
          <w:tcPr>
            <w:tcW w:w="1701" w:type="dxa"/>
          </w:tcPr>
          <w:p w14:paraId="3299AED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4</w:t>
            </w:r>
          </w:p>
        </w:tc>
        <w:tc>
          <w:tcPr>
            <w:tcW w:w="2126" w:type="dxa"/>
          </w:tcPr>
          <w:p w14:paraId="4CD589F5"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5</w:t>
            </w:r>
          </w:p>
        </w:tc>
        <w:tc>
          <w:tcPr>
            <w:tcW w:w="2410" w:type="dxa"/>
          </w:tcPr>
          <w:p w14:paraId="371A4EA7"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6</w:t>
            </w:r>
          </w:p>
        </w:tc>
        <w:tc>
          <w:tcPr>
            <w:tcW w:w="2410" w:type="dxa"/>
          </w:tcPr>
          <w:p w14:paraId="07481D8F"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7</w:t>
            </w:r>
          </w:p>
        </w:tc>
      </w:tr>
      <w:tr w:rsidR="00330A7F" w:rsidRPr="00F55F67" w14:paraId="32644530" w14:textId="77777777">
        <w:tc>
          <w:tcPr>
            <w:tcW w:w="1843" w:type="dxa"/>
          </w:tcPr>
          <w:p w14:paraId="212B955B"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Налогооблагаемая база</w:t>
            </w:r>
          </w:p>
        </w:tc>
        <w:tc>
          <w:tcPr>
            <w:tcW w:w="2268" w:type="dxa"/>
          </w:tcPr>
          <w:p w14:paraId="200D889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Налогооблагаемый доход</w:t>
            </w:r>
          </w:p>
        </w:tc>
        <w:tc>
          <w:tcPr>
            <w:tcW w:w="1843" w:type="dxa"/>
          </w:tcPr>
          <w:p w14:paraId="423EF6F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Облагаемый оборот и облагаемый импорт</w:t>
            </w:r>
          </w:p>
        </w:tc>
        <w:tc>
          <w:tcPr>
            <w:tcW w:w="1701" w:type="dxa"/>
          </w:tcPr>
          <w:p w14:paraId="0494DB84" w14:textId="77777777" w:rsidR="00330A7F" w:rsidRPr="00F55F67" w:rsidRDefault="00984292" w:rsidP="00BB0EB7">
            <w:pPr>
              <w:contextualSpacing/>
              <w:rPr>
                <w:rFonts w:cs="Times New Roman"/>
                <w:b w:val="0"/>
                <w:sz w:val="24"/>
                <w:szCs w:val="24"/>
              </w:rPr>
            </w:pPr>
            <w:r w:rsidRPr="00F55F67">
              <w:rPr>
                <w:rFonts w:cs="Times New Roman"/>
                <w:b w:val="0"/>
                <w:sz w:val="24"/>
                <w:szCs w:val="24"/>
              </w:rPr>
              <w:t>ЗП</w:t>
            </w:r>
            <w:r w:rsidRPr="00F55F67">
              <w:rPr>
                <w:rFonts w:cs="Times New Roman"/>
                <w:b w:val="0"/>
                <w:sz w:val="24"/>
                <w:szCs w:val="24"/>
                <w:lang w:val="ru-RU"/>
              </w:rPr>
              <w:t xml:space="preserve"> – </w:t>
            </w:r>
            <w:r w:rsidRPr="00F55F67">
              <w:rPr>
                <w:rFonts w:cs="Times New Roman"/>
                <w:b w:val="0"/>
                <w:sz w:val="24"/>
                <w:szCs w:val="24"/>
              </w:rPr>
              <w:t xml:space="preserve">ОПВ </w:t>
            </w:r>
            <w:r w:rsidRPr="00F55F67">
              <w:rPr>
                <w:rFonts w:cs="Times New Roman"/>
                <w:b w:val="0"/>
                <w:sz w:val="24"/>
                <w:szCs w:val="24"/>
                <w:lang w:val="ru-RU"/>
              </w:rPr>
              <w:t>–</w:t>
            </w:r>
            <w:r w:rsidRPr="00F55F67">
              <w:rPr>
                <w:rFonts w:cs="Times New Roman"/>
                <w:b w:val="0"/>
                <w:sz w:val="24"/>
                <w:szCs w:val="24"/>
              </w:rPr>
              <w:t>ВОСМС</w:t>
            </w:r>
          </w:p>
        </w:tc>
        <w:tc>
          <w:tcPr>
            <w:tcW w:w="2126" w:type="dxa"/>
          </w:tcPr>
          <w:p w14:paraId="5DB60781"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Среднегодовая стоимость объектов, прочно связанных с землей</w:t>
            </w:r>
          </w:p>
        </w:tc>
        <w:tc>
          <w:tcPr>
            <w:tcW w:w="2410" w:type="dxa"/>
          </w:tcPr>
          <w:p w14:paraId="2B4AD4A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Объем двигателя, грузоподъемность</w:t>
            </w:r>
          </w:p>
          <w:p w14:paraId="70CDD181"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Мощность двигателя и т. д.</w:t>
            </w:r>
          </w:p>
        </w:tc>
        <w:tc>
          <w:tcPr>
            <w:tcW w:w="2410" w:type="dxa"/>
          </w:tcPr>
          <w:p w14:paraId="22EB27D8"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Площадь земельного участка</w:t>
            </w:r>
          </w:p>
        </w:tc>
      </w:tr>
      <w:tr w:rsidR="00330A7F" w:rsidRPr="00F55F67" w14:paraId="35CFB51F" w14:textId="77777777">
        <w:trPr>
          <w:trHeight w:val="1280"/>
        </w:trPr>
        <w:tc>
          <w:tcPr>
            <w:tcW w:w="1843" w:type="dxa"/>
          </w:tcPr>
          <w:p w14:paraId="4BBF135C"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Ставка налога</w:t>
            </w:r>
            <w:r w:rsidRPr="00F55F67">
              <w:rPr>
                <w:rFonts w:cs="Times New Roman"/>
                <w:b w:val="0"/>
                <w:sz w:val="24"/>
                <w:szCs w:val="24"/>
              </w:rPr>
              <w:t xml:space="preserve">, % </w:t>
            </w:r>
          </w:p>
        </w:tc>
        <w:tc>
          <w:tcPr>
            <w:tcW w:w="2268" w:type="dxa"/>
          </w:tcPr>
          <w:p w14:paraId="7C5690DA" w14:textId="77777777" w:rsidR="00330A7F" w:rsidRPr="00F55F67" w:rsidRDefault="00984292" w:rsidP="00BB0EB7">
            <w:pPr>
              <w:contextualSpacing/>
              <w:rPr>
                <w:rFonts w:cs="Times New Roman"/>
                <w:b w:val="0"/>
                <w:sz w:val="24"/>
                <w:szCs w:val="24"/>
              </w:rPr>
            </w:pPr>
            <w:r w:rsidRPr="00F55F67">
              <w:rPr>
                <w:rFonts w:cs="Times New Roman"/>
                <w:b w:val="0"/>
                <w:sz w:val="24"/>
                <w:szCs w:val="24"/>
              </w:rPr>
              <w:t>20</w:t>
            </w:r>
          </w:p>
        </w:tc>
        <w:tc>
          <w:tcPr>
            <w:tcW w:w="1843" w:type="dxa"/>
          </w:tcPr>
          <w:p w14:paraId="1FFFF2A2" w14:textId="77777777" w:rsidR="00330A7F" w:rsidRPr="00F55F67" w:rsidRDefault="00984292" w:rsidP="00BB0EB7">
            <w:pPr>
              <w:contextualSpacing/>
              <w:rPr>
                <w:rFonts w:cs="Times New Roman"/>
                <w:b w:val="0"/>
                <w:sz w:val="24"/>
                <w:szCs w:val="24"/>
              </w:rPr>
            </w:pPr>
            <w:r w:rsidRPr="00F55F67">
              <w:rPr>
                <w:rFonts w:cs="Times New Roman"/>
                <w:b w:val="0"/>
                <w:sz w:val="24"/>
                <w:szCs w:val="24"/>
              </w:rPr>
              <w:t>12, 0</w:t>
            </w:r>
          </w:p>
        </w:tc>
        <w:tc>
          <w:tcPr>
            <w:tcW w:w="1701" w:type="dxa"/>
          </w:tcPr>
          <w:p w14:paraId="390BF902" w14:textId="77777777" w:rsidR="00330A7F" w:rsidRPr="00F55F67" w:rsidRDefault="00984292" w:rsidP="00BB0EB7">
            <w:pPr>
              <w:contextualSpacing/>
              <w:rPr>
                <w:rFonts w:cs="Times New Roman"/>
                <w:b w:val="0"/>
                <w:sz w:val="24"/>
                <w:szCs w:val="24"/>
              </w:rPr>
            </w:pPr>
            <w:r w:rsidRPr="00F55F67">
              <w:rPr>
                <w:rFonts w:cs="Times New Roman"/>
                <w:b w:val="0"/>
                <w:sz w:val="24"/>
                <w:szCs w:val="24"/>
              </w:rPr>
              <w:t xml:space="preserve">9,5, за </w:t>
            </w:r>
            <w:r w:rsidRPr="00F55F67">
              <w:rPr>
                <w:rFonts w:cs="Times New Roman"/>
                <w:b w:val="0"/>
                <w:sz w:val="24"/>
                <w:szCs w:val="24"/>
                <w:lang w:val="ru-RU"/>
              </w:rPr>
              <w:t>минусом</w:t>
            </w:r>
            <w:r w:rsidRPr="00F55F67">
              <w:rPr>
                <w:rFonts w:cs="Times New Roman"/>
                <w:b w:val="0"/>
                <w:sz w:val="24"/>
                <w:szCs w:val="24"/>
              </w:rPr>
              <w:t xml:space="preserve"> СО</w:t>
            </w:r>
          </w:p>
        </w:tc>
        <w:tc>
          <w:tcPr>
            <w:tcW w:w="2126" w:type="dxa"/>
          </w:tcPr>
          <w:p w14:paraId="1B5C987F" w14:textId="77777777" w:rsidR="00330A7F" w:rsidRPr="00F55F67" w:rsidRDefault="00984292" w:rsidP="00BB0EB7">
            <w:pPr>
              <w:contextualSpacing/>
              <w:rPr>
                <w:rFonts w:cs="Times New Roman"/>
                <w:b w:val="0"/>
                <w:sz w:val="24"/>
                <w:szCs w:val="24"/>
              </w:rPr>
            </w:pPr>
            <w:r w:rsidRPr="00F55F67">
              <w:rPr>
                <w:rFonts w:cs="Times New Roman"/>
                <w:b w:val="0"/>
                <w:sz w:val="24"/>
                <w:szCs w:val="24"/>
              </w:rPr>
              <w:t>1,5</w:t>
            </w:r>
          </w:p>
        </w:tc>
        <w:tc>
          <w:tcPr>
            <w:tcW w:w="2410" w:type="dxa"/>
          </w:tcPr>
          <w:p w14:paraId="4A5300A6" w14:textId="77777777" w:rsidR="00330A7F" w:rsidRPr="00F55F67" w:rsidRDefault="00984292" w:rsidP="00BB0EB7">
            <w:pPr>
              <w:contextualSpacing/>
              <w:rPr>
                <w:rFonts w:cs="Times New Roman"/>
                <w:b w:val="0"/>
                <w:sz w:val="24"/>
                <w:szCs w:val="24"/>
              </w:rPr>
            </w:pPr>
            <w:r w:rsidRPr="00F55F67">
              <w:rPr>
                <w:rFonts w:cs="Times New Roman"/>
                <w:b w:val="0"/>
                <w:sz w:val="24"/>
                <w:szCs w:val="24"/>
              </w:rPr>
              <w:t>МРП</w:t>
            </w:r>
          </w:p>
        </w:tc>
        <w:tc>
          <w:tcPr>
            <w:tcW w:w="2410" w:type="dxa"/>
          </w:tcPr>
          <w:p w14:paraId="6D4CC934"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Абсолютная сумма в зависимости от категории земельного участка</w:t>
            </w:r>
          </w:p>
        </w:tc>
      </w:tr>
      <w:tr w:rsidR="00330A7F" w:rsidRPr="00F55F67" w14:paraId="3283E647" w14:textId="77777777">
        <w:tc>
          <w:tcPr>
            <w:tcW w:w="1843" w:type="dxa"/>
            <w:tcBorders>
              <w:bottom w:val="nil"/>
            </w:tcBorders>
          </w:tcPr>
          <w:p w14:paraId="7C64290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Срок уплаты</w:t>
            </w:r>
          </w:p>
          <w:p w14:paraId="29869EF4" w14:textId="77777777" w:rsidR="00330A7F" w:rsidRPr="00F55F67" w:rsidRDefault="00330A7F" w:rsidP="00BB0EB7">
            <w:pPr>
              <w:contextualSpacing/>
              <w:rPr>
                <w:rFonts w:cs="Times New Roman"/>
                <w:b w:val="0"/>
                <w:sz w:val="24"/>
                <w:szCs w:val="24"/>
                <w:lang w:val="ru-RU"/>
              </w:rPr>
            </w:pPr>
          </w:p>
          <w:p w14:paraId="5C1A3E7F" w14:textId="77777777" w:rsidR="00330A7F" w:rsidRPr="00F55F67" w:rsidRDefault="00330A7F" w:rsidP="00BB0EB7">
            <w:pPr>
              <w:contextualSpacing/>
              <w:rPr>
                <w:rFonts w:cs="Times New Roman"/>
                <w:b w:val="0"/>
                <w:sz w:val="24"/>
                <w:szCs w:val="24"/>
              </w:rPr>
            </w:pPr>
          </w:p>
          <w:p w14:paraId="25C11A25" w14:textId="77777777" w:rsidR="006F0DDB" w:rsidRPr="00F55F67" w:rsidRDefault="006F0DDB" w:rsidP="00BB0EB7">
            <w:pPr>
              <w:contextualSpacing/>
              <w:rPr>
                <w:rFonts w:cs="Times New Roman"/>
                <w:sz w:val="24"/>
                <w:szCs w:val="24"/>
              </w:rPr>
            </w:pPr>
          </w:p>
          <w:p w14:paraId="4637BAF7" w14:textId="77777777" w:rsidR="006F0DDB" w:rsidRPr="00F55F67" w:rsidRDefault="006F0DDB" w:rsidP="00BB0EB7">
            <w:pPr>
              <w:contextualSpacing/>
              <w:rPr>
                <w:rFonts w:cs="Times New Roman"/>
                <w:sz w:val="24"/>
                <w:szCs w:val="24"/>
              </w:rPr>
            </w:pPr>
          </w:p>
          <w:p w14:paraId="71996942" w14:textId="77777777" w:rsidR="006F0DDB" w:rsidRPr="00F55F67" w:rsidRDefault="006F0DDB" w:rsidP="00BB0EB7">
            <w:pPr>
              <w:contextualSpacing/>
              <w:rPr>
                <w:rFonts w:cs="Times New Roman"/>
                <w:sz w:val="24"/>
                <w:szCs w:val="24"/>
              </w:rPr>
            </w:pPr>
          </w:p>
          <w:p w14:paraId="1F806623" w14:textId="77777777" w:rsidR="006F0DDB" w:rsidRPr="00F55F67" w:rsidRDefault="006F0DDB" w:rsidP="00BB0EB7">
            <w:pPr>
              <w:contextualSpacing/>
              <w:rPr>
                <w:rFonts w:cs="Times New Roman"/>
                <w:sz w:val="24"/>
                <w:szCs w:val="24"/>
              </w:rPr>
            </w:pPr>
          </w:p>
          <w:p w14:paraId="3F32607A" w14:textId="77777777" w:rsidR="006F0DDB" w:rsidRPr="00F55F67" w:rsidRDefault="006F0DDB" w:rsidP="00BB0EB7">
            <w:pPr>
              <w:contextualSpacing/>
              <w:rPr>
                <w:rFonts w:cs="Times New Roman"/>
                <w:sz w:val="24"/>
                <w:szCs w:val="24"/>
              </w:rPr>
            </w:pPr>
          </w:p>
          <w:p w14:paraId="037CD4D7" w14:textId="77777777" w:rsidR="006F0DDB" w:rsidRPr="00F55F67" w:rsidRDefault="006F0DDB" w:rsidP="00BB0EB7">
            <w:pPr>
              <w:contextualSpacing/>
              <w:rPr>
                <w:rFonts w:cs="Times New Roman"/>
                <w:b w:val="0"/>
                <w:sz w:val="24"/>
                <w:szCs w:val="24"/>
              </w:rPr>
            </w:pPr>
          </w:p>
          <w:p w14:paraId="342DF7B6" w14:textId="77777777" w:rsidR="006F0DDB" w:rsidRPr="00F55F67" w:rsidRDefault="006F0DDB" w:rsidP="00BB0EB7">
            <w:pPr>
              <w:contextualSpacing/>
              <w:rPr>
                <w:rFonts w:cs="Times New Roman"/>
                <w:sz w:val="24"/>
                <w:szCs w:val="24"/>
              </w:rPr>
            </w:pPr>
          </w:p>
          <w:p w14:paraId="1BDF710D" w14:textId="77777777" w:rsidR="006F0DDB" w:rsidRPr="00F55F67" w:rsidRDefault="006F0DDB" w:rsidP="00BB0EB7">
            <w:pPr>
              <w:contextualSpacing/>
              <w:rPr>
                <w:rFonts w:cs="Times New Roman"/>
                <w:b w:val="0"/>
                <w:sz w:val="24"/>
                <w:szCs w:val="24"/>
              </w:rPr>
            </w:pPr>
          </w:p>
          <w:p w14:paraId="4731B74E" w14:textId="77777777" w:rsidR="006F0DDB" w:rsidRPr="00F55F67" w:rsidRDefault="006F0DDB" w:rsidP="00BB0EB7">
            <w:pPr>
              <w:contextualSpacing/>
              <w:rPr>
                <w:rFonts w:cs="Times New Roman"/>
                <w:b w:val="0"/>
                <w:sz w:val="24"/>
                <w:szCs w:val="24"/>
              </w:rPr>
            </w:pPr>
          </w:p>
          <w:p w14:paraId="3D915F02" w14:textId="77777777" w:rsidR="006F0DDB" w:rsidRPr="00F55F67" w:rsidRDefault="006F0DDB" w:rsidP="00BB0EB7">
            <w:pPr>
              <w:contextualSpacing/>
              <w:rPr>
                <w:rFonts w:cs="Times New Roman"/>
                <w:b w:val="0"/>
                <w:sz w:val="24"/>
                <w:szCs w:val="24"/>
              </w:rPr>
            </w:pPr>
          </w:p>
          <w:p w14:paraId="2C8CAD1D" w14:textId="77777777" w:rsidR="006F0DDB" w:rsidRPr="00F55F67" w:rsidRDefault="006F0DDB" w:rsidP="00BB0EB7">
            <w:pPr>
              <w:contextualSpacing/>
              <w:jc w:val="center"/>
              <w:rPr>
                <w:rFonts w:cs="Times New Roman"/>
                <w:sz w:val="24"/>
                <w:szCs w:val="24"/>
              </w:rPr>
            </w:pPr>
          </w:p>
        </w:tc>
        <w:tc>
          <w:tcPr>
            <w:tcW w:w="2268" w:type="dxa"/>
            <w:tcBorders>
              <w:bottom w:val="nil"/>
            </w:tcBorders>
          </w:tcPr>
          <w:p w14:paraId="085FA6E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Ежегоднодо 10 апреля, года следующего за отчетным</w:t>
            </w:r>
          </w:p>
          <w:p w14:paraId="7E49B502" w14:textId="77777777" w:rsidR="001D0179" w:rsidRPr="00F55F67" w:rsidRDefault="001D0179" w:rsidP="00BB0EB7">
            <w:pPr>
              <w:contextualSpacing/>
              <w:rPr>
                <w:rFonts w:cs="Times New Roman"/>
                <w:b w:val="0"/>
                <w:sz w:val="24"/>
                <w:szCs w:val="24"/>
                <w:lang w:val="ru-RU"/>
              </w:rPr>
            </w:pPr>
          </w:p>
          <w:p w14:paraId="056E598E" w14:textId="77777777" w:rsidR="001D0179" w:rsidRPr="00F55F67" w:rsidRDefault="001D0179" w:rsidP="00BB0EB7">
            <w:pPr>
              <w:contextualSpacing/>
              <w:rPr>
                <w:rFonts w:cs="Times New Roman"/>
                <w:b w:val="0"/>
                <w:sz w:val="24"/>
                <w:szCs w:val="24"/>
                <w:lang w:val="ru-RU"/>
              </w:rPr>
            </w:pPr>
          </w:p>
          <w:p w14:paraId="236CCE36" w14:textId="77777777" w:rsidR="001D0179" w:rsidRPr="00F55F67" w:rsidRDefault="001D0179" w:rsidP="00BB0EB7">
            <w:pPr>
              <w:contextualSpacing/>
              <w:rPr>
                <w:rFonts w:cs="Times New Roman"/>
                <w:b w:val="0"/>
                <w:sz w:val="24"/>
                <w:szCs w:val="24"/>
                <w:lang w:val="ru-RU"/>
              </w:rPr>
            </w:pPr>
          </w:p>
          <w:p w14:paraId="6196C11C" w14:textId="77777777" w:rsidR="001D0179" w:rsidRPr="00F55F67" w:rsidRDefault="001D0179" w:rsidP="00BB0EB7">
            <w:pPr>
              <w:contextualSpacing/>
              <w:rPr>
                <w:rFonts w:cs="Times New Roman"/>
                <w:b w:val="0"/>
                <w:sz w:val="24"/>
                <w:szCs w:val="24"/>
                <w:lang w:val="ru-RU"/>
              </w:rPr>
            </w:pPr>
          </w:p>
          <w:p w14:paraId="63FADD16" w14:textId="77777777" w:rsidR="001D0179" w:rsidRPr="00F55F67" w:rsidRDefault="001D0179" w:rsidP="00BB0EB7">
            <w:pPr>
              <w:contextualSpacing/>
              <w:rPr>
                <w:rFonts w:cs="Times New Roman"/>
                <w:b w:val="0"/>
                <w:sz w:val="24"/>
                <w:szCs w:val="24"/>
                <w:lang w:val="ru-RU"/>
              </w:rPr>
            </w:pPr>
          </w:p>
          <w:p w14:paraId="704F1487" w14:textId="77777777" w:rsidR="001D0179" w:rsidRPr="00F55F67" w:rsidRDefault="001D0179" w:rsidP="00BB0EB7">
            <w:pPr>
              <w:contextualSpacing/>
              <w:rPr>
                <w:rFonts w:cs="Times New Roman"/>
                <w:b w:val="0"/>
                <w:sz w:val="24"/>
                <w:szCs w:val="24"/>
                <w:lang w:val="ru-RU"/>
              </w:rPr>
            </w:pPr>
          </w:p>
          <w:p w14:paraId="5EAEBDB0" w14:textId="77777777" w:rsidR="001D0179" w:rsidRPr="00F55F67" w:rsidRDefault="001D0179" w:rsidP="00BB0EB7">
            <w:pPr>
              <w:contextualSpacing/>
              <w:rPr>
                <w:rFonts w:cs="Times New Roman"/>
                <w:b w:val="0"/>
                <w:sz w:val="24"/>
                <w:szCs w:val="24"/>
                <w:lang w:val="ru-RU"/>
              </w:rPr>
            </w:pPr>
          </w:p>
          <w:p w14:paraId="27791402" w14:textId="77777777" w:rsidR="001D0179" w:rsidRPr="00F55F67" w:rsidRDefault="001D0179" w:rsidP="00BB0EB7">
            <w:pPr>
              <w:contextualSpacing/>
              <w:rPr>
                <w:rFonts w:cs="Times New Roman"/>
                <w:b w:val="0"/>
                <w:sz w:val="24"/>
                <w:szCs w:val="24"/>
                <w:lang w:val="ru-RU"/>
              </w:rPr>
            </w:pPr>
          </w:p>
          <w:p w14:paraId="2EC420F9" w14:textId="77777777" w:rsidR="001D0179" w:rsidRPr="00F55F67" w:rsidRDefault="001D0179" w:rsidP="00BB0EB7">
            <w:pPr>
              <w:contextualSpacing/>
              <w:rPr>
                <w:rFonts w:cs="Times New Roman"/>
                <w:b w:val="0"/>
                <w:sz w:val="24"/>
                <w:szCs w:val="24"/>
                <w:lang w:val="ru-RU"/>
              </w:rPr>
            </w:pPr>
          </w:p>
          <w:p w14:paraId="4F113AF9" w14:textId="77777777" w:rsidR="001D0179" w:rsidRPr="00F55F67" w:rsidRDefault="001D0179" w:rsidP="00BB0EB7">
            <w:pPr>
              <w:contextualSpacing/>
              <w:rPr>
                <w:rFonts w:cs="Times New Roman"/>
                <w:b w:val="0"/>
                <w:sz w:val="24"/>
                <w:szCs w:val="24"/>
                <w:lang w:val="ru-RU"/>
              </w:rPr>
            </w:pPr>
          </w:p>
          <w:p w14:paraId="2BDA0D66" w14:textId="631054B9" w:rsidR="001D0179" w:rsidRPr="00F55F67" w:rsidRDefault="001D0179" w:rsidP="00BB0EB7">
            <w:pPr>
              <w:contextualSpacing/>
              <w:rPr>
                <w:rFonts w:cs="Times New Roman"/>
                <w:b w:val="0"/>
                <w:sz w:val="24"/>
                <w:szCs w:val="24"/>
                <w:lang w:val="ru-RU"/>
              </w:rPr>
            </w:pPr>
          </w:p>
        </w:tc>
        <w:tc>
          <w:tcPr>
            <w:tcW w:w="1843" w:type="dxa"/>
            <w:tcBorders>
              <w:bottom w:val="nil"/>
            </w:tcBorders>
          </w:tcPr>
          <w:p w14:paraId="6740D00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Ежеквартально, не позднее 25 числа, следующего за отчетным кварталом</w:t>
            </w:r>
          </w:p>
        </w:tc>
        <w:tc>
          <w:tcPr>
            <w:tcW w:w="1701" w:type="dxa"/>
            <w:tcBorders>
              <w:bottom w:val="nil"/>
            </w:tcBorders>
          </w:tcPr>
          <w:p w14:paraId="3C7A864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до 25 числа месяца, следующего за отчетным</w:t>
            </w:r>
          </w:p>
        </w:tc>
        <w:tc>
          <w:tcPr>
            <w:tcW w:w="2126" w:type="dxa"/>
            <w:tcBorders>
              <w:bottom w:val="nil"/>
            </w:tcBorders>
          </w:tcPr>
          <w:p w14:paraId="437EE9F3"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Окончательный расчет – до 10 апреля, года следующего за отчетным.</w:t>
            </w:r>
          </w:p>
          <w:p w14:paraId="76E1EF08" w14:textId="77777777" w:rsidR="00330A7F" w:rsidRPr="00F55F67" w:rsidRDefault="00330A7F" w:rsidP="00BB0EB7">
            <w:pPr>
              <w:contextualSpacing/>
              <w:rPr>
                <w:rFonts w:cs="Times New Roman"/>
                <w:b w:val="0"/>
                <w:sz w:val="24"/>
                <w:szCs w:val="24"/>
                <w:lang w:val="ru-RU"/>
              </w:rPr>
            </w:pPr>
          </w:p>
          <w:p w14:paraId="549C0B5A"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Текущие платежи – не позднее 25 февраля,</w:t>
            </w:r>
          </w:p>
          <w:p w14:paraId="016C68D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25 мая, 25 августа и 25 ноября</w:t>
            </w:r>
          </w:p>
          <w:p w14:paraId="36FFD914"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 равными долями</w:t>
            </w:r>
          </w:p>
        </w:tc>
        <w:tc>
          <w:tcPr>
            <w:tcW w:w="2410" w:type="dxa"/>
            <w:tcBorders>
              <w:bottom w:val="nil"/>
            </w:tcBorders>
          </w:tcPr>
          <w:p w14:paraId="1037923C"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Окончательный расчет – до 10 апреля, года следующего за отчетным. </w:t>
            </w:r>
          </w:p>
          <w:p w14:paraId="3EF1CF0E" w14:textId="77777777" w:rsidR="00330A7F" w:rsidRPr="00F55F67" w:rsidRDefault="00330A7F" w:rsidP="00BB0EB7">
            <w:pPr>
              <w:contextualSpacing/>
              <w:rPr>
                <w:rFonts w:cs="Times New Roman"/>
                <w:b w:val="0"/>
                <w:sz w:val="24"/>
                <w:szCs w:val="24"/>
                <w:lang w:val="ru-RU"/>
              </w:rPr>
            </w:pPr>
          </w:p>
          <w:p w14:paraId="08BA77F9" w14:textId="4A547D44"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Предусмотрены текущие платежи в срок до 5 июля текущего года, по состоянию транспортных средств на 1 июля текущего года </w:t>
            </w:r>
          </w:p>
        </w:tc>
        <w:tc>
          <w:tcPr>
            <w:tcW w:w="2410" w:type="dxa"/>
            <w:tcBorders>
              <w:bottom w:val="nil"/>
            </w:tcBorders>
          </w:tcPr>
          <w:p w14:paraId="7499497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Окончательный расчет – до 10 апреля года следующего за отчетным.</w:t>
            </w:r>
          </w:p>
          <w:p w14:paraId="37A57643" w14:textId="77777777" w:rsidR="00330A7F" w:rsidRPr="00F55F67" w:rsidRDefault="00330A7F" w:rsidP="00BB0EB7">
            <w:pPr>
              <w:contextualSpacing/>
              <w:rPr>
                <w:rFonts w:cs="Times New Roman"/>
                <w:b w:val="0"/>
                <w:sz w:val="24"/>
                <w:szCs w:val="24"/>
                <w:lang w:val="ru-RU"/>
              </w:rPr>
            </w:pPr>
          </w:p>
          <w:p w14:paraId="61B6BC2F"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Предусмотрены текущие платежи –</w:t>
            </w:r>
          </w:p>
          <w:p w14:paraId="3A5E3ABB"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не позднее 25 февраля, 25 мая, 25 августа и 25 ноября</w:t>
            </w:r>
          </w:p>
          <w:p w14:paraId="4BFFE1BD"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 текущего года, равными долями</w:t>
            </w:r>
          </w:p>
        </w:tc>
      </w:tr>
      <w:tr w:rsidR="00330A7F" w:rsidRPr="00F55F67" w14:paraId="13769914" w14:textId="77777777">
        <w:tc>
          <w:tcPr>
            <w:tcW w:w="14601" w:type="dxa"/>
            <w:gridSpan w:val="7"/>
            <w:tcBorders>
              <w:top w:val="nil"/>
              <w:left w:val="nil"/>
              <w:bottom w:val="nil"/>
              <w:right w:val="nil"/>
            </w:tcBorders>
          </w:tcPr>
          <w:p w14:paraId="09260ABD" w14:textId="23F66F8F" w:rsidR="00330A7F" w:rsidRPr="00F55F67" w:rsidRDefault="00984292" w:rsidP="00BB0EB7">
            <w:pPr>
              <w:tabs>
                <w:tab w:val="left" w:pos="4500"/>
              </w:tabs>
              <w:ind w:left="-113"/>
              <w:contextualSpacing/>
              <w:rPr>
                <w:rFonts w:cs="Times New Roman"/>
                <w:b w:val="0"/>
                <w:sz w:val="24"/>
                <w:szCs w:val="24"/>
              </w:rPr>
            </w:pPr>
            <w:r w:rsidRPr="00F55F67">
              <w:rPr>
                <w:rFonts w:cs="Times New Roman"/>
                <w:b w:val="0"/>
                <w:szCs w:val="28"/>
                <w:lang w:val="ru-RU"/>
              </w:rPr>
              <w:lastRenderedPageBreak/>
              <w:t>Продолжение приложения Н</w:t>
            </w:r>
            <w:r w:rsidR="00507D53" w:rsidRPr="00F55F67">
              <w:rPr>
                <w:rFonts w:cs="Times New Roman"/>
                <w:b w:val="0"/>
                <w:szCs w:val="28"/>
                <w:lang w:val="ru-RU"/>
              </w:rPr>
              <w:tab/>
            </w:r>
          </w:p>
        </w:tc>
      </w:tr>
      <w:tr w:rsidR="00330A7F" w:rsidRPr="00F55F67" w14:paraId="480906F7" w14:textId="77777777">
        <w:tc>
          <w:tcPr>
            <w:tcW w:w="1843" w:type="dxa"/>
            <w:tcBorders>
              <w:top w:val="nil"/>
              <w:left w:val="nil"/>
              <w:bottom w:val="single" w:sz="4" w:space="0" w:color="auto"/>
              <w:right w:val="nil"/>
            </w:tcBorders>
          </w:tcPr>
          <w:p w14:paraId="47DB5262" w14:textId="77777777" w:rsidR="00330A7F" w:rsidRPr="00F55F67" w:rsidRDefault="00330A7F" w:rsidP="00BB0EB7">
            <w:pPr>
              <w:contextualSpacing/>
              <w:rPr>
                <w:rFonts w:cs="Times New Roman"/>
                <w:b w:val="0"/>
                <w:sz w:val="24"/>
                <w:szCs w:val="24"/>
              </w:rPr>
            </w:pPr>
          </w:p>
        </w:tc>
        <w:tc>
          <w:tcPr>
            <w:tcW w:w="2268" w:type="dxa"/>
            <w:tcBorders>
              <w:top w:val="nil"/>
              <w:left w:val="nil"/>
              <w:bottom w:val="single" w:sz="4" w:space="0" w:color="auto"/>
              <w:right w:val="nil"/>
            </w:tcBorders>
          </w:tcPr>
          <w:p w14:paraId="43F44355" w14:textId="77777777" w:rsidR="00330A7F" w:rsidRPr="00F55F67" w:rsidRDefault="00330A7F" w:rsidP="00BB0EB7">
            <w:pPr>
              <w:contextualSpacing/>
              <w:rPr>
                <w:rFonts w:cs="Times New Roman"/>
                <w:b w:val="0"/>
                <w:sz w:val="24"/>
                <w:szCs w:val="24"/>
              </w:rPr>
            </w:pPr>
          </w:p>
        </w:tc>
        <w:tc>
          <w:tcPr>
            <w:tcW w:w="1843" w:type="dxa"/>
            <w:tcBorders>
              <w:top w:val="nil"/>
              <w:left w:val="nil"/>
              <w:bottom w:val="single" w:sz="4" w:space="0" w:color="auto"/>
              <w:right w:val="nil"/>
            </w:tcBorders>
          </w:tcPr>
          <w:p w14:paraId="0CC7E388" w14:textId="77777777" w:rsidR="00330A7F" w:rsidRPr="00F55F67" w:rsidRDefault="00330A7F" w:rsidP="00BB0EB7">
            <w:pPr>
              <w:contextualSpacing/>
              <w:rPr>
                <w:rFonts w:cs="Times New Roman"/>
                <w:b w:val="0"/>
                <w:sz w:val="24"/>
                <w:szCs w:val="24"/>
              </w:rPr>
            </w:pPr>
          </w:p>
        </w:tc>
        <w:tc>
          <w:tcPr>
            <w:tcW w:w="1701" w:type="dxa"/>
            <w:tcBorders>
              <w:top w:val="nil"/>
              <w:left w:val="nil"/>
              <w:bottom w:val="single" w:sz="4" w:space="0" w:color="auto"/>
              <w:right w:val="nil"/>
            </w:tcBorders>
          </w:tcPr>
          <w:p w14:paraId="6B708F1A" w14:textId="77777777" w:rsidR="00330A7F" w:rsidRPr="00F55F67" w:rsidRDefault="00330A7F" w:rsidP="00BB0EB7">
            <w:pPr>
              <w:contextualSpacing/>
              <w:rPr>
                <w:rFonts w:cs="Times New Roman"/>
                <w:b w:val="0"/>
                <w:sz w:val="24"/>
                <w:szCs w:val="24"/>
              </w:rPr>
            </w:pPr>
          </w:p>
        </w:tc>
        <w:tc>
          <w:tcPr>
            <w:tcW w:w="2126" w:type="dxa"/>
            <w:tcBorders>
              <w:top w:val="nil"/>
              <w:left w:val="nil"/>
              <w:bottom w:val="single" w:sz="4" w:space="0" w:color="auto"/>
              <w:right w:val="nil"/>
            </w:tcBorders>
          </w:tcPr>
          <w:p w14:paraId="582EC936" w14:textId="77777777" w:rsidR="00330A7F" w:rsidRPr="00F55F67" w:rsidRDefault="00330A7F" w:rsidP="00BB0EB7">
            <w:pPr>
              <w:contextualSpacing/>
              <w:rPr>
                <w:rFonts w:cs="Times New Roman"/>
                <w:b w:val="0"/>
                <w:sz w:val="24"/>
                <w:szCs w:val="24"/>
              </w:rPr>
            </w:pPr>
          </w:p>
        </w:tc>
        <w:tc>
          <w:tcPr>
            <w:tcW w:w="2410" w:type="dxa"/>
            <w:tcBorders>
              <w:top w:val="nil"/>
              <w:left w:val="nil"/>
              <w:bottom w:val="single" w:sz="4" w:space="0" w:color="auto"/>
              <w:right w:val="nil"/>
            </w:tcBorders>
          </w:tcPr>
          <w:p w14:paraId="15EA04B2" w14:textId="77777777" w:rsidR="00330A7F" w:rsidRPr="00F55F67" w:rsidRDefault="00330A7F" w:rsidP="00BB0EB7">
            <w:pPr>
              <w:contextualSpacing/>
              <w:rPr>
                <w:rFonts w:cs="Times New Roman"/>
                <w:b w:val="0"/>
                <w:sz w:val="24"/>
                <w:szCs w:val="24"/>
              </w:rPr>
            </w:pPr>
          </w:p>
        </w:tc>
        <w:tc>
          <w:tcPr>
            <w:tcW w:w="2410" w:type="dxa"/>
            <w:tcBorders>
              <w:top w:val="nil"/>
              <w:left w:val="nil"/>
              <w:bottom w:val="single" w:sz="4" w:space="0" w:color="auto"/>
              <w:right w:val="nil"/>
            </w:tcBorders>
          </w:tcPr>
          <w:p w14:paraId="4DC2DF9A" w14:textId="77777777" w:rsidR="00330A7F" w:rsidRPr="00F55F67" w:rsidRDefault="00330A7F" w:rsidP="00BB0EB7">
            <w:pPr>
              <w:contextualSpacing/>
              <w:rPr>
                <w:rFonts w:cs="Times New Roman"/>
                <w:b w:val="0"/>
                <w:sz w:val="24"/>
                <w:szCs w:val="24"/>
              </w:rPr>
            </w:pPr>
          </w:p>
        </w:tc>
      </w:tr>
      <w:tr w:rsidR="00330A7F" w:rsidRPr="00F55F67" w14:paraId="026ACF33" w14:textId="77777777">
        <w:tc>
          <w:tcPr>
            <w:tcW w:w="1843" w:type="dxa"/>
            <w:tcBorders>
              <w:top w:val="single" w:sz="4" w:space="0" w:color="auto"/>
            </w:tcBorders>
          </w:tcPr>
          <w:p w14:paraId="1D5CFA6A"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1</w:t>
            </w:r>
          </w:p>
        </w:tc>
        <w:tc>
          <w:tcPr>
            <w:tcW w:w="2268" w:type="dxa"/>
            <w:tcBorders>
              <w:top w:val="single" w:sz="4" w:space="0" w:color="auto"/>
            </w:tcBorders>
          </w:tcPr>
          <w:p w14:paraId="12FF6F54"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2</w:t>
            </w:r>
          </w:p>
        </w:tc>
        <w:tc>
          <w:tcPr>
            <w:tcW w:w="1843" w:type="dxa"/>
            <w:tcBorders>
              <w:top w:val="single" w:sz="4" w:space="0" w:color="auto"/>
            </w:tcBorders>
          </w:tcPr>
          <w:p w14:paraId="6C5EB38B"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3</w:t>
            </w:r>
          </w:p>
        </w:tc>
        <w:tc>
          <w:tcPr>
            <w:tcW w:w="1701" w:type="dxa"/>
            <w:tcBorders>
              <w:top w:val="single" w:sz="4" w:space="0" w:color="auto"/>
            </w:tcBorders>
          </w:tcPr>
          <w:p w14:paraId="081AC70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4</w:t>
            </w:r>
          </w:p>
        </w:tc>
        <w:tc>
          <w:tcPr>
            <w:tcW w:w="2126" w:type="dxa"/>
            <w:tcBorders>
              <w:top w:val="single" w:sz="4" w:space="0" w:color="auto"/>
            </w:tcBorders>
          </w:tcPr>
          <w:p w14:paraId="0651D779"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5</w:t>
            </w:r>
          </w:p>
        </w:tc>
        <w:tc>
          <w:tcPr>
            <w:tcW w:w="2410" w:type="dxa"/>
            <w:tcBorders>
              <w:top w:val="single" w:sz="4" w:space="0" w:color="auto"/>
            </w:tcBorders>
          </w:tcPr>
          <w:p w14:paraId="0CC3E978"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6</w:t>
            </w:r>
          </w:p>
        </w:tc>
        <w:tc>
          <w:tcPr>
            <w:tcW w:w="2410" w:type="dxa"/>
            <w:tcBorders>
              <w:top w:val="single" w:sz="4" w:space="0" w:color="auto"/>
            </w:tcBorders>
          </w:tcPr>
          <w:p w14:paraId="52E05006" w14:textId="77777777" w:rsidR="00330A7F" w:rsidRPr="00F55F67" w:rsidRDefault="00984292" w:rsidP="00BB0EB7">
            <w:pPr>
              <w:contextualSpacing/>
              <w:jc w:val="center"/>
              <w:rPr>
                <w:rFonts w:cs="Times New Roman"/>
                <w:b w:val="0"/>
                <w:sz w:val="24"/>
                <w:szCs w:val="24"/>
                <w:lang w:val="ru-RU"/>
              </w:rPr>
            </w:pPr>
            <w:r w:rsidRPr="00F55F67">
              <w:rPr>
                <w:rFonts w:cs="Times New Roman"/>
                <w:b w:val="0"/>
                <w:sz w:val="24"/>
                <w:szCs w:val="24"/>
                <w:lang w:val="ru-RU"/>
              </w:rPr>
              <w:t>7</w:t>
            </w:r>
          </w:p>
        </w:tc>
      </w:tr>
      <w:tr w:rsidR="00330A7F" w:rsidRPr="00F55F67" w14:paraId="7BB02ED5" w14:textId="77777777">
        <w:tc>
          <w:tcPr>
            <w:tcW w:w="1843" w:type="dxa"/>
          </w:tcPr>
          <w:p w14:paraId="569B82E9"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Пропорции распределения по бюджетам</w:t>
            </w:r>
          </w:p>
        </w:tc>
        <w:tc>
          <w:tcPr>
            <w:tcW w:w="2268" w:type="dxa"/>
          </w:tcPr>
          <w:p w14:paraId="26FA0502"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Бюджеты областей, </w:t>
            </w:r>
          </w:p>
          <w:p w14:paraId="609ED878"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г. Астана, г. Алматы и г. Шымкент</w:t>
            </w:r>
          </w:p>
          <w:p w14:paraId="48E35D05"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переданы поступления КПН от МСБ</w:t>
            </w:r>
          </w:p>
          <w:p w14:paraId="55745218" w14:textId="77777777" w:rsidR="00330A7F" w:rsidRPr="00F55F67" w:rsidRDefault="00330A7F" w:rsidP="00BB0EB7">
            <w:pPr>
              <w:contextualSpacing/>
              <w:rPr>
                <w:rFonts w:cs="Times New Roman"/>
                <w:b w:val="0"/>
                <w:sz w:val="24"/>
                <w:szCs w:val="24"/>
                <w:lang w:val="ru-RU"/>
              </w:rPr>
            </w:pPr>
          </w:p>
          <w:p w14:paraId="6A7E5548"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 xml:space="preserve">В РБ зачисляются поступления КПН субъектов крупного предпринимательства по </w:t>
            </w:r>
            <w:hyperlink r:id="rId116" w:anchor="sub_id=1" w:tooltip="Совместный приказ Министра национальной экономики Республики Казахстан от 30 декабря 2019 года № 309 и Первого вице-министра финансов Республики Казахстан от 30 декабря 2019 года № 1449 " w:history="1">
              <w:r w:rsidRPr="00F55F67">
                <w:rPr>
                  <w:rStyle w:val="a4"/>
                  <w:rFonts w:cs="Times New Roman"/>
                  <w:b w:val="0"/>
                  <w:color w:val="auto"/>
                  <w:sz w:val="24"/>
                  <w:szCs w:val="24"/>
                  <w:lang w:val="ru-RU"/>
                </w:rPr>
                <w:t>Перечню</w:t>
              </w:r>
            </w:hyperlink>
          </w:p>
          <w:p w14:paraId="0B9AA0F2" w14:textId="77777777" w:rsidR="00330A7F" w:rsidRPr="00F55F67" w:rsidRDefault="00984292" w:rsidP="00BB0EB7">
            <w:pPr>
              <w:contextualSpacing/>
              <w:rPr>
                <w:rFonts w:cs="Times New Roman"/>
                <w:b w:val="0"/>
                <w:sz w:val="24"/>
                <w:szCs w:val="24"/>
              </w:rPr>
            </w:pPr>
            <w:r w:rsidRPr="00F55F67">
              <w:rPr>
                <w:rFonts w:cs="Times New Roman"/>
                <w:b w:val="0"/>
                <w:sz w:val="24"/>
                <w:szCs w:val="24"/>
              </w:rPr>
              <w:t xml:space="preserve">(1 796 </w:t>
            </w:r>
            <w:r w:rsidRPr="00F55F67">
              <w:rPr>
                <w:rFonts w:cs="Times New Roman"/>
                <w:b w:val="0"/>
                <w:sz w:val="24"/>
                <w:szCs w:val="24"/>
                <w:lang w:val="ru-RU"/>
              </w:rPr>
              <w:t>налогоплательщиков</w:t>
            </w:r>
            <w:r w:rsidRPr="00F55F67">
              <w:rPr>
                <w:rFonts w:cs="Times New Roman"/>
                <w:b w:val="0"/>
                <w:sz w:val="24"/>
                <w:szCs w:val="24"/>
              </w:rPr>
              <w:t>)</w:t>
            </w:r>
          </w:p>
        </w:tc>
        <w:tc>
          <w:tcPr>
            <w:tcW w:w="1843" w:type="dxa"/>
          </w:tcPr>
          <w:p w14:paraId="461D2C12"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Республиканский бюджет</w:t>
            </w:r>
          </w:p>
        </w:tc>
        <w:tc>
          <w:tcPr>
            <w:tcW w:w="1701" w:type="dxa"/>
          </w:tcPr>
          <w:p w14:paraId="6830854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Государственный бюджет</w:t>
            </w:r>
          </w:p>
        </w:tc>
        <w:tc>
          <w:tcPr>
            <w:tcW w:w="2126" w:type="dxa"/>
          </w:tcPr>
          <w:p w14:paraId="2876E837"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Местные бюджеты</w:t>
            </w:r>
          </w:p>
        </w:tc>
        <w:tc>
          <w:tcPr>
            <w:tcW w:w="2410" w:type="dxa"/>
          </w:tcPr>
          <w:p w14:paraId="74B74884"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Местные бюджеты</w:t>
            </w:r>
          </w:p>
        </w:tc>
        <w:tc>
          <w:tcPr>
            <w:tcW w:w="2410" w:type="dxa"/>
          </w:tcPr>
          <w:p w14:paraId="3665D52F"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Местные бюджеты</w:t>
            </w:r>
          </w:p>
        </w:tc>
      </w:tr>
      <w:tr w:rsidR="00330A7F" w:rsidRPr="00F55F67" w14:paraId="3DA3332B" w14:textId="77777777">
        <w:tc>
          <w:tcPr>
            <w:tcW w:w="1843" w:type="dxa"/>
          </w:tcPr>
          <w:p w14:paraId="31019B83"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Налоговые льготы</w:t>
            </w:r>
          </w:p>
        </w:tc>
        <w:tc>
          <w:tcPr>
            <w:tcW w:w="2268" w:type="dxa"/>
          </w:tcPr>
          <w:p w14:paraId="25B7CD6E" w14:textId="77777777" w:rsidR="00330A7F" w:rsidRPr="00F55F67" w:rsidRDefault="00984292" w:rsidP="00BB0EB7">
            <w:pPr>
              <w:contextualSpacing/>
              <w:rPr>
                <w:rFonts w:cs="Times New Roman"/>
                <w:b w:val="0"/>
                <w:sz w:val="24"/>
                <w:szCs w:val="24"/>
                <w:lang w:val="ru-RU"/>
              </w:rPr>
            </w:pPr>
            <w:r w:rsidRPr="00F55F67">
              <w:rPr>
                <w:rFonts w:cs="Times New Roman"/>
                <w:b w:val="0"/>
                <w:sz w:val="24"/>
                <w:szCs w:val="24"/>
                <w:lang w:val="ru-RU"/>
              </w:rPr>
              <w:t>нет</w:t>
            </w:r>
          </w:p>
        </w:tc>
        <w:tc>
          <w:tcPr>
            <w:tcW w:w="1843" w:type="dxa"/>
          </w:tcPr>
          <w:p w14:paraId="1750AA76"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нет</w:t>
            </w:r>
          </w:p>
        </w:tc>
        <w:tc>
          <w:tcPr>
            <w:tcW w:w="1701" w:type="dxa"/>
          </w:tcPr>
          <w:p w14:paraId="0CA83EDF"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нет</w:t>
            </w:r>
          </w:p>
        </w:tc>
        <w:tc>
          <w:tcPr>
            <w:tcW w:w="2126" w:type="dxa"/>
          </w:tcPr>
          <w:p w14:paraId="2D80A7DC"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нет</w:t>
            </w:r>
          </w:p>
        </w:tc>
        <w:tc>
          <w:tcPr>
            <w:tcW w:w="2410" w:type="dxa"/>
          </w:tcPr>
          <w:p w14:paraId="3BB47B43"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нет</w:t>
            </w:r>
          </w:p>
        </w:tc>
        <w:tc>
          <w:tcPr>
            <w:tcW w:w="2410" w:type="dxa"/>
          </w:tcPr>
          <w:p w14:paraId="15E9991A" w14:textId="77777777" w:rsidR="00330A7F" w:rsidRPr="00F55F67" w:rsidRDefault="00984292" w:rsidP="00BB0EB7">
            <w:pPr>
              <w:contextualSpacing/>
              <w:rPr>
                <w:rFonts w:cs="Times New Roman"/>
                <w:b w:val="0"/>
                <w:sz w:val="24"/>
                <w:szCs w:val="24"/>
              </w:rPr>
            </w:pPr>
            <w:r w:rsidRPr="00F55F67">
              <w:rPr>
                <w:rFonts w:cs="Times New Roman"/>
                <w:b w:val="0"/>
                <w:sz w:val="24"/>
                <w:szCs w:val="24"/>
                <w:lang w:val="ru-RU"/>
              </w:rPr>
              <w:t>нет</w:t>
            </w:r>
          </w:p>
        </w:tc>
      </w:tr>
      <w:tr w:rsidR="00330A7F" w14:paraId="3A2FCB85" w14:textId="77777777">
        <w:tc>
          <w:tcPr>
            <w:tcW w:w="14601" w:type="dxa"/>
            <w:gridSpan w:val="7"/>
          </w:tcPr>
          <w:p w14:paraId="3CE5C393" w14:textId="77777777" w:rsidR="00330A7F" w:rsidRDefault="00984292" w:rsidP="00BB0EB7">
            <w:pPr>
              <w:contextualSpacing/>
              <w:rPr>
                <w:rFonts w:cs="Times New Roman"/>
                <w:b w:val="0"/>
                <w:sz w:val="2"/>
                <w:szCs w:val="2"/>
                <w:lang w:val="ru-RU"/>
              </w:rPr>
            </w:pPr>
            <w:r w:rsidRPr="00F55F67">
              <w:rPr>
                <w:rFonts w:eastAsia="Times New Roman" w:cs="Times New Roman"/>
                <w:b w:val="0"/>
                <w:sz w:val="24"/>
                <w:szCs w:val="24"/>
                <w:lang w:val="ru-RU" w:eastAsia="ru-RU"/>
              </w:rPr>
              <w:t>Примечание</w:t>
            </w:r>
            <w:r w:rsidRPr="00F55F67">
              <w:rPr>
                <w:rFonts w:eastAsia="Times New Roman" w:cs="Times New Roman"/>
                <w:b w:val="0"/>
                <w:sz w:val="24"/>
                <w:szCs w:val="24"/>
                <w:lang w:val="kk-KZ" w:eastAsia="ru-RU"/>
              </w:rPr>
              <w:t xml:space="preserve"> – составлено автором на основании </w:t>
            </w:r>
            <w:r w:rsidRPr="00F55F67">
              <w:rPr>
                <w:rFonts w:cs="Times New Roman"/>
                <w:b w:val="0"/>
                <w:sz w:val="24"/>
                <w:szCs w:val="24"/>
                <w:lang w:val="kk-KZ"/>
              </w:rPr>
              <w:t>источника</w:t>
            </w:r>
            <w:r w:rsidRPr="00F55F67">
              <w:rPr>
                <w:rFonts w:cs="Times New Roman"/>
                <w:b w:val="0"/>
                <w:sz w:val="24"/>
                <w:szCs w:val="24"/>
                <w:lang w:val="ru-RU"/>
              </w:rPr>
              <w:t xml:space="preserve"> [</w:t>
            </w:r>
            <w:r w:rsidR="0041064B" w:rsidRPr="00F55F67">
              <w:rPr>
                <w:rFonts w:cs="Times New Roman"/>
                <w:b w:val="0"/>
                <w:sz w:val="24"/>
                <w:szCs w:val="24"/>
                <w:lang w:val="ru-RU"/>
              </w:rPr>
              <w:t>27</w:t>
            </w:r>
            <w:r w:rsidR="00D7169A" w:rsidRPr="00F55F67">
              <w:rPr>
                <w:rFonts w:cs="Times New Roman"/>
                <w:b w:val="0"/>
                <w:sz w:val="24"/>
                <w:szCs w:val="24"/>
                <w:lang w:val="ru-RU"/>
              </w:rPr>
              <w:t xml:space="preserve"> – электронный ресурс</w:t>
            </w:r>
            <w:r w:rsidRPr="00F55F67">
              <w:rPr>
                <w:rFonts w:cs="Times New Roman"/>
                <w:b w:val="0"/>
                <w:sz w:val="24"/>
                <w:szCs w:val="24"/>
                <w:lang w:val="ru-RU"/>
              </w:rPr>
              <w:t>]</w:t>
            </w:r>
          </w:p>
          <w:p w14:paraId="13316C70" w14:textId="77777777" w:rsidR="004D6F95" w:rsidRDefault="004D6F95" w:rsidP="00BB0EB7">
            <w:pPr>
              <w:contextualSpacing/>
              <w:rPr>
                <w:rFonts w:cs="Times New Roman"/>
                <w:b w:val="0"/>
                <w:sz w:val="2"/>
                <w:szCs w:val="2"/>
                <w:lang w:val="ru-RU"/>
              </w:rPr>
            </w:pPr>
          </w:p>
          <w:p w14:paraId="38EEBF5B" w14:textId="07106FE0" w:rsidR="004D6F95" w:rsidRPr="004D6F95" w:rsidRDefault="004D6F95" w:rsidP="00BB0EB7">
            <w:pPr>
              <w:contextualSpacing/>
              <w:rPr>
                <w:rFonts w:cs="Times New Roman"/>
                <w:b w:val="0"/>
                <w:sz w:val="2"/>
                <w:szCs w:val="2"/>
                <w:lang w:val="ru-RU"/>
              </w:rPr>
            </w:pPr>
          </w:p>
        </w:tc>
      </w:tr>
    </w:tbl>
    <w:p w14:paraId="569F6F67" w14:textId="77777777" w:rsidR="00330A7F" w:rsidRDefault="00330A7F" w:rsidP="00BB0EB7">
      <w:pPr>
        <w:tabs>
          <w:tab w:val="left" w:pos="1658"/>
        </w:tabs>
        <w:spacing w:after="0"/>
        <w:contextualSpacing/>
        <w:jc w:val="center"/>
        <w:rPr>
          <w:rFonts w:cs="Times New Roman"/>
          <w:szCs w:val="28"/>
        </w:rPr>
      </w:pPr>
    </w:p>
    <w:p w14:paraId="3D81A433" w14:textId="77777777" w:rsidR="00330A7F" w:rsidRDefault="00330A7F" w:rsidP="00BB0EB7">
      <w:pPr>
        <w:tabs>
          <w:tab w:val="left" w:pos="1658"/>
        </w:tabs>
        <w:spacing w:after="0"/>
        <w:contextualSpacing/>
        <w:rPr>
          <w:rFonts w:cs="Times New Roman"/>
          <w:szCs w:val="28"/>
        </w:rPr>
      </w:pPr>
    </w:p>
    <w:sectPr w:rsidR="00330A7F" w:rsidSect="00DC22B8">
      <w:pgSz w:w="16838" w:h="11906" w:orient="landscape"/>
      <w:pgMar w:top="1134" w:right="567"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52B09" w14:textId="77777777" w:rsidR="00DC22B8" w:rsidRDefault="00DC22B8">
      <w:pPr>
        <w:spacing w:after="0"/>
      </w:pPr>
      <w:r>
        <w:separator/>
      </w:r>
    </w:p>
  </w:endnote>
  <w:endnote w:type="continuationSeparator" w:id="0">
    <w:p w14:paraId="04F37326" w14:textId="77777777" w:rsidR="00DC22B8" w:rsidRDefault="00DC2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Palatino Linotype KZ">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764957"/>
      <w:docPartObj>
        <w:docPartGallery w:val="Page Numbers (Bottom of Page)"/>
        <w:docPartUnique/>
      </w:docPartObj>
    </w:sdtPr>
    <w:sdtEndPr>
      <w:rPr>
        <w:rFonts w:ascii="Times New Roman" w:hAnsi="Times New Roman" w:cs="Times New Roman"/>
        <w:sz w:val="24"/>
        <w:szCs w:val="24"/>
      </w:rPr>
    </w:sdtEndPr>
    <w:sdtContent>
      <w:p w14:paraId="26274B24" w14:textId="4E7AD121" w:rsidR="005866E8" w:rsidRPr="0044454C" w:rsidRDefault="005866E8">
        <w:pPr>
          <w:pStyle w:val="af7"/>
          <w:jc w:val="center"/>
          <w:rPr>
            <w:rFonts w:ascii="Times New Roman" w:hAnsi="Times New Roman" w:cs="Times New Roman"/>
            <w:sz w:val="24"/>
            <w:szCs w:val="24"/>
          </w:rPr>
        </w:pPr>
        <w:r w:rsidRPr="0044454C">
          <w:rPr>
            <w:rFonts w:ascii="Times New Roman" w:hAnsi="Times New Roman" w:cs="Times New Roman"/>
            <w:sz w:val="24"/>
            <w:szCs w:val="24"/>
          </w:rPr>
          <w:fldChar w:fldCharType="begin"/>
        </w:r>
        <w:r w:rsidRPr="0044454C">
          <w:rPr>
            <w:rFonts w:ascii="Times New Roman" w:hAnsi="Times New Roman" w:cs="Times New Roman"/>
            <w:sz w:val="24"/>
            <w:szCs w:val="24"/>
          </w:rPr>
          <w:instrText>PAGE   \* MERGEFORMAT</w:instrText>
        </w:r>
        <w:r w:rsidRPr="0044454C">
          <w:rPr>
            <w:rFonts w:ascii="Times New Roman" w:hAnsi="Times New Roman" w:cs="Times New Roman"/>
            <w:sz w:val="24"/>
            <w:szCs w:val="24"/>
          </w:rPr>
          <w:fldChar w:fldCharType="separate"/>
        </w:r>
        <w:r w:rsidR="00DE3BA6">
          <w:rPr>
            <w:rFonts w:ascii="Times New Roman" w:hAnsi="Times New Roman" w:cs="Times New Roman"/>
            <w:noProof/>
            <w:sz w:val="24"/>
            <w:szCs w:val="24"/>
          </w:rPr>
          <w:t>141</w:t>
        </w:r>
        <w:r w:rsidRPr="0044454C">
          <w:rPr>
            <w:rFonts w:ascii="Times New Roman" w:hAnsi="Times New Roman" w:cs="Times New Roman"/>
            <w:sz w:val="24"/>
            <w:szCs w:val="24"/>
          </w:rPr>
          <w:fldChar w:fldCharType="end"/>
        </w:r>
      </w:p>
    </w:sdtContent>
  </w:sdt>
  <w:p w14:paraId="4E669395" w14:textId="4AA48FA3" w:rsidR="005866E8" w:rsidRDefault="005866E8" w:rsidP="00507D53">
    <w:pPr>
      <w:pStyle w:val="af7"/>
      <w:tabs>
        <w:tab w:val="left" w:pos="855"/>
        <w:tab w:val="center" w:pos="4819"/>
      </w:tabs>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514C" w14:textId="77777777" w:rsidR="00DC22B8" w:rsidRDefault="00DC22B8">
      <w:pPr>
        <w:spacing w:after="0"/>
      </w:pPr>
      <w:r>
        <w:separator/>
      </w:r>
    </w:p>
  </w:footnote>
  <w:footnote w:type="continuationSeparator" w:id="0">
    <w:p w14:paraId="16178C08" w14:textId="77777777" w:rsidR="00DC22B8" w:rsidRDefault="00DC22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C808CFE"/>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0000009"/>
    <w:multiLevelType w:val="multilevel"/>
    <w:tmpl w:val="0BBEE0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000000A"/>
    <w:multiLevelType w:val="hybridMultilevel"/>
    <w:tmpl w:val="87C04CF4"/>
    <w:lvl w:ilvl="0" w:tplc="40B6FE7E">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0B"/>
    <w:multiLevelType w:val="hybridMultilevel"/>
    <w:tmpl w:val="89643798"/>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000000C"/>
    <w:multiLevelType w:val="hybridMultilevel"/>
    <w:tmpl w:val="FEF23808"/>
    <w:lvl w:ilvl="0" w:tplc="40B6FE7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multilevel"/>
    <w:tmpl w:val="99D4EAAA"/>
    <w:lvl w:ilvl="0">
      <w:start w:val="1"/>
      <w:numFmt w:val="decimal"/>
      <w:lvlText w:val="%1"/>
      <w:lvlJc w:val="left"/>
      <w:pPr>
        <w:ind w:left="375" w:hanging="375"/>
      </w:pPr>
      <w:rPr>
        <w:rFonts w:hint="default"/>
      </w:rPr>
    </w:lvl>
    <w:lvl w:ilvl="1">
      <w:start w:val="1"/>
      <w:numFmt w:val="bullet"/>
      <w:lvlText w:val=""/>
      <w:lvlJc w:val="left"/>
      <w:pPr>
        <w:ind w:left="1226" w:hanging="37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0000013"/>
    <w:multiLevelType w:val="hybridMultilevel"/>
    <w:tmpl w:val="BD863E84"/>
    <w:lvl w:ilvl="0" w:tplc="04190011">
      <w:start w:val="1"/>
      <w:numFmt w:val="decimal"/>
      <w:lvlText w:val="%1)"/>
      <w:lvlJc w:val="left"/>
      <w:pPr>
        <w:ind w:left="4046" w:hanging="360"/>
      </w:pPr>
    </w:lvl>
    <w:lvl w:ilvl="1" w:tplc="20000019" w:tentative="1">
      <w:start w:val="1"/>
      <w:numFmt w:val="lowerLetter"/>
      <w:lvlText w:val="%2."/>
      <w:lvlJc w:val="left"/>
      <w:pPr>
        <w:ind w:left="4766" w:hanging="360"/>
      </w:pPr>
    </w:lvl>
    <w:lvl w:ilvl="2" w:tplc="2000001B" w:tentative="1">
      <w:start w:val="1"/>
      <w:numFmt w:val="lowerRoman"/>
      <w:lvlText w:val="%3."/>
      <w:lvlJc w:val="right"/>
      <w:pPr>
        <w:ind w:left="5486" w:hanging="180"/>
      </w:pPr>
    </w:lvl>
    <w:lvl w:ilvl="3" w:tplc="2000000F" w:tentative="1">
      <w:start w:val="1"/>
      <w:numFmt w:val="decimal"/>
      <w:lvlText w:val="%4."/>
      <w:lvlJc w:val="left"/>
      <w:pPr>
        <w:ind w:left="6206" w:hanging="360"/>
      </w:pPr>
    </w:lvl>
    <w:lvl w:ilvl="4" w:tplc="20000019" w:tentative="1">
      <w:start w:val="1"/>
      <w:numFmt w:val="lowerLetter"/>
      <w:lvlText w:val="%5."/>
      <w:lvlJc w:val="left"/>
      <w:pPr>
        <w:ind w:left="6926" w:hanging="360"/>
      </w:pPr>
    </w:lvl>
    <w:lvl w:ilvl="5" w:tplc="2000001B" w:tentative="1">
      <w:start w:val="1"/>
      <w:numFmt w:val="lowerRoman"/>
      <w:lvlText w:val="%6."/>
      <w:lvlJc w:val="right"/>
      <w:pPr>
        <w:ind w:left="7646" w:hanging="180"/>
      </w:pPr>
    </w:lvl>
    <w:lvl w:ilvl="6" w:tplc="2000000F" w:tentative="1">
      <w:start w:val="1"/>
      <w:numFmt w:val="decimal"/>
      <w:lvlText w:val="%7."/>
      <w:lvlJc w:val="left"/>
      <w:pPr>
        <w:ind w:left="8366" w:hanging="360"/>
      </w:pPr>
    </w:lvl>
    <w:lvl w:ilvl="7" w:tplc="20000019" w:tentative="1">
      <w:start w:val="1"/>
      <w:numFmt w:val="lowerLetter"/>
      <w:lvlText w:val="%8."/>
      <w:lvlJc w:val="left"/>
      <w:pPr>
        <w:ind w:left="9086" w:hanging="360"/>
      </w:pPr>
    </w:lvl>
    <w:lvl w:ilvl="8" w:tplc="2000001B" w:tentative="1">
      <w:start w:val="1"/>
      <w:numFmt w:val="lowerRoman"/>
      <w:lvlText w:val="%9."/>
      <w:lvlJc w:val="right"/>
      <w:pPr>
        <w:ind w:left="9806" w:hanging="180"/>
      </w:pPr>
    </w:lvl>
  </w:abstractNum>
  <w:abstractNum w:abstractNumId="7" w15:restartNumberingAfterBreak="0">
    <w:nsid w:val="00000014"/>
    <w:multiLevelType w:val="hybridMultilevel"/>
    <w:tmpl w:val="C088D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0000017"/>
    <w:multiLevelType w:val="hybridMultilevel"/>
    <w:tmpl w:val="97B473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0000018"/>
    <w:multiLevelType w:val="hybridMultilevel"/>
    <w:tmpl w:val="0704924C"/>
    <w:lvl w:ilvl="0" w:tplc="40B6FE7E">
      <w:start w:val="1"/>
      <w:numFmt w:val="bullet"/>
      <w:lvlText w:val=""/>
      <w:lvlJc w:val="left"/>
      <w:pPr>
        <w:ind w:left="928"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0000019"/>
    <w:multiLevelType w:val="multilevel"/>
    <w:tmpl w:val="35C67B0E"/>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00001A"/>
    <w:multiLevelType w:val="hybridMultilevel"/>
    <w:tmpl w:val="95881BDA"/>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0000001E"/>
    <w:multiLevelType w:val="hybridMultilevel"/>
    <w:tmpl w:val="33B8730C"/>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00000020"/>
    <w:multiLevelType w:val="hybridMultilevel"/>
    <w:tmpl w:val="BF0CC22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0000022"/>
    <w:multiLevelType w:val="hybridMultilevel"/>
    <w:tmpl w:val="445AA550"/>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00000023"/>
    <w:multiLevelType w:val="multilevel"/>
    <w:tmpl w:val="9348A4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25"/>
    <w:multiLevelType w:val="hybridMultilevel"/>
    <w:tmpl w:val="31D04332"/>
    <w:lvl w:ilvl="0" w:tplc="40B6F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26"/>
    <w:multiLevelType w:val="hybridMultilevel"/>
    <w:tmpl w:val="8CC4D1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0000027"/>
    <w:multiLevelType w:val="hybridMultilevel"/>
    <w:tmpl w:val="7346BE94"/>
    <w:lvl w:ilvl="0" w:tplc="E7CABBB4">
      <w:start w:val="1"/>
      <w:numFmt w:val="decimal"/>
      <w:lvlText w:val="%1."/>
      <w:lvlJc w:val="left"/>
      <w:pPr>
        <w:ind w:left="2487" w:hanging="360"/>
      </w:pPr>
      <w:rPr>
        <w:rFonts w:eastAsia="Calibri" w:hint="default"/>
        <w:i w:val="0"/>
        <w:iCs/>
      </w:rPr>
    </w:lvl>
    <w:lvl w:ilvl="1" w:tplc="20000019" w:tentative="1">
      <w:start w:val="1"/>
      <w:numFmt w:val="lowerLetter"/>
      <w:lvlText w:val="%2."/>
      <w:lvlJc w:val="left"/>
      <w:pPr>
        <w:ind w:left="3207" w:hanging="360"/>
      </w:pPr>
    </w:lvl>
    <w:lvl w:ilvl="2" w:tplc="2000001B" w:tentative="1">
      <w:start w:val="1"/>
      <w:numFmt w:val="lowerRoman"/>
      <w:lvlText w:val="%3."/>
      <w:lvlJc w:val="right"/>
      <w:pPr>
        <w:ind w:left="3927" w:hanging="180"/>
      </w:pPr>
    </w:lvl>
    <w:lvl w:ilvl="3" w:tplc="2000000F" w:tentative="1">
      <w:start w:val="1"/>
      <w:numFmt w:val="decimal"/>
      <w:lvlText w:val="%4."/>
      <w:lvlJc w:val="left"/>
      <w:pPr>
        <w:ind w:left="4647" w:hanging="360"/>
      </w:pPr>
    </w:lvl>
    <w:lvl w:ilvl="4" w:tplc="20000019" w:tentative="1">
      <w:start w:val="1"/>
      <w:numFmt w:val="lowerLetter"/>
      <w:lvlText w:val="%5."/>
      <w:lvlJc w:val="left"/>
      <w:pPr>
        <w:ind w:left="5367" w:hanging="360"/>
      </w:pPr>
    </w:lvl>
    <w:lvl w:ilvl="5" w:tplc="2000001B" w:tentative="1">
      <w:start w:val="1"/>
      <w:numFmt w:val="lowerRoman"/>
      <w:lvlText w:val="%6."/>
      <w:lvlJc w:val="right"/>
      <w:pPr>
        <w:ind w:left="6087" w:hanging="180"/>
      </w:pPr>
    </w:lvl>
    <w:lvl w:ilvl="6" w:tplc="2000000F" w:tentative="1">
      <w:start w:val="1"/>
      <w:numFmt w:val="decimal"/>
      <w:lvlText w:val="%7."/>
      <w:lvlJc w:val="left"/>
      <w:pPr>
        <w:ind w:left="6807" w:hanging="360"/>
      </w:pPr>
    </w:lvl>
    <w:lvl w:ilvl="7" w:tplc="20000019" w:tentative="1">
      <w:start w:val="1"/>
      <w:numFmt w:val="lowerLetter"/>
      <w:lvlText w:val="%8."/>
      <w:lvlJc w:val="left"/>
      <w:pPr>
        <w:ind w:left="7527" w:hanging="360"/>
      </w:pPr>
    </w:lvl>
    <w:lvl w:ilvl="8" w:tplc="2000001B" w:tentative="1">
      <w:start w:val="1"/>
      <w:numFmt w:val="lowerRoman"/>
      <w:lvlText w:val="%9."/>
      <w:lvlJc w:val="right"/>
      <w:pPr>
        <w:ind w:left="8247" w:hanging="180"/>
      </w:pPr>
    </w:lvl>
  </w:abstractNum>
  <w:abstractNum w:abstractNumId="19" w15:restartNumberingAfterBreak="0">
    <w:nsid w:val="00000029"/>
    <w:multiLevelType w:val="hybridMultilevel"/>
    <w:tmpl w:val="9F40002C"/>
    <w:lvl w:ilvl="0" w:tplc="40B6FE7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000002A"/>
    <w:multiLevelType w:val="hybridMultilevel"/>
    <w:tmpl w:val="BF3CD3C2"/>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0000002D"/>
    <w:multiLevelType w:val="hybridMultilevel"/>
    <w:tmpl w:val="6EFAD718"/>
    <w:lvl w:ilvl="0" w:tplc="40B6FE7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0000002E"/>
    <w:multiLevelType w:val="hybridMultilevel"/>
    <w:tmpl w:val="2406733A"/>
    <w:lvl w:ilvl="0" w:tplc="0419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23" w15:restartNumberingAfterBreak="0">
    <w:nsid w:val="03882EDB"/>
    <w:multiLevelType w:val="hybridMultilevel"/>
    <w:tmpl w:val="8B12B710"/>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14442E7C"/>
    <w:multiLevelType w:val="hybridMultilevel"/>
    <w:tmpl w:val="DD7C9A2C"/>
    <w:lvl w:ilvl="0" w:tplc="86107D1A">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EF4FEC"/>
    <w:multiLevelType w:val="hybridMultilevel"/>
    <w:tmpl w:val="D2EC65CE"/>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186F0B69"/>
    <w:multiLevelType w:val="hybridMultilevel"/>
    <w:tmpl w:val="FD960894"/>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1ADF1E55"/>
    <w:multiLevelType w:val="hybridMultilevel"/>
    <w:tmpl w:val="94CE109A"/>
    <w:lvl w:ilvl="0" w:tplc="E6D4DA9C">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8" w15:restartNumberingAfterBreak="0">
    <w:nsid w:val="1B30314E"/>
    <w:multiLevelType w:val="hybridMultilevel"/>
    <w:tmpl w:val="5ABC4332"/>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15:restartNumberingAfterBreak="0">
    <w:nsid w:val="1FF702DC"/>
    <w:multiLevelType w:val="hybridMultilevel"/>
    <w:tmpl w:val="A66CFE6C"/>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0" w15:restartNumberingAfterBreak="0">
    <w:nsid w:val="237C71E2"/>
    <w:multiLevelType w:val="hybridMultilevel"/>
    <w:tmpl w:val="D0C22744"/>
    <w:lvl w:ilvl="0" w:tplc="E6D4DA9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2CAA4476"/>
    <w:multiLevelType w:val="hybridMultilevel"/>
    <w:tmpl w:val="E87EB824"/>
    <w:lvl w:ilvl="0" w:tplc="33CA55F0">
      <w:start w:val="103"/>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E6B0483"/>
    <w:multiLevelType w:val="hybridMultilevel"/>
    <w:tmpl w:val="94528BD4"/>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3EE059A3"/>
    <w:multiLevelType w:val="hybridMultilevel"/>
    <w:tmpl w:val="1C344026"/>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4" w15:restartNumberingAfterBreak="0">
    <w:nsid w:val="44B93500"/>
    <w:multiLevelType w:val="hybridMultilevel"/>
    <w:tmpl w:val="144AC00E"/>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15:restartNumberingAfterBreak="0">
    <w:nsid w:val="459948D8"/>
    <w:multiLevelType w:val="hybridMultilevel"/>
    <w:tmpl w:val="7E0627D4"/>
    <w:lvl w:ilvl="0" w:tplc="E6D4DA9C">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6" w15:restartNumberingAfterBreak="0">
    <w:nsid w:val="47165B17"/>
    <w:multiLevelType w:val="hybridMultilevel"/>
    <w:tmpl w:val="8A069850"/>
    <w:lvl w:ilvl="0" w:tplc="2FEA9A2E">
      <w:start w:val="1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B1D5071"/>
    <w:multiLevelType w:val="hybridMultilevel"/>
    <w:tmpl w:val="911A3154"/>
    <w:lvl w:ilvl="0" w:tplc="E6D4DA9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8" w15:restartNumberingAfterBreak="0">
    <w:nsid w:val="51C81F62"/>
    <w:multiLevelType w:val="hybridMultilevel"/>
    <w:tmpl w:val="9174BC5C"/>
    <w:lvl w:ilvl="0" w:tplc="4516D532">
      <w:start w:val="49"/>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7854F7B"/>
    <w:multiLevelType w:val="hybridMultilevel"/>
    <w:tmpl w:val="84A2A22E"/>
    <w:lvl w:ilvl="0" w:tplc="3222D23C">
      <w:start w:val="134"/>
      <w:numFmt w:val="decimal"/>
      <w:lvlText w:val="%1"/>
      <w:lvlJc w:val="left"/>
      <w:pPr>
        <w:ind w:left="1159" w:hanging="4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96F4EF2"/>
    <w:multiLevelType w:val="hybridMultilevel"/>
    <w:tmpl w:val="3C46D96A"/>
    <w:lvl w:ilvl="0" w:tplc="E6D4DA9C">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59EB54C2"/>
    <w:multiLevelType w:val="hybridMultilevel"/>
    <w:tmpl w:val="6B38A612"/>
    <w:lvl w:ilvl="0" w:tplc="CB3C73C4">
      <w:start w:val="6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0AA3518"/>
    <w:multiLevelType w:val="hybridMultilevel"/>
    <w:tmpl w:val="8A182E26"/>
    <w:lvl w:ilvl="0" w:tplc="B25AC0FA">
      <w:start w:val="108"/>
      <w:numFmt w:val="decimal"/>
      <w:lvlText w:val="%1"/>
      <w:lvlJc w:val="left"/>
      <w:pPr>
        <w:ind w:left="1585" w:hanging="450"/>
      </w:pPr>
      <w:rPr>
        <w:rFonts w:hint="default"/>
        <w:color w:val="auto"/>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3" w15:restartNumberingAfterBreak="0">
    <w:nsid w:val="64A96CEF"/>
    <w:multiLevelType w:val="hybridMultilevel"/>
    <w:tmpl w:val="54FA58BA"/>
    <w:lvl w:ilvl="0" w:tplc="4574CEA8">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194263"/>
    <w:multiLevelType w:val="hybridMultilevel"/>
    <w:tmpl w:val="9E4E909A"/>
    <w:lvl w:ilvl="0" w:tplc="11949A10">
      <w:start w:val="8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3D21914"/>
    <w:multiLevelType w:val="hybridMultilevel"/>
    <w:tmpl w:val="C1208C3A"/>
    <w:lvl w:ilvl="0" w:tplc="527E27D2">
      <w:start w:val="5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D86459C"/>
    <w:multiLevelType w:val="hybridMultilevel"/>
    <w:tmpl w:val="639A94C8"/>
    <w:lvl w:ilvl="0" w:tplc="5DDAEC56">
      <w:start w:val="1"/>
      <w:numFmt w:val="decimal"/>
      <w:lvlText w:val="%1"/>
      <w:lvlJc w:val="left"/>
      <w:pPr>
        <w:ind w:left="720" w:hanging="360"/>
      </w:pPr>
      <w:rPr>
        <w:rFonts w:ascii="Times New Roman" w:eastAsia="Calibri" w:hAnsi="Times New Roman" w:cs="Times New Roman"/>
        <w:b w:val="0"/>
        <w:bCs/>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3"/>
  </w:num>
  <w:num w:numId="5">
    <w:abstractNumId w:val="15"/>
  </w:num>
  <w:num w:numId="6">
    <w:abstractNumId w:val="16"/>
  </w:num>
  <w:num w:numId="7">
    <w:abstractNumId w:val="4"/>
  </w:num>
  <w:num w:numId="8">
    <w:abstractNumId w:val="1"/>
  </w:num>
  <w:num w:numId="9">
    <w:abstractNumId w:val="21"/>
  </w:num>
  <w:num w:numId="10">
    <w:abstractNumId w:val="0"/>
  </w:num>
  <w:num w:numId="11">
    <w:abstractNumId w:val="6"/>
  </w:num>
  <w:num w:numId="12">
    <w:abstractNumId w:val="3"/>
  </w:num>
  <w:num w:numId="13">
    <w:abstractNumId w:val="9"/>
  </w:num>
  <w:num w:numId="14">
    <w:abstractNumId w:val="18"/>
  </w:num>
  <w:num w:numId="15">
    <w:abstractNumId w:val="22"/>
  </w:num>
  <w:num w:numId="16">
    <w:abstractNumId w:val="12"/>
  </w:num>
  <w:num w:numId="17">
    <w:abstractNumId w:val="11"/>
  </w:num>
  <w:num w:numId="18">
    <w:abstractNumId w:val="2"/>
  </w:num>
  <w:num w:numId="19">
    <w:abstractNumId w:val="20"/>
  </w:num>
  <w:num w:numId="20">
    <w:abstractNumId w:val="14"/>
  </w:num>
  <w:num w:numId="21">
    <w:abstractNumId w:val="17"/>
  </w:num>
  <w:num w:numId="22">
    <w:abstractNumId w:val="7"/>
  </w:num>
  <w:num w:numId="23">
    <w:abstractNumId w:val="8"/>
  </w:num>
  <w:num w:numId="24">
    <w:abstractNumId w:val="32"/>
  </w:num>
  <w:num w:numId="25">
    <w:abstractNumId w:val="27"/>
  </w:num>
  <w:num w:numId="26">
    <w:abstractNumId w:val="33"/>
  </w:num>
  <w:num w:numId="27">
    <w:abstractNumId w:val="26"/>
  </w:num>
  <w:num w:numId="28">
    <w:abstractNumId w:val="36"/>
  </w:num>
  <w:num w:numId="29">
    <w:abstractNumId w:val="24"/>
  </w:num>
  <w:num w:numId="30">
    <w:abstractNumId w:val="38"/>
  </w:num>
  <w:num w:numId="31">
    <w:abstractNumId w:val="41"/>
  </w:num>
  <w:num w:numId="32">
    <w:abstractNumId w:val="45"/>
  </w:num>
  <w:num w:numId="33">
    <w:abstractNumId w:val="43"/>
  </w:num>
  <w:num w:numId="34">
    <w:abstractNumId w:val="44"/>
  </w:num>
  <w:num w:numId="35">
    <w:abstractNumId w:val="31"/>
  </w:num>
  <w:num w:numId="36">
    <w:abstractNumId w:val="42"/>
  </w:num>
  <w:num w:numId="37">
    <w:abstractNumId w:val="28"/>
  </w:num>
  <w:num w:numId="38">
    <w:abstractNumId w:val="30"/>
  </w:num>
  <w:num w:numId="39">
    <w:abstractNumId w:val="37"/>
  </w:num>
  <w:num w:numId="40">
    <w:abstractNumId w:val="40"/>
  </w:num>
  <w:num w:numId="41">
    <w:abstractNumId w:val="34"/>
  </w:num>
  <w:num w:numId="42">
    <w:abstractNumId w:val="35"/>
  </w:num>
  <w:num w:numId="43">
    <w:abstractNumId w:val="29"/>
  </w:num>
  <w:num w:numId="44">
    <w:abstractNumId w:val="23"/>
  </w:num>
  <w:num w:numId="45">
    <w:abstractNumId w:val="25"/>
  </w:num>
  <w:num w:numId="46">
    <w:abstractNumId w:val="39"/>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A7F"/>
    <w:rsid w:val="00000535"/>
    <w:rsid w:val="00002019"/>
    <w:rsid w:val="00007085"/>
    <w:rsid w:val="000109C3"/>
    <w:rsid w:val="00014338"/>
    <w:rsid w:val="000157A0"/>
    <w:rsid w:val="0001691F"/>
    <w:rsid w:val="00017C99"/>
    <w:rsid w:val="00023EFB"/>
    <w:rsid w:val="000273FD"/>
    <w:rsid w:val="00030935"/>
    <w:rsid w:val="000324F0"/>
    <w:rsid w:val="00037656"/>
    <w:rsid w:val="00037AC5"/>
    <w:rsid w:val="00040108"/>
    <w:rsid w:val="000415FB"/>
    <w:rsid w:val="00043F51"/>
    <w:rsid w:val="00047B1A"/>
    <w:rsid w:val="00050F33"/>
    <w:rsid w:val="000518F2"/>
    <w:rsid w:val="00055633"/>
    <w:rsid w:val="00060941"/>
    <w:rsid w:val="00063BFB"/>
    <w:rsid w:val="000643DD"/>
    <w:rsid w:val="000644B7"/>
    <w:rsid w:val="00064E61"/>
    <w:rsid w:val="00070435"/>
    <w:rsid w:val="00070CC6"/>
    <w:rsid w:val="00075990"/>
    <w:rsid w:val="00081809"/>
    <w:rsid w:val="00086B55"/>
    <w:rsid w:val="00092306"/>
    <w:rsid w:val="000930FF"/>
    <w:rsid w:val="000951B5"/>
    <w:rsid w:val="000A03FD"/>
    <w:rsid w:val="000A22CA"/>
    <w:rsid w:val="000A3A3F"/>
    <w:rsid w:val="000B2DAD"/>
    <w:rsid w:val="000B3FAC"/>
    <w:rsid w:val="000B42B2"/>
    <w:rsid w:val="000B4AA3"/>
    <w:rsid w:val="000B5E3A"/>
    <w:rsid w:val="000B6B05"/>
    <w:rsid w:val="000C05DE"/>
    <w:rsid w:val="000C072A"/>
    <w:rsid w:val="000C12E8"/>
    <w:rsid w:val="000C21E2"/>
    <w:rsid w:val="000C3386"/>
    <w:rsid w:val="000C36D1"/>
    <w:rsid w:val="000C39E6"/>
    <w:rsid w:val="000C3E72"/>
    <w:rsid w:val="000C448E"/>
    <w:rsid w:val="000D1D6E"/>
    <w:rsid w:val="000D6158"/>
    <w:rsid w:val="000E0D1E"/>
    <w:rsid w:val="000E2645"/>
    <w:rsid w:val="000E2BDB"/>
    <w:rsid w:val="000E4F74"/>
    <w:rsid w:val="000E6556"/>
    <w:rsid w:val="000E7116"/>
    <w:rsid w:val="000E725C"/>
    <w:rsid w:val="000E7574"/>
    <w:rsid w:val="000F0305"/>
    <w:rsid w:val="000F1B40"/>
    <w:rsid w:val="000F4414"/>
    <w:rsid w:val="000F5B80"/>
    <w:rsid w:val="001011D8"/>
    <w:rsid w:val="0010172D"/>
    <w:rsid w:val="001017B5"/>
    <w:rsid w:val="00106137"/>
    <w:rsid w:val="00107481"/>
    <w:rsid w:val="00107AF6"/>
    <w:rsid w:val="00110EA6"/>
    <w:rsid w:val="00116A8D"/>
    <w:rsid w:val="0011709F"/>
    <w:rsid w:val="0011744F"/>
    <w:rsid w:val="001204E3"/>
    <w:rsid w:val="00121E9E"/>
    <w:rsid w:val="00122407"/>
    <w:rsid w:val="0012244E"/>
    <w:rsid w:val="001251AF"/>
    <w:rsid w:val="0012569A"/>
    <w:rsid w:val="001261A2"/>
    <w:rsid w:val="00126C4B"/>
    <w:rsid w:val="0013507C"/>
    <w:rsid w:val="001378AB"/>
    <w:rsid w:val="00137A0E"/>
    <w:rsid w:val="00137EF4"/>
    <w:rsid w:val="00140457"/>
    <w:rsid w:val="001413D8"/>
    <w:rsid w:val="00147E8A"/>
    <w:rsid w:val="001513CE"/>
    <w:rsid w:val="00151B05"/>
    <w:rsid w:val="00151D65"/>
    <w:rsid w:val="00152BBB"/>
    <w:rsid w:val="00152FCD"/>
    <w:rsid w:val="00154747"/>
    <w:rsid w:val="00155536"/>
    <w:rsid w:val="001648C1"/>
    <w:rsid w:val="001653F8"/>
    <w:rsid w:val="00165F36"/>
    <w:rsid w:val="0016795C"/>
    <w:rsid w:val="00167F46"/>
    <w:rsid w:val="00170C94"/>
    <w:rsid w:val="001711A8"/>
    <w:rsid w:val="001715A6"/>
    <w:rsid w:val="0017211F"/>
    <w:rsid w:val="00172423"/>
    <w:rsid w:val="00172E3A"/>
    <w:rsid w:val="0017300B"/>
    <w:rsid w:val="0017353B"/>
    <w:rsid w:val="00173784"/>
    <w:rsid w:val="00174534"/>
    <w:rsid w:val="00177445"/>
    <w:rsid w:val="001812A2"/>
    <w:rsid w:val="001813D0"/>
    <w:rsid w:val="00182788"/>
    <w:rsid w:val="0018756F"/>
    <w:rsid w:val="0018757D"/>
    <w:rsid w:val="00187E60"/>
    <w:rsid w:val="00191B5D"/>
    <w:rsid w:val="00194DB1"/>
    <w:rsid w:val="00195473"/>
    <w:rsid w:val="00195979"/>
    <w:rsid w:val="00195C50"/>
    <w:rsid w:val="00197730"/>
    <w:rsid w:val="001978AD"/>
    <w:rsid w:val="00197957"/>
    <w:rsid w:val="001A1F61"/>
    <w:rsid w:val="001A3766"/>
    <w:rsid w:val="001A46E4"/>
    <w:rsid w:val="001A49A3"/>
    <w:rsid w:val="001A50B4"/>
    <w:rsid w:val="001B025D"/>
    <w:rsid w:val="001B1828"/>
    <w:rsid w:val="001B1F55"/>
    <w:rsid w:val="001B2067"/>
    <w:rsid w:val="001B2A76"/>
    <w:rsid w:val="001B4328"/>
    <w:rsid w:val="001B714E"/>
    <w:rsid w:val="001C2D66"/>
    <w:rsid w:val="001C79B2"/>
    <w:rsid w:val="001D0179"/>
    <w:rsid w:val="001D2D2B"/>
    <w:rsid w:val="001D3113"/>
    <w:rsid w:val="001D366C"/>
    <w:rsid w:val="001E0416"/>
    <w:rsid w:val="001E119B"/>
    <w:rsid w:val="001E18BB"/>
    <w:rsid w:val="001E2A4D"/>
    <w:rsid w:val="001E79BA"/>
    <w:rsid w:val="001F1510"/>
    <w:rsid w:val="001F1F1F"/>
    <w:rsid w:val="001F42D1"/>
    <w:rsid w:val="001F4471"/>
    <w:rsid w:val="001F5421"/>
    <w:rsid w:val="00202D8F"/>
    <w:rsid w:val="00203820"/>
    <w:rsid w:val="00203CE9"/>
    <w:rsid w:val="0020440B"/>
    <w:rsid w:val="002052F3"/>
    <w:rsid w:val="00211ED1"/>
    <w:rsid w:val="00214D5A"/>
    <w:rsid w:val="002151F4"/>
    <w:rsid w:val="00215820"/>
    <w:rsid w:val="00215928"/>
    <w:rsid w:val="00215B58"/>
    <w:rsid w:val="002167EE"/>
    <w:rsid w:val="00216D67"/>
    <w:rsid w:val="00220B6F"/>
    <w:rsid w:val="002223E1"/>
    <w:rsid w:val="00224D19"/>
    <w:rsid w:val="00225914"/>
    <w:rsid w:val="00225E26"/>
    <w:rsid w:val="00226AE1"/>
    <w:rsid w:val="00230D45"/>
    <w:rsid w:val="00232A7D"/>
    <w:rsid w:val="00232DB1"/>
    <w:rsid w:val="00233044"/>
    <w:rsid w:val="00234465"/>
    <w:rsid w:val="00234A4F"/>
    <w:rsid w:val="00236494"/>
    <w:rsid w:val="002374F5"/>
    <w:rsid w:val="00242FEF"/>
    <w:rsid w:val="002437BD"/>
    <w:rsid w:val="002462BC"/>
    <w:rsid w:val="00252B90"/>
    <w:rsid w:val="00252F58"/>
    <w:rsid w:val="00253256"/>
    <w:rsid w:val="00253E9F"/>
    <w:rsid w:val="002568CC"/>
    <w:rsid w:val="0026288D"/>
    <w:rsid w:val="00264240"/>
    <w:rsid w:val="00264F27"/>
    <w:rsid w:val="002653FF"/>
    <w:rsid w:val="00270F00"/>
    <w:rsid w:val="00275E7D"/>
    <w:rsid w:val="00277390"/>
    <w:rsid w:val="00280B84"/>
    <w:rsid w:val="00282497"/>
    <w:rsid w:val="002902DA"/>
    <w:rsid w:val="0029136A"/>
    <w:rsid w:val="00292FD9"/>
    <w:rsid w:val="002939A3"/>
    <w:rsid w:val="00295B5A"/>
    <w:rsid w:val="00295F74"/>
    <w:rsid w:val="00296F54"/>
    <w:rsid w:val="00296FF7"/>
    <w:rsid w:val="002A158E"/>
    <w:rsid w:val="002A1C9C"/>
    <w:rsid w:val="002A4040"/>
    <w:rsid w:val="002A5AE3"/>
    <w:rsid w:val="002A5CD0"/>
    <w:rsid w:val="002B1480"/>
    <w:rsid w:val="002B19AF"/>
    <w:rsid w:val="002B3DB5"/>
    <w:rsid w:val="002B3DF2"/>
    <w:rsid w:val="002B55C5"/>
    <w:rsid w:val="002B63E5"/>
    <w:rsid w:val="002B6971"/>
    <w:rsid w:val="002C18D7"/>
    <w:rsid w:val="002C58B1"/>
    <w:rsid w:val="002D6FC0"/>
    <w:rsid w:val="002D7714"/>
    <w:rsid w:val="002E14DF"/>
    <w:rsid w:val="002E2AB7"/>
    <w:rsid w:val="002E6635"/>
    <w:rsid w:val="002F0024"/>
    <w:rsid w:val="002F05F6"/>
    <w:rsid w:val="002F09B3"/>
    <w:rsid w:val="002F1ACE"/>
    <w:rsid w:val="002F333B"/>
    <w:rsid w:val="002F4618"/>
    <w:rsid w:val="002F7CE1"/>
    <w:rsid w:val="00301EAE"/>
    <w:rsid w:val="00303A90"/>
    <w:rsid w:val="00306C62"/>
    <w:rsid w:val="00311B6B"/>
    <w:rsid w:val="0031242C"/>
    <w:rsid w:val="00312839"/>
    <w:rsid w:val="00313149"/>
    <w:rsid w:val="0031570A"/>
    <w:rsid w:val="00321411"/>
    <w:rsid w:val="00323A56"/>
    <w:rsid w:val="003253BE"/>
    <w:rsid w:val="00326D0D"/>
    <w:rsid w:val="00330759"/>
    <w:rsid w:val="00330A7F"/>
    <w:rsid w:val="003311BD"/>
    <w:rsid w:val="00331793"/>
    <w:rsid w:val="00332605"/>
    <w:rsid w:val="00333D84"/>
    <w:rsid w:val="0033579C"/>
    <w:rsid w:val="00337722"/>
    <w:rsid w:val="00341708"/>
    <w:rsid w:val="003417F8"/>
    <w:rsid w:val="00343D4B"/>
    <w:rsid w:val="00344A1A"/>
    <w:rsid w:val="003451ED"/>
    <w:rsid w:val="0034581B"/>
    <w:rsid w:val="00346BF8"/>
    <w:rsid w:val="003473F1"/>
    <w:rsid w:val="00350DAF"/>
    <w:rsid w:val="00352C67"/>
    <w:rsid w:val="00353361"/>
    <w:rsid w:val="003550C2"/>
    <w:rsid w:val="003552BC"/>
    <w:rsid w:val="003554CB"/>
    <w:rsid w:val="0035577E"/>
    <w:rsid w:val="00356ADB"/>
    <w:rsid w:val="003627C7"/>
    <w:rsid w:val="0036475D"/>
    <w:rsid w:val="003647B3"/>
    <w:rsid w:val="00364A5A"/>
    <w:rsid w:val="003653AC"/>
    <w:rsid w:val="00365DB3"/>
    <w:rsid w:val="00371B62"/>
    <w:rsid w:val="00376625"/>
    <w:rsid w:val="00381B7F"/>
    <w:rsid w:val="00382D8C"/>
    <w:rsid w:val="0038740E"/>
    <w:rsid w:val="00394807"/>
    <w:rsid w:val="00395A34"/>
    <w:rsid w:val="003964F8"/>
    <w:rsid w:val="003A4F6A"/>
    <w:rsid w:val="003A5E6E"/>
    <w:rsid w:val="003A7933"/>
    <w:rsid w:val="003B10D5"/>
    <w:rsid w:val="003B319A"/>
    <w:rsid w:val="003B69C7"/>
    <w:rsid w:val="003B6E5C"/>
    <w:rsid w:val="003B770C"/>
    <w:rsid w:val="003B79F6"/>
    <w:rsid w:val="003C04F3"/>
    <w:rsid w:val="003C0BCC"/>
    <w:rsid w:val="003C1DC5"/>
    <w:rsid w:val="003C333F"/>
    <w:rsid w:val="003C4733"/>
    <w:rsid w:val="003C639F"/>
    <w:rsid w:val="003C7195"/>
    <w:rsid w:val="003D2663"/>
    <w:rsid w:val="003D614E"/>
    <w:rsid w:val="003E0C3E"/>
    <w:rsid w:val="003E578E"/>
    <w:rsid w:val="003E7CFD"/>
    <w:rsid w:val="003F227A"/>
    <w:rsid w:val="003F27DE"/>
    <w:rsid w:val="003F2FD0"/>
    <w:rsid w:val="003F3201"/>
    <w:rsid w:val="003F6324"/>
    <w:rsid w:val="003F6CDB"/>
    <w:rsid w:val="003F7D2B"/>
    <w:rsid w:val="00406019"/>
    <w:rsid w:val="00407D66"/>
    <w:rsid w:val="00410628"/>
    <w:rsid w:val="0041064B"/>
    <w:rsid w:val="00412543"/>
    <w:rsid w:val="00413482"/>
    <w:rsid w:val="00421159"/>
    <w:rsid w:val="00422B4A"/>
    <w:rsid w:val="00422CBC"/>
    <w:rsid w:val="004246E3"/>
    <w:rsid w:val="00427973"/>
    <w:rsid w:val="00434165"/>
    <w:rsid w:val="00434739"/>
    <w:rsid w:val="004361A9"/>
    <w:rsid w:val="00436C2E"/>
    <w:rsid w:val="00440C68"/>
    <w:rsid w:val="0044152E"/>
    <w:rsid w:val="00442D8D"/>
    <w:rsid w:val="0044454C"/>
    <w:rsid w:val="004451FE"/>
    <w:rsid w:val="00446383"/>
    <w:rsid w:val="004515A0"/>
    <w:rsid w:val="00455A02"/>
    <w:rsid w:val="00455FA3"/>
    <w:rsid w:val="00457879"/>
    <w:rsid w:val="004604FA"/>
    <w:rsid w:val="00463639"/>
    <w:rsid w:val="004706C6"/>
    <w:rsid w:val="00471100"/>
    <w:rsid w:val="00471B8F"/>
    <w:rsid w:val="00474AAA"/>
    <w:rsid w:val="00475EBF"/>
    <w:rsid w:val="00476A31"/>
    <w:rsid w:val="004809FE"/>
    <w:rsid w:val="00480FA9"/>
    <w:rsid w:val="00482FF4"/>
    <w:rsid w:val="004837AB"/>
    <w:rsid w:val="00483CD7"/>
    <w:rsid w:val="004869CF"/>
    <w:rsid w:val="004877A6"/>
    <w:rsid w:val="00487E67"/>
    <w:rsid w:val="00487F07"/>
    <w:rsid w:val="00490F68"/>
    <w:rsid w:val="00493E67"/>
    <w:rsid w:val="00495EB6"/>
    <w:rsid w:val="00497AA2"/>
    <w:rsid w:val="004A12DD"/>
    <w:rsid w:val="004A662E"/>
    <w:rsid w:val="004B1AF5"/>
    <w:rsid w:val="004B3D1B"/>
    <w:rsid w:val="004B4256"/>
    <w:rsid w:val="004B5740"/>
    <w:rsid w:val="004C0084"/>
    <w:rsid w:val="004C13B9"/>
    <w:rsid w:val="004C1E63"/>
    <w:rsid w:val="004C64DE"/>
    <w:rsid w:val="004C66A8"/>
    <w:rsid w:val="004D0133"/>
    <w:rsid w:val="004D298F"/>
    <w:rsid w:val="004D3634"/>
    <w:rsid w:val="004D44FB"/>
    <w:rsid w:val="004D4585"/>
    <w:rsid w:val="004D4AFD"/>
    <w:rsid w:val="004D4DA3"/>
    <w:rsid w:val="004D6F95"/>
    <w:rsid w:val="004D76C4"/>
    <w:rsid w:val="004E6152"/>
    <w:rsid w:val="004E6EAE"/>
    <w:rsid w:val="004F233F"/>
    <w:rsid w:val="004F42EA"/>
    <w:rsid w:val="004F4767"/>
    <w:rsid w:val="004F4F37"/>
    <w:rsid w:val="004F60D4"/>
    <w:rsid w:val="004F665C"/>
    <w:rsid w:val="004F79EC"/>
    <w:rsid w:val="004F7F60"/>
    <w:rsid w:val="004F7FAE"/>
    <w:rsid w:val="00500EB9"/>
    <w:rsid w:val="00505423"/>
    <w:rsid w:val="0050780D"/>
    <w:rsid w:val="00507CCA"/>
    <w:rsid w:val="00507D53"/>
    <w:rsid w:val="00507DF5"/>
    <w:rsid w:val="00515FB2"/>
    <w:rsid w:val="0051693F"/>
    <w:rsid w:val="0051707E"/>
    <w:rsid w:val="00520461"/>
    <w:rsid w:val="00522468"/>
    <w:rsid w:val="00525B21"/>
    <w:rsid w:val="005261EA"/>
    <w:rsid w:val="00530709"/>
    <w:rsid w:val="00533164"/>
    <w:rsid w:val="0053330C"/>
    <w:rsid w:val="005346C1"/>
    <w:rsid w:val="00536155"/>
    <w:rsid w:val="005417C7"/>
    <w:rsid w:val="00541BBE"/>
    <w:rsid w:val="00542028"/>
    <w:rsid w:val="00542AEB"/>
    <w:rsid w:val="00543F54"/>
    <w:rsid w:val="005449C1"/>
    <w:rsid w:val="0054554E"/>
    <w:rsid w:val="005463A4"/>
    <w:rsid w:val="0054720A"/>
    <w:rsid w:val="00547477"/>
    <w:rsid w:val="00553B82"/>
    <w:rsid w:val="0055654B"/>
    <w:rsid w:val="00562393"/>
    <w:rsid w:val="005650DF"/>
    <w:rsid w:val="005660AA"/>
    <w:rsid w:val="0056744F"/>
    <w:rsid w:val="005729EF"/>
    <w:rsid w:val="005757F3"/>
    <w:rsid w:val="00575BEB"/>
    <w:rsid w:val="005762BE"/>
    <w:rsid w:val="00583618"/>
    <w:rsid w:val="00584A26"/>
    <w:rsid w:val="005866E8"/>
    <w:rsid w:val="00587306"/>
    <w:rsid w:val="005921CB"/>
    <w:rsid w:val="0059454D"/>
    <w:rsid w:val="005950B1"/>
    <w:rsid w:val="00595308"/>
    <w:rsid w:val="0059555F"/>
    <w:rsid w:val="00596577"/>
    <w:rsid w:val="005A02F3"/>
    <w:rsid w:val="005A3204"/>
    <w:rsid w:val="005A3C8C"/>
    <w:rsid w:val="005A6BDC"/>
    <w:rsid w:val="005B028C"/>
    <w:rsid w:val="005B164A"/>
    <w:rsid w:val="005B1F19"/>
    <w:rsid w:val="005B5302"/>
    <w:rsid w:val="005C0989"/>
    <w:rsid w:val="005C11CD"/>
    <w:rsid w:val="005C3136"/>
    <w:rsid w:val="005C31CD"/>
    <w:rsid w:val="005C553A"/>
    <w:rsid w:val="005C58CA"/>
    <w:rsid w:val="005D20E2"/>
    <w:rsid w:val="005D29B5"/>
    <w:rsid w:val="005D4102"/>
    <w:rsid w:val="005D6A8C"/>
    <w:rsid w:val="005E0C10"/>
    <w:rsid w:val="005E18F1"/>
    <w:rsid w:val="005E29BA"/>
    <w:rsid w:val="005E44C9"/>
    <w:rsid w:val="005E4976"/>
    <w:rsid w:val="005F1732"/>
    <w:rsid w:val="005F1FDC"/>
    <w:rsid w:val="005F3816"/>
    <w:rsid w:val="005F387A"/>
    <w:rsid w:val="005F79D9"/>
    <w:rsid w:val="00600459"/>
    <w:rsid w:val="00601009"/>
    <w:rsid w:val="00603019"/>
    <w:rsid w:val="00610334"/>
    <w:rsid w:val="00610D09"/>
    <w:rsid w:val="0061113B"/>
    <w:rsid w:val="00611B12"/>
    <w:rsid w:val="00614DB3"/>
    <w:rsid w:val="00615D4A"/>
    <w:rsid w:val="00616576"/>
    <w:rsid w:val="006211E4"/>
    <w:rsid w:val="006211EF"/>
    <w:rsid w:val="00621652"/>
    <w:rsid w:val="00621CAB"/>
    <w:rsid w:val="00621F77"/>
    <w:rsid w:val="00623236"/>
    <w:rsid w:val="00624726"/>
    <w:rsid w:val="00624F62"/>
    <w:rsid w:val="00625BE7"/>
    <w:rsid w:val="00633718"/>
    <w:rsid w:val="00635D52"/>
    <w:rsid w:val="0063781E"/>
    <w:rsid w:val="00637C7F"/>
    <w:rsid w:val="00642870"/>
    <w:rsid w:val="00644345"/>
    <w:rsid w:val="00646247"/>
    <w:rsid w:val="006467CF"/>
    <w:rsid w:val="00646C0B"/>
    <w:rsid w:val="0065364E"/>
    <w:rsid w:val="00654E09"/>
    <w:rsid w:val="006552FF"/>
    <w:rsid w:val="006577F1"/>
    <w:rsid w:val="0066134E"/>
    <w:rsid w:val="006622EB"/>
    <w:rsid w:val="00663263"/>
    <w:rsid w:val="00664B4B"/>
    <w:rsid w:val="0067170A"/>
    <w:rsid w:val="00676B78"/>
    <w:rsid w:val="00676CD4"/>
    <w:rsid w:val="00677E46"/>
    <w:rsid w:val="00684CE6"/>
    <w:rsid w:val="00684D3F"/>
    <w:rsid w:val="00685571"/>
    <w:rsid w:val="00690502"/>
    <w:rsid w:val="006914FE"/>
    <w:rsid w:val="00694C9C"/>
    <w:rsid w:val="00696F65"/>
    <w:rsid w:val="006A0122"/>
    <w:rsid w:val="006A0B7F"/>
    <w:rsid w:val="006B2379"/>
    <w:rsid w:val="006B3DF0"/>
    <w:rsid w:val="006B434B"/>
    <w:rsid w:val="006B5CA0"/>
    <w:rsid w:val="006C0981"/>
    <w:rsid w:val="006C6675"/>
    <w:rsid w:val="006C733E"/>
    <w:rsid w:val="006C781C"/>
    <w:rsid w:val="006D0FB8"/>
    <w:rsid w:val="006D3D3B"/>
    <w:rsid w:val="006D5DD2"/>
    <w:rsid w:val="006D66F6"/>
    <w:rsid w:val="006D7BBA"/>
    <w:rsid w:val="006E2BA8"/>
    <w:rsid w:val="006E30C9"/>
    <w:rsid w:val="006E3C96"/>
    <w:rsid w:val="006E628B"/>
    <w:rsid w:val="006E6AFD"/>
    <w:rsid w:val="006E6E05"/>
    <w:rsid w:val="006F00C1"/>
    <w:rsid w:val="006F0DDB"/>
    <w:rsid w:val="006F35C9"/>
    <w:rsid w:val="006F44C2"/>
    <w:rsid w:val="006F491F"/>
    <w:rsid w:val="0070058A"/>
    <w:rsid w:val="00700B08"/>
    <w:rsid w:val="007010A8"/>
    <w:rsid w:val="007029FE"/>
    <w:rsid w:val="00702C90"/>
    <w:rsid w:val="00703379"/>
    <w:rsid w:val="0070515F"/>
    <w:rsid w:val="00705417"/>
    <w:rsid w:val="00705C05"/>
    <w:rsid w:val="007070C8"/>
    <w:rsid w:val="00713097"/>
    <w:rsid w:val="00715BE2"/>
    <w:rsid w:val="007210BD"/>
    <w:rsid w:val="00721B18"/>
    <w:rsid w:val="00724DC0"/>
    <w:rsid w:val="0072501A"/>
    <w:rsid w:val="00730216"/>
    <w:rsid w:val="00734ADD"/>
    <w:rsid w:val="0073589C"/>
    <w:rsid w:val="007373DD"/>
    <w:rsid w:val="00737CF3"/>
    <w:rsid w:val="00741E85"/>
    <w:rsid w:val="00743982"/>
    <w:rsid w:val="00743E8B"/>
    <w:rsid w:val="00745879"/>
    <w:rsid w:val="00746E19"/>
    <w:rsid w:val="00750CFC"/>
    <w:rsid w:val="007516DB"/>
    <w:rsid w:val="00754104"/>
    <w:rsid w:val="0075515E"/>
    <w:rsid w:val="00756EEA"/>
    <w:rsid w:val="00757386"/>
    <w:rsid w:val="00764D4C"/>
    <w:rsid w:val="007662D8"/>
    <w:rsid w:val="0076676A"/>
    <w:rsid w:val="007679EA"/>
    <w:rsid w:val="007725B7"/>
    <w:rsid w:val="007726EE"/>
    <w:rsid w:val="00772707"/>
    <w:rsid w:val="00773F51"/>
    <w:rsid w:val="00774B51"/>
    <w:rsid w:val="0077626E"/>
    <w:rsid w:val="00784893"/>
    <w:rsid w:val="00786532"/>
    <w:rsid w:val="00787EF5"/>
    <w:rsid w:val="007909CD"/>
    <w:rsid w:val="00796052"/>
    <w:rsid w:val="00796AE3"/>
    <w:rsid w:val="00796E81"/>
    <w:rsid w:val="007A0805"/>
    <w:rsid w:val="007A1B5C"/>
    <w:rsid w:val="007A2F50"/>
    <w:rsid w:val="007A2F98"/>
    <w:rsid w:val="007A35AE"/>
    <w:rsid w:val="007A453B"/>
    <w:rsid w:val="007A5DFC"/>
    <w:rsid w:val="007A7981"/>
    <w:rsid w:val="007B0C13"/>
    <w:rsid w:val="007B22B6"/>
    <w:rsid w:val="007B2CCB"/>
    <w:rsid w:val="007C2F0F"/>
    <w:rsid w:val="007C3E98"/>
    <w:rsid w:val="007D013E"/>
    <w:rsid w:val="007D0B58"/>
    <w:rsid w:val="007D0F66"/>
    <w:rsid w:val="007D1477"/>
    <w:rsid w:val="007D2DCB"/>
    <w:rsid w:val="007D3818"/>
    <w:rsid w:val="007D3FA6"/>
    <w:rsid w:val="007D5E8E"/>
    <w:rsid w:val="007D6FE0"/>
    <w:rsid w:val="007E0921"/>
    <w:rsid w:val="007E0BB4"/>
    <w:rsid w:val="007E2C8C"/>
    <w:rsid w:val="007E36C7"/>
    <w:rsid w:val="007E37FC"/>
    <w:rsid w:val="007E6A17"/>
    <w:rsid w:val="007E709A"/>
    <w:rsid w:val="007F2324"/>
    <w:rsid w:val="00802A6B"/>
    <w:rsid w:val="00802D4E"/>
    <w:rsid w:val="00805379"/>
    <w:rsid w:val="0081037D"/>
    <w:rsid w:val="008148AB"/>
    <w:rsid w:val="00815EBC"/>
    <w:rsid w:val="00817338"/>
    <w:rsid w:val="00821C94"/>
    <w:rsid w:val="0082225F"/>
    <w:rsid w:val="0082434F"/>
    <w:rsid w:val="0082501E"/>
    <w:rsid w:val="0082744E"/>
    <w:rsid w:val="008300E1"/>
    <w:rsid w:val="00830445"/>
    <w:rsid w:val="00831168"/>
    <w:rsid w:val="008320F3"/>
    <w:rsid w:val="00833229"/>
    <w:rsid w:val="00833524"/>
    <w:rsid w:val="00837932"/>
    <w:rsid w:val="008405FC"/>
    <w:rsid w:val="00841790"/>
    <w:rsid w:val="008421C3"/>
    <w:rsid w:val="00843812"/>
    <w:rsid w:val="00843CBF"/>
    <w:rsid w:val="008440B9"/>
    <w:rsid w:val="00844C33"/>
    <w:rsid w:val="00846E31"/>
    <w:rsid w:val="00847301"/>
    <w:rsid w:val="00850F80"/>
    <w:rsid w:val="008530FF"/>
    <w:rsid w:val="00860896"/>
    <w:rsid w:val="00865584"/>
    <w:rsid w:val="0086677B"/>
    <w:rsid w:val="0087001D"/>
    <w:rsid w:val="008712A0"/>
    <w:rsid w:val="0087132B"/>
    <w:rsid w:val="00871BC6"/>
    <w:rsid w:val="00872239"/>
    <w:rsid w:val="00872B3B"/>
    <w:rsid w:val="00873D10"/>
    <w:rsid w:val="0087564E"/>
    <w:rsid w:val="00880BAE"/>
    <w:rsid w:val="00880C74"/>
    <w:rsid w:val="0088156F"/>
    <w:rsid w:val="00882ACA"/>
    <w:rsid w:val="0088369A"/>
    <w:rsid w:val="008841B5"/>
    <w:rsid w:val="0089038F"/>
    <w:rsid w:val="00890DCE"/>
    <w:rsid w:val="0089106F"/>
    <w:rsid w:val="0089219D"/>
    <w:rsid w:val="0089526C"/>
    <w:rsid w:val="008A0448"/>
    <w:rsid w:val="008A4256"/>
    <w:rsid w:val="008A7076"/>
    <w:rsid w:val="008A72A4"/>
    <w:rsid w:val="008B252B"/>
    <w:rsid w:val="008B2DD6"/>
    <w:rsid w:val="008B4C32"/>
    <w:rsid w:val="008B509C"/>
    <w:rsid w:val="008B59A4"/>
    <w:rsid w:val="008B6467"/>
    <w:rsid w:val="008B6CD4"/>
    <w:rsid w:val="008B7BDC"/>
    <w:rsid w:val="008C1C7D"/>
    <w:rsid w:val="008D066F"/>
    <w:rsid w:val="008D1196"/>
    <w:rsid w:val="008D2D7E"/>
    <w:rsid w:val="008D5D94"/>
    <w:rsid w:val="008D6DCD"/>
    <w:rsid w:val="008D730E"/>
    <w:rsid w:val="008E00F8"/>
    <w:rsid w:val="008E02A0"/>
    <w:rsid w:val="008E02AC"/>
    <w:rsid w:val="008E0582"/>
    <w:rsid w:val="008E156A"/>
    <w:rsid w:val="008E19BC"/>
    <w:rsid w:val="008E237B"/>
    <w:rsid w:val="008E3213"/>
    <w:rsid w:val="008E4006"/>
    <w:rsid w:val="008E43F3"/>
    <w:rsid w:val="008E6DAF"/>
    <w:rsid w:val="008F20A3"/>
    <w:rsid w:val="008F3BB1"/>
    <w:rsid w:val="008F5744"/>
    <w:rsid w:val="008F5F3A"/>
    <w:rsid w:val="00900111"/>
    <w:rsid w:val="00900FAB"/>
    <w:rsid w:val="0090501E"/>
    <w:rsid w:val="009062CB"/>
    <w:rsid w:val="00907EB2"/>
    <w:rsid w:val="00912BFA"/>
    <w:rsid w:val="00912F01"/>
    <w:rsid w:val="0091377D"/>
    <w:rsid w:val="00914394"/>
    <w:rsid w:val="00917587"/>
    <w:rsid w:val="00920EAB"/>
    <w:rsid w:val="00922118"/>
    <w:rsid w:val="00922C94"/>
    <w:rsid w:val="009257A9"/>
    <w:rsid w:val="0093085D"/>
    <w:rsid w:val="00932DF0"/>
    <w:rsid w:val="00935A09"/>
    <w:rsid w:val="009362BB"/>
    <w:rsid w:val="00943C97"/>
    <w:rsid w:val="00945190"/>
    <w:rsid w:val="009456BD"/>
    <w:rsid w:val="00950964"/>
    <w:rsid w:val="0095357E"/>
    <w:rsid w:val="009535A7"/>
    <w:rsid w:val="009549A3"/>
    <w:rsid w:val="009567E6"/>
    <w:rsid w:val="00956D6A"/>
    <w:rsid w:val="009570C0"/>
    <w:rsid w:val="00957632"/>
    <w:rsid w:val="00961EAB"/>
    <w:rsid w:val="00964A1B"/>
    <w:rsid w:val="009650B5"/>
    <w:rsid w:val="00965C14"/>
    <w:rsid w:val="00967F4A"/>
    <w:rsid w:val="009701E3"/>
    <w:rsid w:val="00970796"/>
    <w:rsid w:val="00970C25"/>
    <w:rsid w:val="009731FE"/>
    <w:rsid w:val="00973C37"/>
    <w:rsid w:val="0098055E"/>
    <w:rsid w:val="00984292"/>
    <w:rsid w:val="00987193"/>
    <w:rsid w:val="00990829"/>
    <w:rsid w:val="00991321"/>
    <w:rsid w:val="00993B73"/>
    <w:rsid w:val="0099505E"/>
    <w:rsid w:val="009A052D"/>
    <w:rsid w:val="009A06E5"/>
    <w:rsid w:val="009A1007"/>
    <w:rsid w:val="009A5A37"/>
    <w:rsid w:val="009B1754"/>
    <w:rsid w:val="009B2FD5"/>
    <w:rsid w:val="009B4BA1"/>
    <w:rsid w:val="009B63F9"/>
    <w:rsid w:val="009B7E99"/>
    <w:rsid w:val="009C17EB"/>
    <w:rsid w:val="009D0A84"/>
    <w:rsid w:val="009D0FBE"/>
    <w:rsid w:val="009D17D5"/>
    <w:rsid w:val="009D2678"/>
    <w:rsid w:val="009D30E2"/>
    <w:rsid w:val="009D3A13"/>
    <w:rsid w:val="009D6860"/>
    <w:rsid w:val="009D6C74"/>
    <w:rsid w:val="009D7B17"/>
    <w:rsid w:val="009E0347"/>
    <w:rsid w:val="009E06D3"/>
    <w:rsid w:val="009E25DA"/>
    <w:rsid w:val="009E5708"/>
    <w:rsid w:val="009E596A"/>
    <w:rsid w:val="009E5DAD"/>
    <w:rsid w:val="009E600C"/>
    <w:rsid w:val="009E7ED6"/>
    <w:rsid w:val="009F249A"/>
    <w:rsid w:val="009F28E6"/>
    <w:rsid w:val="009F7050"/>
    <w:rsid w:val="009F72C3"/>
    <w:rsid w:val="00A00291"/>
    <w:rsid w:val="00A01377"/>
    <w:rsid w:val="00A02391"/>
    <w:rsid w:val="00A025BE"/>
    <w:rsid w:val="00A03705"/>
    <w:rsid w:val="00A04D56"/>
    <w:rsid w:val="00A05F49"/>
    <w:rsid w:val="00A0636E"/>
    <w:rsid w:val="00A07A7C"/>
    <w:rsid w:val="00A11C85"/>
    <w:rsid w:val="00A11EE9"/>
    <w:rsid w:val="00A13E42"/>
    <w:rsid w:val="00A178CB"/>
    <w:rsid w:val="00A22DD4"/>
    <w:rsid w:val="00A3045A"/>
    <w:rsid w:val="00A30BA4"/>
    <w:rsid w:val="00A32944"/>
    <w:rsid w:val="00A36312"/>
    <w:rsid w:val="00A36773"/>
    <w:rsid w:val="00A37A22"/>
    <w:rsid w:val="00A40513"/>
    <w:rsid w:val="00A456C5"/>
    <w:rsid w:val="00A45F63"/>
    <w:rsid w:val="00A463DF"/>
    <w:rsid w:val="00A476DC"/>
    <w:rsid w:val="00A52864"/>
    <w:rsid w:val="00A54109"/>
    <w:rsid w:val="00A55847"/>
    <w:rsid w:val="00A601F8"/>
    <w:rsid w:val="00A60E07"/>
    <w:rsid w:val="00A6243A"/>
    <w:rsid w:val="00A630FE"/>
    <w:rsid w:val="00A64BC0"/>
    <w:rsid w:val="00A7218A"/>
    <w:rsid w:val="00A72504"/>
    <w:rsid w:val="00A76BAB"/>
    <w:rsid w:val="00A80E78"/>
    <w:rsid w:val="00A82BFA"/>
    <w:rsid w:val="00A8545A"/>
    <w:rsid w:val="00A901AC"/>
    <w:rsid w:val="00A9634B"/>
    <w:rsid w:val="00AA0BC1"/>
    <w:rsid w:val="00AA4ED9"/>
    <w:rsid w:val="00AA5DCB"/>
    <w:rsid w:val="00AA63ED"/>
    <w:rsid w:val="00AA70C8"/>
    <w:rsid w:val="00AB23CF"/>
    <w:rsid w:val="00AB3F65"/>
    <w:rsid w:val="00AB5444"/>
    <w:rsid w:val="00AB620E"/>
    <w:rsid w:val="00AB7673"/>
    <w:rsid w:val="00AC0F92"/>
    <w:rsid w:val="00AC16AA"/>
    <w:rsid w:val="00AC2596"/>
    <w:rsid w:val="00AC481B"/>
    <w:rsid w:val="00AC7F0D"/>
    <w:rsid w:val="00AD02A8"/>
    <w:rsid w:val="00AD0869"/>
    <w:rsid w:val="00AD1AA1"/>
    <w:rsid w:val="00AD64D5"/>
    <w:rsid w:val="00AE102C"/>
    <w:rsid w:val="00AE2F9B"/>
    <w:rsid w:val="00AE3693"/>
    <w:rsid w:val="00AE3956"/>
    <w:rsid w:val="00AF1C4F"/>
    <w:rsid w:val="00AF556C"/>
    <w:rsid w:val="00AF7178"/>
    <w:rsid w:val="00AF7935"/>
    <w:rsid w:val="00AF798E"/>
    <w:rsid w:val="00B01E39"/>
    <w:rsid w:val="00B039D0"/>
    <w:rsid w:val="00B043F4"/>
    <w:rsid w:val="00B05095"/>
    <w:rsid w:val="00B05988"/>
    <w:rsid w:val="00B06B41"/>
    <w:rsid w:val="00B070BD"/>
    <w:rsid w:val="00B11A85"/>
    <w:rsid w:val="00B12C77"/>
    <w:rsid w:val="00B14750"/>
    <w:rsid w:val="00B20348"/>
    <w:rsid w:val="00B2192A"/>
    <w:rsid w:val="00B233AD"/>
    <w:rsid w:val="00B3082D"/>
    <w:rsid w:val="00B322EB"/>
    <w:rsid w:val="00B32500"/>
    <w:rsid w:val="00B364A9"/>
    <w:rsid w:val="00B365C9"/>
    <w:rsid w:val="00B37690"/>
    <w:rsid w:val="00B4009D"/>
    <w:rsid w:val="00B409FE"/>
    <w:rsid w:val="00B41FFB"/>
    <w:rsid w:val="00B4278B"/>
    <w:rsid w:val="00B42A0F"/>
    <w:rsid w:val="00B43D6C"/>
    <w:rsid w:val="00B46485"/>
    <w:rsid w:val="00B50AF7"/>
    <w:rsid w:val="00B50D07"/>
    <w:rsid w:val="00B520AD"/>
    <w:rsid w:val="00B5477D"/>
    <w:rsid w:val="00B54918"/>
    <w:rsid w:val="00B55FFA"/>
    <w:rsid w:val="00B56F6B"/>
    <w:rsid w:val="00B619D3"/>
    <w:rsid w:val="00B636DF"/>
    <w:rsid w:val="00B6502B"/>
    <w:rsid w:val="00B65AD3"/>
    <w:rsid w:val="00B71A1D"/>
    <w:rsid w:val="00B71F1A"/>
    <w:rsid w:val="00B722BD"/>
    <w:rsid w:val="00B7499F"/>
    <w:rsid w:val="00B7589B"/>
    <w:rsid w:val="00B76E43"/>
    <w:rsid w:val="00B84436"/>
    <w:rsid w:val="00B847E3"/>
    <w:rsid w:val="00B920B5"/>
    <w:rsid w:val="00B958F2"/>
    <w:rsid w:val="00B96F9E"/>
    <w:rsid w:val="00B97BDC"/>
    <w:rsid w:val="00BA233D"/>
    <w:rsid w:val="00BA23F4"/>
    <w:rsid w:val="00BA2934"/>
    <w:rsid w:val="00BA4D61"/>
    <w:rsid w:val="00BA528F"/>
    <w:rsid w:val="00BA5780"/>
    <w:rsid w:val="00BA5B74"/>
    <w:rsid w:val="00BA694B"/>
    <w:rsid w:val="00BB0EB7"/>
    <w:rsid w:val="00BB1C5D"/>
    <w:rsid w:val="00BB2539"/>
    <w:rsid w:val="00BB2B9B"/>
    <w:rsid w:val="00BB3440"/>
    <w:rsid w:val="00BB4EC8"/>
    <w:rsid w:val="00BB53CC"/>
    <w:rsid w:val="00BC44C9"/>
    <w:rsid w:val="00BC6DA4"/>
    <w:rsid w:val="00BC7A4D"/>
    <w:rsid w:val="00BD1E87"/>
    <w:rsid w:val="00BD2203"/>
    <w:rsid w:val="00BD637E"/>
    <w:rsid w:val="00BE0A15"/>
    <w:rsid w:val="00BE141E"/>
    <w:rsid w:val="00BE3790"/>
    <w:rsid w:val="00BE47E5"/>
    <w:rsid w:val="00BE50CE"/>
    <w:rsid w:val="00BE5D75"/>
    <w:rsid w:val="00BE70A3"/>
    <w:rsid w:val="00BE7D4D"/>
    <w:rsid w:val="00BE7E00"/>
    <w:rsid w:val="00BF1F05"/>
    <w:rsid w:val="00BF237F"/>
    <w:rsid w:val="00C00EEA"/>
    <w:rsid w:val="00C031C8"/>
    <w:rsid w:val="00C04018"/>
    <w:rsid w:val="00C11125"/>
    <w:rsid w:val="00C11165"/>
    <w:rsid w:val="00C1266D"/>
    <w:rsid w:val="00C12CCE"/>
    <w:rsid w:val="00C132FD"/>
    <w:rsid w:val="00C13FC8"/>
    <w:rsid w:val="00C14E2C"/>
    <w:rsid w:val="00C24232"/>
    <w:rsid w:val="00C25010"/>
    <w:rsid w:val="00C251D4"/>
    <w:rsid w:val="00C30B53"/>
    <w:rsid w:val="00C30D2A"/>
    <w:rsid w:val="00C30D66"/>
    <w:rsid w:val="00C31D6E"/>
    <w:rsid w:val="00C34411"/>
    <w:rsid w:val="00C34AF2"/>
    <w:rsid w:val="00C36E05"/>
    <w:rsid w:val="00C4089B"/>
    <w:rsid w:val="00C41D38"/>
    <w:rsid w:val="00C43056"/>
    <w:rsid w:val="00C4409B"/>
    <w:rsid w:val="00C4673C"/>
    <w:rsid w:val="00C51CF6"/>
    <w:rsid w:val="00C5449B"/>
    <w:rsid w:val="00C548EA"/>
    <w:rsid w:val="00C55A40"/>
    <w:rsid w:val="00C6180F"/>
    <w:rsid w:val="00C6480B"/>
    <w:rsid w:val="00C64D83"/>
    <w:rsid w:val="00C64DC1"/>
    <w:rsid w:val="00C65AD8"/>
    <w:rsid w:val="00C71F91"/>
    <w:rsid w:val="00C73CF8"/>
    <w:rsid w:val="00C74662"/>
    <w:rsid w:val="00C82784"/>
    <w:rsid w:val="00C8356E"/>
    <w:rsid w:val="00C83E69"/>
    <w:rsid w:val="00C90484"/>
    <w:rsid w:val="00C94F28"/>
    <w:rsid w:val="00C9549C"/>
    <w:rsid w:val="00CA3050"/>
    <w:rsid w:val="00CA314F"/>
    <w:rsid w:val="00CA3509"/>
    <w:rsid w:val="00CA4588"/>
    <w:rsid w:val="00CA4C3F"/>
    <w:rsid w:val="00CA4FE3"/>
    <w:rsid w:val="00CB15B6"/>
    <w:rsid w:val="00CB422C"/>
    <w:rsid w:val="00CB5ABB"/>
    <w:rsid w:val="00CC2516"/>
    <w:rsid w:val="00CC4111"/>
    <w:rsid w:val="00CC59D0"/>
    <w:rsid w:val="00CC6B1F"/>
    <w:rsid w:val="00CC7C51"/>
    <w:rsid w:val="00CD2A4B"/>
    <w:rsid w:val="00CD6AFA"/>
    <w:rsid w:val="00CE2684"/>
    <w:rsid w:val="00CE269C"/>
    <w:rsid w:val="00CE42C1"/>
    <w:rsid w:val="00CE45C6"/>
    <w:rsid w:val="00CE45EB"/>
    <w:rsid w:val="00CE5D60"/>
    <w:rsid w:val="00CE6D54"/>
    <w:rsid w:val="00CF11FA"/>
    <w:rsid w:val="00CF2080"/>
    <w:rsid w:val="00CF4E8E"/>
    <w:rsid w:val="00CF5C18"/>
    <w:rsid w:val="00D000F6"/>
    <w:rsid w:val="00D024CA"/>
    <w:rsid w:val="00D04932"/>
    <w:rsid w:val="00D04943"/>
    <w:rsid w:val="00D056B5"/>
    <w:rsid w:val="00D06AC4"/>
    <w:rsid w:val="00D076BC"/>
    <w:rsid w:val="00D14287"/>
    <w:rsid w:val="00D15D31"/>
    <w:rsid w:val="00D17E9E"/>
    <w:rsid w:val="00D17ECF"/>
    <w:rsid w:val="00D21CC3"/>
    <w:rsid w:val="00D23007"/>
    <w:rsid w:val="00D2446F"/>
    <w:rsid w:val="00D24EC9"/>
    <w:rsid w:val="00D26AE8"/>
    <w:rsid w:val="00D31B18"/>
    <w:rsid w:val="00D31D12"/>
    <w:rsid w:val="00D331FC"/>
    <w:rsid w:val="00D333C4"/>
    <w:rsid w:val="00D34FB3"/>
    <w:rsid w:val="00D36561"/>
    <w:rsid w:val="00D3679A"/>
    <w:rsid w:val="00D36856"/>
    <w:rsid w:val="00D36E90"/>
    <w:rsid w:val="00D427F2"/>
    <w:rsid w:val="00D42B12"/>
    <w:rsid w:val="00D443A8"/>
    <w:rsid w:val="00D457BB"/>
    <w:rsid w:val="00D46019"/>
    <w:rsid w:val="00D502A2"/>
    <w:rsid w:val="00D53A58"/>
    <w:rsid w:val="00D54EAA"/>
    <w:rsid w:val="00D555CB"/>
    <w:rsid w:val="00D56190"/>
    <w:rsid w:val="00D56734"/>
    <w:rsid w:val="00D57318"/>
    <w:rsid w:val="00D621F5"/>
    <w:rsid w:val="00D633BC"/>
    <w:rsid w:val="00D64C2F"/>
    <w:rsid w:val="00D65073"/>
    <w:rsid w:val="00D67F46"/>
    <w:rsid w:val="00D7169A"/>
    <w:rsid w:val="00D76EE1"/>
    <w:rsid w:val="00D8046F"/>
    <w:rsid w:val="00D81DB2"/>
    <w:rsid w:val="00D83478"/>
    <w:rsid w:val="00D852DB"/>
    <w:rsid w:val="00D86424"/>
    <w:rsid w:val="00D8645D"/>
    <w:rsid w:val="00D86CB9"/>
    <w:rsid w:val="00D90C6F"/>
    <w:rsid w:val="00D91EC6"/>
    <w:rsid w:val="00D92A26"/>
    <w:rsid w:val="00D97A75"/>
    <w:rsid w:val="00DA3E14"/>
    <w:rsid w:val="00DA717F"/>
    <w:rsid w:val="00DB2378"/>
    <w:rsid w:val="00DB31FE"/>
    <w:rsid w:val="00DB4A57"/>
    <w:rsid w:val="00DB4A94"/>
    <w:rsid w:val="00DB55B1"/>
    <w:rsid w:val="00DB5D7E"/>
    <w:rsid w:val="00DB65AF"/>
    <w:rsid w:val="00DB667B"/>
    <w:rsid w:val="00DB74FB"/>
    <w:rsid w:val="00DB7B7F"/>
    <w:rsid w:val="00DC17DC"/>
    <w:rsid w:val="00DC22B8"/>
    <w:rsid w:val="00DC23DC"/>
    <w:rsid w:val="00DC4858"/>
    <w:rsid w:val="00DC7D07"/>
    <w:rsid w:val="00DD14F8"/>
    <w:rsid w:val="00DD3A71"/>
    <w:rsid w:val="00DE2956"/>
    <w:rsid w:val="00DE3482"/>
    <w:rsid w:val="00DE3BA6"/>
    <w:rsid w:val="00DE4BFA"/>
    <w:rsid w:val="00DE4C4E"/>
    <w:rsid w:val="00DE4C6D"/>
    <w:rsid w:val="00DE4F44"/>
    <w:rsid w:val="00DE699D"/>
    <w:rsid w:val="00DF03BC"/>
    <w:rsid w:val="00DF120D"/>
    <w:rsid w:val="00DF32EB"/>
    <w:rsid w:val="00DF470A"/>
    <w:rsid w:val="00DF5421"/>
    <w:rsid w:val="00DF6B08"/>
    <w:rsid w:val="00DF7B0E"/>
    <w:rsid w:val="00E07143"/>
    <w:rsid w:val="00E07984"/>
    <w:rsid w:val="00E201AD"/>
    <w:rsid w:val="00E2446A"/>
    <w:rsid w:val="00E2609A"/>
    <w:rsid w:val="00E264FB"/>
    <w:rsid w:val="00E3014D"/>
    <w:rsid w:val="00E31EA9"/>
    <w:rsid w:val="00E32444"/>
    <w:rsid w:val="00E3651F"/>
    <w:rsid w:val="00E36A1A"/>
    <w:rsid w:val="00E43D0C"/>
    <w:rsid w:val="00E45DCF"/>
    <w:rsid w:val="00E461D8"/>
    <w:rsid w:val="00E50FC0"/>
    <w:rsid w:val="00E5372B"/>
    <w:rsid w:val="00E54210"/>
    <w:rsid w:val="00E54D50"/>
    <w:rsid w:val="00E553EA"/>
    <w:rsid w:val="00E55652"/>
    <w:rsid w:val="00E5587A"/>
    <w:rsid w:val="00E57958"/>
    <w:rsid w:val="00E57DB7"/>
    <w:rsid w:val="00E60CE5"/>
    <w:rsid w:val="00E6409C"/>
    <w:rsid w:val="00E64A34"/>
    <w:rsid w:val="00E6689D"/>
    <w:rsid w:val="00E67FE3"/>
    <w:rsid w:val="00E734EF"/>
    <w:rsid w:val="00E7353F"/>
    <w:rsid w:val="00E73971"/>
    <w:rsid w:val="00E746B8"/>
    <w:rsid w:val="00E75CF4"/>
    <w:rsid w:val="00E760B7"/>
    <w:rsid w:val="00E80743"/>
    <w:rsid w:val="00E827BB"/>
    <w:rsid w:val="00E8334E"/>
    <w:rsid w:val="00E87C6C"/>
    <w:rsid w:val="00E90D72"/>
    <w:rsid w:val="00E92847"/>
    <w:rsid w:val="00E92AEF"/>
    <w:rsid w:val="00E95A1E"/>
    <w:rsid w:val="00E961D8"/>
    <w:rsid w:val="00EA0B13"/>
    <w:rsid w:val="00EA2208"/>
    <w:rsid w:val="00EA3012"/>
    <w:rsid w:val="00EA4D46"/>
    <w:rsid w:val="00EA5776"/>
    <w:rsid w:val="00EA7E2B"/>
    <w:rsid w:val="00EB1125"/>
    <w:rsid w:val="00EB76CA"/>
    <w:rsid w:val="00EC0C0E"/>
    <w:rsid w:val="00EC41E8"/>
    <w:rsid w:val="00ED07D8"/>
    <w:rsid w:val="00ED2B27"/>
    <w:rsid w:val="00ED2B71"/>
    <w:rsid w:val="00ED33F0"/>
    <w:rsid w:val="00ED3B58"/>
    <w:rsid w:val="00ED510F"/>
    <w:rsid w:val="00ED587F"/>
    <w:rsid w:val="00EE0184"/>
    <w:rsid w:val="00EE0809"/>
    <w:rsid w:val="00EE2510"/>
    <w:rsid w:val="00EE3571"/>
    <w:rsid w:val="00EE42E2"/>
    <w:rsid w:val="00EE6796"/>
    <w:rsid w:val="00EF0813"/>
    <w:rsid w:val="00EF304C"/>
    <w:rsid w:val="00EF7BD1"/>
    <w:rsid w:val="00F002E5"/>
    <w:rsid w:val="00F011B9"/>
    <w:rsid w:val="00F01961"/>
    <w:rsid w:val="00F01BF5"/>
    <w:rsid w:val="00F0353B"/>
    <w:rsid w:val="00F07871"/>
    <w:rsid w:val="00F104D9"/>
    <w:rsid w:val="00F14822"/>
    <w:rsid w:val="00F14C73"/>
    <w:rsid w:val="00F15E05"/>
    <w:rsid w:val="00F26033"/>
    <w:rsid w:val="00F268FF"/>
    <w:rsid w:val="00F34440"/>
    <w:rsid w:val="00F36A8D"/>
    <w:rsid w:val="00F36C7E"/>
    <w:rsid w:val="00F42373"/>
    <w:rsid w:val="00F44675"/>
    <w:rsid w:val="00F452FE"/>
    <w:rsid w:val="00F47463"/>
    <w:rsid w:val="00F5092F"/>
    <w:rsid w:val="00F55F67"/>
    <w:rsid w:val="00F55FA3"/>
    <w:rsid w:val="00F61A21"/>
    <w:rsid w:val="00F6280B"/>
    <w:rsid w:val="00F649D5"/>
    <w:rsid w:val="00F65158"/>
    <w:rsid w:val="00F65690"/>
    <w:rsid w:val="00F65CB5"/>
    <w:rsid w:val="00F67AFD"/>
    <w:rsid w:val="00F709B3"/>
    <w:rsid w:val="00F72EA3"/>
    <w:rsid w:val="00F75CD1"/>
    <w:rsid w:val="00F80312"/>
    <w:rsid w:val="00F814B7"/>
    <w:rsid w:val="00F81825"/>
    <w:rsid w:val="00F818E8"/>
    <w:rsid w:val="00F8668E"/>
    <w:rsid w:val="00F86C07"/>
    <w:rsid w:val="00F87C87"/>
    <w:rsid w:val="00F90769"/>
    <w:rsid w:val="00F92581"/>
    <w:rsid w:val="00F953C1"/>
    <w:rsid w:val="00F9634F"/>
    <w:rsid w:val="00F96C2E"/>
    <w:rsid w:val="00FA2A7C"/>
    <w:rsid w:val="00FA2EEB"/>
    <w:rsid w:val="00FA4814"/>
    <w:rsid w:val="00FA5676"/>
    <w:rsid w:val="00FA6056"/>
    <w:rsid w:val="00FA6E51"/>
    <w:rsid w:val="00FB0709"/>
    <w:rsid w:val="00FB3D75"/>
    <w:rsid w:val="00FB4216"/>
    <w:rsid w:val="00FB54ED"/>
    <w:rsid w:val="00FB7596"/>
    <w:rsid w:val="00FC237A"/>
    <w:rsid w:val="00FC251D"/>
    <w:rsid w:val="00FC6B21"/>
    <w:rsid w:val="00FC7F77"/>
    <w:rsid w:val="00FD56DA"/>
    <w:rsid w:val="00FD5CE7"/>
    <w:rsid w:val="00FD7435"/>
    <w:rsid w:val="00FD76BF"/>
    <w:rsid w:val="00FD78D9"/>
    <w:rsid w:val="00FE010C"/>
    <w:rsid w:val="00FE0914"/>
    <w:rsid w:val="00FE0B7F"/>
    <w:rsid w:val="00FE145D"/>
    <w:rsid w:val="00FE280E"/>
    <w:rsid w:val="00FE4B21"/>
    <w:rsid w:val="00FF0E90"/>
    <w:rsid w:val="00FF1F65"/>
    <w:rsid w:val="00FF40C7"/>
    <w:rsid w:val="00FF485D"/>
    <w:rsid w:val="00FF6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DFE6"/>
  <w15:docId w15:val="{3A0CF19F-60BC-4974-842F-93890994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rPr>
      <w:rFonts w:ascii="Times New Roman" w:hAnsi="Times New Roman"/>
      <w:b/>
      <w:sz w:val="28"/>
    </w:rPr>
  </w:style>
  <w:style w:type="paragraph" w:styleId="1">
    <w:name w:val="heading 1"/>
    <w:basedOn w:val="a"/>
    <w:next w:val="a"/>
    <w:link w:val="10"/>
    <w:uiPriority w:val="9"/>
    <w:qFormat/>
    <w:pPr>
      <w:keepNext/>
      <w:keepLines/>
      <w:spacing w:before="480" w:after="0"/>
      <w:outlineLvl w:val="0"/>
    </w:pPr>
    <w:rPr>
      <w:rFonts w:ascii="Cambria" w:eastAsia="SimSun" w:hAnsi="Cambria"/>
      <w:b w:val="0"/>
      <w:bCs/>
      <w:color w:val="365F91"/>
      <w:szCs w:val="28"/>
    </w:rPr>
  </w:style>
  <w:style w:type="paragraph" w:styleId="20">
    <w:name w:val="heading 2"/>
    <w:basedOn w:val="a"/>
    <w:next w:val="a"/>
    <w:link w:val="21"/>
    <w:uiPriority w:val="9"/>
    <w:semiHidden/>
    <w:unhideWhenUsed/>
    <w:qFormat/>
    <w:pPr>
      <w:keepNext/>
      <w:keepLines/>
      <w:spacing w:before="200" w:after="0"/>
      <w:outlineLvl w:val="1"/>
    </w:pPr>
    <w:rPr>
      <w:rFonts w:ascii="Cambria" w:eastAsia="SimSun" w:hAnsi="Cambria"/>
      <w:b w:val="0"/>
      <w:bCs/>
      <w:color w:val="4F81BD"/>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Cambria" w:eastAsia="SimSun" w:hAnsi="Cambria"/>
      <w:b w:val="0"/>
      <w:bCs/>
      <w:color w:val="4F81BD"/>
    </w:rPr>
  </w:style>
  <w:style w:type="paragraph" w:styleId="4">
    <w:name w:val="heading 4"/>
    <w:basedOn w:val="a"/>
    <w:link w:val="40"/>
    <w:uiPriority w:val="9"/>
    <w:semiHidden/>
    <w:unhideWhenUsed/>
    <w:qFormat/>
    <w:pPr>
      <w:spacing w:before="100" w:beforeAutospacing="1" w:after="100" w:afterAutospacing="1"/>
      <w:outlineLvl w:val="3"/>
    </w:pPr>
    <w:rPr>
      <w:rFonts w:eastAsia="Times New Roman" w:cs="Times New Roman"/>
      <w:bCs/>
      <w:sz w:val="24"/>
      <w:szCs w:val="24"/>
    </w:rPr>
  </w:style>
  <w:style w:type="paragraph" w:styleId="5">
    <w:name w:val="heading 5"/>
    <w:basedOn w:val="a"/>
    <w:next w:val="a"/>
    <w:link w:val="50"/>
    <w:uiPriority w:val="9"/>
    <w:semiHidden/>
    <w:unhideWhenUsed/>
    <w:qFormat/>
    <w:pPr>
      <w:spacing w:before="240" w:after="60"/>
      <w:outlineLvl w:val="4"/>
    </w:pPr>
    <w:rPr>
      <w:rFonts w:ascii="Calibri" w:eastAsia="Times New Roman" w:hAnsi="Calibri"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SimSun" w:hAnsi="Cambria" w:cs="SimSun"/>
      <w:bCs/>
      <w:color w:val="365F91"/>
      <w:sz w:val="28"/>
      <w:szCs w:val="28"/>
    </w:rPr>
  </w:style>
  <w:style w:type="character" w:customStyle="1" w:styleId="21">
    <w:name w:val="Заголовок 2 Знак"/>
    <w:basedOn w:val="a0"/>
    <w:link w:val="20"/>
    <w:uiPriority w:val="9"/>
    <w:rPr>
      <w:rFonts w:ascii="Cambria" w:eastAsia="SimSun" w:hAnsi="Cambria" w:cs="SimSun"/>
      <w:bCs/>
      <w:color w:val="4F81BD"/>
      <w:sz w:val="26"/>
      <w:szCs w:val="26"/>
    </w:rPr>
  </w:style>
  <w:style w:type="character" w:customStyle="1" w:styleId="30">
    <w:name w:val="Заголовок 3 Знак"/>
    <w:basedOn w:val="a0"/>
    <w:link w:val="3"/>
    <w:uiPriority w:val="9"/>
    <w:rPr>
      <w:rFonts w:ascii="Cambria" w:eastAsia="SimSun" w:hAnsi="Cambria" w:cs="SimSun"/>
      <w:bCs/>
      <w:color w:val="4F81BD"/>
      <w:sz w:val="28"/>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rPr>
  </w:style>
  <w:style w:type="paragraph" w:styleId="a3">
    <w:name w:val="TOC Heading"/>
    <w:basedOn w:val="1"/>
    <w:next w:val="a"/>
    <w:uiPriority w:val="39"/>
    <w:qFormat/>
    <w:pPr>
      <w:spacing w:line="276" w:lineRule="auto"/>
      <w:outlineLvl w:val="9"/>
    </w:pPr>
    <w:rPr>
      <w:lang w:eastAsia="ru-RU"/>
    </w:rPr>
  </w:style>
  <w:style w:type="paragraph" w:styleId="22">
    <w:name w:val="toc 2"/>
    <w:basedOn w:val="a"/>
    <w:next w:val="a"/>
    <w:uiPriority w:val="39"/>
    <w:qFormat/>
    <w:pPr>
      <w:tabs>
        <w:tab w:val="left" w:pos="880"/>
        <w:tab w:val="right" w:leader="dot" w:pos="9639"/>
      </w:tabs>
      <w:spacing w:after="0"/>
      <w:contextualSpacing/>
      <w:jc w:val="both"/>
    </w:pPr>
    <w:rPr>
      <w:rFonts w:eastAsia="SimSun" w:cs="Times New Roman"/>
      <w:bCs/>
      <w:noProof/>
      <w:lang w:eastAsia="ru-RU"/>
    </w:rPr>
  </w:style>
  <w:style w:type="paragraph" w:styleId="11">
    <w:name w:val="toc 1"/>
    <w:basedOn w:val="a"/>
    <w:next w:val="a"/>
    <w:uiPriority w:val="39"/>
    <w:qFormat/>
    <w:pPr>
      <w:tabs>
        <w:tab w:val="right" w:pos="9639"/>
      </w:tabs>
      <w:spacing w:after="0"/>
      <w:contextualSpacing/>
    </w:pPr>
    <w:rPr>
      <w:rFonts w:eastAsia="SimSun"/>
      <w:noProof/>
      <w:lang w:eastAsia="ru-RU"/>
    </w:rPr>
  </w:style>
  <w:style w:type="character" w:styleId="a4">
    <w:name w:val="Hyperlink"/>
    <w:basedOn w:val="a0"/>
    <w:uiPriority w:val="99"/>
    <w:rPr>
      <w:color w:val="0000FF"/>
      <w:u w:val="single"/>
    </w:rPr>
  </w:style>
  <w:style w:type="paragraph" w:styleId="a5">
    <w:name w:val="Balloon Text"/>
    <w:basedOn w:val="a"/>
    <w:link w:val="a6"/>
    <w:uiPriority w:val="99"/>
    <w:pPr>
      <w:spacing w:after="0"/>
    </w:pPr>
    <w:rPr>
      <w:rFonts w:ascii="Tahoma" w:hAnsi="Tahoma" w:cs="Tahoma"/>
      <w:sz w:val="16"/>
      <w:szCs w:val="16"/>
    </w:rPr>
  </w:style>
  <w:style w:type="character" w:customStyle="1" w:styleId="a6">
    <w:name w:val="Текст выноски Знак"/>
    <w:basedOn w:val="a0"/>
    <w:link w:val="a5"/>
    <w:uiPriority w:val="99"/>
    <w:rPr>
      <w:rFonts w:ascii="Tahoma" w:hAnsi="Tahoma" w:cs="Tahoma"/>
      <w:b/>
      <w:sz w:val="16"/>
      <w:szCs w:val="16"/>
    </w:rPr>
  </w:style>
  <w:style w:type="paragraph" w:styleId="a7">
    <w:name w:val="Normal (Web)"/>
    <w:basedOn w:val="a"/>
    <w:uiPriority w:val="99"/>
    <w:pPr>
      <w:spacing w:before="100" w:beforeAutospacing="1" w:after="100" w:afterAutospacing="1"/>
    </w:pPr>
    <w:rPr>
      <w:rFonts w:eastAsia="Times New Roman" w:cs="Times New Roman"/>
      <w:b w:val="0"/>
      <w:sz w:val="24"/>
      <w:szCs w:val="24"/>
    </w:rPr>
  </w:style>
  <w:style w:type="paragraph" w:styleId="a8">
    <w:name w:val="List Paragraph"/>
    <w:aliases w:val="маркированный,ПАРАГРАФ,без абзаца,Абзац списка11,Абзац списка7,Абзац списка71,Абзац списка8,List Paragraph1,Абзац с отступом,References"/>
    <w:basedOn w:val="a"/>
    <w:link w:val="a9"/>
    <w:uiPriority w:val="34"/>
    <w:qFormat/>
    <w:pPr>
      <w:ind w:left="720"/>
      <w:contextualSpacing/>
    </w:pPr>
  </w:style>
  <w:style w:type="character" w:customStyle="1" w:styleId="a9">
    <w:name w:val="Абзац списка Знак"/>
    <w:aliases w:val="маркированный Знак,ПАРАГРАФ Знак,без абзаца Знак,Абзац списка11 Знак,Абзац списка7 Знак,Абзац списка71 Знак,Абзац списка8 Знак,List Paragraph1 Знак,Абзац с отступом Знак,References Знак"/>
    <w:basedOn w:val="a0"/>
    <w:link w:val="a8"/>
    <w:uiPriority w:val="34"/>
    <w:rPr>
      <w:rFonts w:ascii="Times New Roman" w:hAnsi="Times New Roman"/>
      <w:b/>
      <w:sz w:val="28"/>
    </w:rPr>
  </w:style>
  <w:style w:type="paragraph" w:styleId="aa">
    <w:name w:val="No Spacing"/>
    <w:basedOn w:val="a"/>
    <w:uiPriority w:val="1"/>
    <w:qFormat/>
    <w:pPr>
      <w:spacing w:after="0"/>
    </w:pPr>
    <w:rPr>
      <w:b w:val="0"/>
    </w:rPr>
  </w:style>
  <w:style w:type="character" w:customStyle="1" w:styleId="s1">
    <w:name w:val="s1"/>
    <w:rPr>
      <w:rFonts w:ascii="Times New Roman" w:hAnsi="Times New Roman" w:cs="Times New Roman" w:hint="default"/>
      <w:b/>
      <w:bCs/>
      <w:color w:val="000000"/>
    </w:rPr>
  </w:style>
  <w:style w:type="character" w:customStyle="1" w:styleId="ab">
    <w:name w:val="a"/>
    <w:rPr>
      <w:color w:val="333399"/>
      <w:u w:val="single"/>
    </w:rPr>
  </w:style>
  <w:style w:type="paragraph" w:customStyle="1" w:styleId="2">
    <w:name w:val="Стиль2"/>
    <w:basedOn w:val="a8"/>
    <w:link w:val="23"/>
    <w:pPr>
      <w:numPr>
        <w:ilvl w:val="1"/>
        <w:numId w:val="1"/>
      </w:numPr>
      <w:jc w:val="both"/>
    </w:pPr>
    <w:rPr>
      <w:rFonts w:cs="Times New Roman"/>
      <w:szCs w:val="28"/>
    </w:rPr>
  </w:style>
  <w:style w:type="character" w:customStyle="1" w:styleId="23">
    <w:name w:val="Стиль2 Знак"/>
    <w:basedOn w:val="a9"/>
    <w:link w:val="2"/>
    <w:rPr>
      <w:rFonts w:ascii="Times New Roman" w:hAnsi="Times New Roman" w:cs="Times New Roman"/>
      <w:b/>
      <w:sz w:val="28"/>
      <w:szCs w:val="28"/>
    </w:rPr>
  </w:style>
  <w:style w:type="table" w:styleId="ac">
    <w:name w:val="Table Grid"/>
    <w:basedOn w:val="a1"/>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paragraph" w:customStyle="1" w:styleId="12">
    <w:name w:val="Стиль1"/>
    <w:basedOn w:val="a"/>
    <w:link w:val="13"/>
    <w:qFormat/>
    <w:pPr>
      <w:contextualSpacing/>
      <w:jc w:val="both"/>
    </w:pPr>
    <w:rPr>
      <w:rFonts w:cs="Times New Roman"/>
      <w:b w:val="0"/>
      <w:szCs w:val="28"/>
    </w:rPr>
  </w:style>
  <w:style w:type="character" w:customStyle="1" w:styleId="13">
    <w:name w:val="Стиль1 Знак"/>
    <w:basedOn w:val="a0"/>
    <w:link w:val="12"/>
    <w:rPr>
      <w:rFonts w:ascii="Times New Roman" w:hAnsi="Times New Roman" w:cs="Times New Roman"/>
      <w:sz w:val="28"/>
      <w:szCs w:val="28"/>
    </w:rPr>
  </w:style>
  <w:style w:type="paragraph" w:styleId="31">
    <w:name w:val="toc 3"/>
    <w:basedOn w:val="a"/>
    <w:next w:val="a"/>
    <w:uiPriority w:val="39"/>
    <w:qFormat/>
    <w:pPr>
      <w:spacing w:after="100" w:line="276" w:lineRule="auto"/>
      <w:ind w:left="440"/>
    </w:pPr>
    <w:rPr>
      <w:rFonts w:eastAsia="SimSun"/>
      <w:lang w:eastAsia="ru-R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basedOn w:val="a"/>
    <w:link w:val="af"/>
    <w:uiPriority w:val="99"/>
    <w:pPr>
      <w:spacing w:after="0"/>
    </w:pPr>
    <w:rPr>
      <w:rFonts w:ascii="Calibri" w:hAnsi="Calibri"/>
      <w:b w:val="0"/>
      <w:sz w:val="20"/>
      <w:szCs w:val="20"/>
    </w:rPr>
  </w:style>
  <w:style w:type="character" w:customStyle="1" w:styleId="af">
    <w:name w:val="Текст сноски Знак"/>
    <w:basedOn w:val="a0"/>
    <w:link w:val="ae"/>
    <w:uiPriority w:val="99"/>
    <w:rPr>
      <w:sz w:val="20"/>
      <w:szCs w:val="20"/>
    </w:rPr>
  </w:style>
  <w:style w:type="character" w:customStyle="1" w:styleId="tlid-translation">
    <w:name w:val="tlid-translation"/>
    <w:basedOn w:val="a0"/>
  </w:style>
  <w:style w:type="character" w:styleId="af0">
    <w:name w:val="Emphasis"/>
    <w:basedOn w:val="a0"/>
    <w:uiPriority w:val="20"/>
    <w:qFormat/>
    <w:rPr>
      <w:i/>
      <w:iCs/>
    </w:rPr>
  </w:style>
  <w:style w:type="character" w:customStyle="1" w:styleId="af1">
    <w:name w:val="Текст концевой сноски Знак"/>
    <w:basedOn w:val="a0"/>
    <w:link w:val="af2"/>
    <w:uiPriority w:val="99"/>
    <w:rPr>
      <w:rFonts w:ascii="Times New Roman" w:hAnsi="Times New Roman"/>
      <w:b/>
      <w:sz w:val="20"/>
      <w:szCs w:val="20"/>
    </w:rPr>
  </w:style>
  <w:style w:type="paragraph" w:styleId="af2">
    <w:name w:val="endnote text"/>
    <w:basedOn w:val="a"/>
    <w:link w:val="af1"/>
    <w:uiPriority w:val="99"/>
    <w:pPr>
      <w:spacing w:after="0"/>
    </w:pPr>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b w:val="0"/>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italic">
    <w:name w:val="italic"/>
    <w:basedOn w:val="a0"/>
  </w:style>
  <w:style w:type="character" w:customStyle="1" w:styleId="uppercase">
    <w:name w:val="uppercase"/>
    <w:basedOn w:val="a0"/>
  </w:style>
  <w:style w:type="character" w:customStyle="1" w:styleId="s0">
    <w:name w:val="s0"/>
    <w:basedOn w:val="a0"/>
    <w:qFormat/>
  </w:style>
  <w:style w:type="paragraph" w:styleId="24">
    <w:name w:val="Body Text 2"/>
    <w:basedOn w:val="a"/>
    <w:link w:val="25"/>
    <w:pPr>
      <w:spacing w:after="120" w:line="480" w:lineRule="auto"/>
    </w:pPr>
    <w:rPr>
      <w:rFonts w:eastAsia="Times New Roman" w:cs="Times New Roman"/>
      <w:b w:val="0"/>
      <w:sz w:val="24"/>
      <w:szCs w:val="24"/>
      <w:lang w:eastAsia="ru-RU"/>
    </w:rPr>
  </w:style>
  <w:style w:type="character" w:customStyle="1" w:styleId="25">
    <w:name w:val="Основной текст 2 Знак"/>
    <w:basedOn w:val="a0"/>
    <w:link w:val="24"/>
    <w:rPr>
      <w:rFonts w:ascii="Times New Roman" w:eastAsia="Times New Roman" w:hAnsi="Times New Roman" w:cs="Times New Roman"/>
      <w:sz w:val="24"/>
      <w:szCs w:val="24"/>
      <w:lang w:eastAsia="ru-RU"/>
    </w:rPr>
  </w:style>
  <w:style w:type="paragraph" w:styleId="af3">
    <w:name w:val="Body Text Indent"/>
    <w:basedOn w:val="a"/>
    <w:link w:val="af4"/>
    <w:uiPriority w:val="99"/>
    <w:pPr>
      <w:spacing w:after="120" w:line="259" w:lineRule="auto"/>
      <w:ind w:left="283"/>
    </w:pPr>
    <w:rPr>
      <w:rFonts w:ascii="Calibri" w:hAnsi="Calibri"/>
      <w:b w:val="0"/>
      <w:sz w:val="22"/>
    </w:rPr>
  </w:style>
  <w:style w:type="character" w:customStyle="1" w:styleId="af4">
    <w:name w:val="Основной текст с отступом Знак"/>
    <w:basedOn w:val="a0"/>
    <w:link w:val="af3"/>
    <w:uiPriority w:val="99"/>
  </w:style>
  <w:style w:type="character" w:customStyle="1" w:styleId="s2">
    <w:name w:val="s2"/>
    <w:basedOn w:val="a0"/>
  </w:style>
  <w:style w:type="paragraph" w:styleId="af5">
    <w:name w:val="header"/>
    <w:basedOn w:val="a"/>
    <w:link w:val="af6"/>
    <w:uiPriority w:val="99"/>
    <w:pPr>
      <w:tabs>
        <w:tab w:val="center" w:pos="4677"/>
        <w:tab w:val="right" w:pos="9355"/>
      </w:tabs>
      <w:spacing w:after="0"/>
    </w:pPr>
    <w:rPr>
      <w:rFonts w:ascii="Calibri" w:hAnsi="Calibri"/>
      <w:b w:val="0"/>
      <w:sz w:val="22"/>
    </w:rPr>
  </w:style>
  <w:style w:type="character" w:customStyle="1" w:styleId="af6">
    <w:name w:val="Верхний колонтитул Знак"/>
    <w:basedOn w:val="a0"/>
    <w:link w:val="af5"/>
    <w:uiPriority w:val="99"/>
  </w:style>
  <w:style w:type="paragraph" w:styleId="af7">
    <w:name w:val="footer"/>
    <w:basedOn w:val="a"/>
    <w:link w:val="af8"/>
    <w:uiPriority w:val="99"/>
    <w:pPr>
      <w:tabs>
        <w:tab w:val="center" w:pos="4677"/>
        <w:tab w:val="right" w:pos="9355"/>
      </w:tabs>
      <w:spacing w:after="0"/>
    </w:pPr>
    <w:rPr>
      <w:rFonts w:ascii="Calibri" w:hAnsi="Calibri"/>
      <w:b w:val="0"/>
      <w:sz w:val="22"/>
    </w:rPr>
  </w:style>
  <w:style w:type="character" w:customStyle="1" w:styleId="af8">
    <w:name w:val="Нижний колонтитул Знак"/>
    <w:basedOn w:val="a0"/>
    <w:link w:val="af7"/>
    <w:uiPriority w:val="99"/>
  </w:style>
  <w:style w:type="paragraph" w:customStyle="1" w:styleId="iasbnormalarial">
    <w:name w:val="iasbnormalarial"/>
    <w:basedOn w:val="a"/>
    <w:pPr>
      <w:spacing w:before="100" w:beforeAutospacing="1" w:after="100" w:afterAutospacing="1"/>
    </w:pPr>
    <w:rPr>
      <w:rFonts w:eastAsia="Times New Roman" w:cs="Times New Roman"/>
      <w:b w:val="0"/>
      <w:sz w:val="24"/>
      <w:szCs w:val="24"/>
    </w:rPr>
  </w:style>
  <w:style w:type="paragraph" w:customStyle="1" w:styleId="iasbnormal">
    <w:name w:val="iasbnormal"/>
    <w:basedOn w:val="a"/>
    <w:pPr>
      <w:spacing w:before="100" w:beforeAutospacing="1" w:after="100" w:afterAutospacing="1"/>
    </w:pPr>
    <w:rPr>
      <w:rFonts w:eastAsia="Times New Roman" w:cs="Times New Roman"/>
      <w:b w:val="0"/>
      <w:sz w:val="24"/>
      <w:szCs w:val="24"/>
    </w:rPr>
  </w:style>
  <w:style w:type="character" w:customStyle="1" w:styleId="text-success">
    <w:name w:val="text-success"/>
    <w:basedOn w:val="a0"/>
  </w:style>
  <w:style w:type="paragraph" w:customStyle="1" w:styleId="14">
    <w:name w:val="Абзац списка1"/>
    <w:basedOn w:val="a"/>
    <w:pPr>
      <w:spacing w:after="0"/>
      <w:ind w:left="720"/>
      <w:contextualSpacing/>
    </w:pPr>
    <w:rPr>
      <w:rFonts w:cs="Times New Roman"/>
      <w:b w:val="0"/>
      <w:sz w:val="24"/>
      <w:szCs w:val="24"/>
      <w:lang w:eastAsia="ru-RU"/>
    </w:rPr>
  </w:style>
  <w:style w:type="paragraph" w:styleId="32">
    <w:name w:val="Body Text Indent 3"/>
    <w:basedOn w:val="a"/>
    <w:link w:val="33"/>
    <w:uiPriority w:val="99"/>
    <w:pPr>
      <w:spacing w:after="120"/>
      <w:ind w:left="283"/>
    </w:pPr>
    <w:rPr>
      <w:rFonts w:eastAsia="Times New Roman" w:cs="Times New Roman"/>
      <w:b w:val="0"/>
      <w:sz w:val="16"/>
      <w:szCs w:val="16"/>
      <w:lang w:eastAsia="ru-RU"/>
    </w:rPr>
  </w:style>
  <w:style w:type="character" w:customStyle="1" w:styleId="33">
    <w:name w:val="Основной текст с отступом 3 Знак"/>
    <w:basedOn w:val="a0"/>
    <w:link w:val="32"/>
    <w:uiPriority w:val="99"/>
    <w:rPr>
      <w:rFonts w:ascii="Times New Roman" w:eastAsia="Times New Roman" w:hAnsi="Times New Roman" w:cs="Times New Roman"/>
      <w:sz w:val="16"/>
      <w:szCs w:val="16"/>
      <w:lang w:eastAsia="ru-RU"/>
    </w:rPr>
  </w:style>
  <w:style w:type="character" w:customStyle="1" w:styleId="210">
    <w:name w:val="Основной текст (21)_"/>
    <w:link w:val="211"/>
    <w:uiPriority w:val="99"/>
    <w:rPr>
      <w:rFonts w:ascii="Times New Roman" w:hAnsi="Times New Roman"/>
      <w:shd w:val="clear" w:color="auto" w:fill="FFFFFF"/>
    </w:rPr>
  </w:style>
  <w:style w:type="paragraph" w:customStyle="1" w:styleId="211">
    <w:name w:val="Основной текст (21)1"/>
    <w:basedOn w:val="a"/>
    <w:link w:val="210"/>
    <w:uiPriority w:val="99"/>
    <w:pPr>
      <w:shd w:val="clear" w:color="auto" w:fill="FFFFFF"/>
      <w:spacing w:after="120" w:line="240" w:lineRule="atLeast"/>
      <w:jc w:val="right"/>
    </w:pPr>
    <w:rPr>
      <w:b w:val="0"/>
      <w:sz w:val="22"/>
    </w:rPr>
  </w:style>
  <w:style w:type="character" w:customStyle="1" w:styleId="213">
    <w:name w:val="Основной текст (21)3"/>
    <w:basedOn w:val="210"/>
    <w:uiPriority w:val="99"/>
    <w:rPr>
      <w:rFonts w:ascii="Times New Roman" w:hAnsi="Times New Roman"/>
      <w:shd w:val="clear" w:color="auto" w:fill="FFFFFF"/>
    </w:rPr>
  </w:style>
  <w:style w:type="character" w:customStyle="1" w:styleId="212">
    <w:name w:val="Основной текст (21)2"/>
    <w:uiPriority w:val="99"/>
    <w:rPr>
      <w:rFonts w:ascii="Times New Roman" w:hAnsi="Times New Roman"/>
      <w:spacing w:val="0"/>
      <w:shd w:val="clear" w:color="auto" w:fill="FFFFFF"/>
    </w:rPr>
  </w:style>
  <w:style w:type="character" w:customStyle="1" w:styleId="2110">
    <w:name w:val="Основной текст (21) + Курсив1"/>
    <w:uiPriority w:val="99"/>
    <w:rPr>
      <w:rFonts w:ascii="Times New Roman" w:hAnsi="Times New Roman"/>
      <w:i/>
      <w:iCs/>
      <w:spacing w:val="10"/>
      <w:shd w:val="clear" w:color="auto" w:fill="FFFFFF"/>
    </w:rPr>
  </w:style>
  <w:style w:type="character" w:customStyle="1" w:styleId="af9">
    <w:name w:val="Текст примечания Знак"/>
    <w:basedOn w:val="a0"/>
    <w:link w:val="afa"/>
    <w:uiPriority w:val="99"/>
    <w:rPr>
      <w:rFonts w:ascii="Times New Roman" w:hAnsi="Times New Roman"/>
      <w:b/>
      <w:sz w:val="20"/>
      <w:szCs w:val="20"/>
    </w:rPr>
  </w:style>
  <w:style w:type="paragraph" w:styleId="afa">
    <w:name w:val="annotation text"/>
    <w:basedOn w:val="a"/>
    <w:link w:val="af9"/>
    <w:uiPriority w:val="99"/>
    <w:rPr>
      <w:sz w:val="20"/>
      <w:szCs w:val="20"/>
    </w:rPr>
  </w:style>
  <w:style w:type="character" w:customStyle="1" w:styleId="afb">
    <w:name w:val="Тема примечания Знак"/>
    <w:basedOn w:val="af9"/>
    <w:link w:val="afc"/>
    <w:uiPriority w:val="99"/>
    <w:rPr>
      <w:rFonts w:ascii="Times New Roman" w:hAnsi="Times New Roman"/>
      <w:b/>
      <w:bCs/>
      <w:sz w:val="20"/>
      <w:szCs w:val="20"/>
    </w:rPr>
  </w:style>
  <w:style w:type="paragraph" w:styleId="afc">
    <w:name w:val="annotation subject"/>
    <w:basedOn w:val="afa"/>
    <w:next w:val="afa"/>
    <w:link w:val="afb"/>
    <w:uiPriority w:val="99"/>
    <w:rPr>
      <w:bCs/>
    </w:rPr>
  </w:style>
  <w:style w:type="character" w:customStyle="1" w:styleId="currentdocdiv">
    <w:name w:val="currentdocdiv"/>
    <w:basedOn w:val="a0"/>
  </w:style>
  <w:style w:type="paragraph" w:customStyle="1" w:styleId="note">
    <w:name w:val="note"/>
    <w:basedOn w:val="a"/>
    <w:pPr>
      <w:spacing w:before="100" w:beforeAutospacing="1" w:after="100" w:afterAutospacing="1"/>
    </w:pPr>
    <w:rPr>
      <w:rFonts w:eastAsia="Times New Roman" w:cs="Times New Roman"/>
      <w:b w:val="0"/>
      <w:sz w:val="24"/>
      <w:szCs w:val="24"/>
      <w:lang w:eastAsia="ru-RU"/>
    </w:rPr>
  </w:style>
  <w:style w:type="paragraph" w:customStyle="1" w:styleId="afd">
    <w:name w:val="Абзац"/>
    <w:basedOn w:val="a"/>
    <w:pPr>
      <w:autoSpaceDE w:val="0"/>
      <w:autoSpaceDN w:val="0"/>
      <w:adjustRightInd w:val="0"/>
      <w:spacing w:after="0" w:line="243" w:lineRule="atLeast"/>
      <w:ind w:firstLine="283"/>
      <w:jc w:val="both"/>
    </w:pPr>
    <w:rPr>
      <w:rFonts w:eastAsia="Times New Roman" w:cs="Times New Roman"/>
      <w:b w:val="0"/>
      <w:color w:val="000000"/>
      <w:sz w:val="21"/>
      <w:szCs w:val="21"/>
      <w:lang w:eastAsia="ru-RU"/>
    </w:rPr>
  </w:style>
  <w:style w:type="paragraph" w:customStyle="1" w:styleId="pj">
    <w:name w:val="pj"/>
    <w:basedOn w:val="a"/>
    <w:pPr>
      <w:spacing w:before="100" w:beforeAutospacing="1" w:after="100" w:afterAutospacing="1"/>
    </w:pPr>
    <w:rPr>
      <w:rFonts w:eastAsia="Times New Roman" w:cs="Times New Roman"/>
      <w:b w:val="0"/>
      <w:sz w:val="24"/>
      <w:szCs w:val="24"/>
      <w:lang w:eastAsia="ru-RU"/>
    </w:rPr>
  </w:style>
  <w:style w:type="paragraph" w:customStyle="1" w:styleId="pji">
    <w:name w:val="pji"/>
    <w:basedOn w:val="a"/>
    <w:pPr>
      <w:spacing w:before="100" w:beforeAutospacing="1" w:after="100" w:afterAutospacing="1"/>
    </w:pPr>
    <w:rPr>
      <w:rFonts w:eastAsia="Times New Roman" w:cs="Times New Roman"/>
      <w:b w:val="0"/>
      <w:sz w:val="24"/>
      <w:szCs w:val="24"/>
      <w:lang w:eastAsia="ru-RU"/>
    </w:rPr>
  </w:style>
  <w:style w:type="character" w:customStyle="1" w:styleId="s3">
    <w:name w:val="s3"/>
    <w:basedOn w:val="a0"/>
  </w:style>
  <w:style w:type="character" w:customStyle="1" w:styleId="s9">
    <w:name w:val="s9"/>
    <w:basedOn w:val="a0"/>
  </w:style>
  <w:style w:type="character" w:styleId="afe">
    <w:name w:val="annotation reference"/>
    <w:basedOn w:val="a0"/>
    <w:uiPriority w:val="99"/>
    <w:rPr>
      <w:sz w:val="16"/>
      <w:szCs w:val="16"/>
    </w:rPr>
  </w:style>
  <w:style w:type="paragraph" w:styleId="aff">
    <w:name w:val="Body Text"/>
    <w:basedOn w:val="a"/>
    <w:link w:val="aff0"/>
    <w:uiPriority w:val="1"/>
    <w:qFormat/>
    <w:pPr>
      <w:spacing w:after="120"/>
    </w:pPr>
  </w:style>
  <w:style w:type="character" w:customStyle="1" w:styleId="aff0">
    <w:name w:val="Основной текст Знак"/>
    <w:basedOn w:val="a0"/>
    <w:link w:val="aff"/>
    <w:uiPriority w:val="1"/>
    <w:rPr>
      <w:rFonts w:ascii="Times New Roman" w:hAnsi="Times New Roman"/>
      <w:b/>
      <w:sz w:val="28"/>
    </w:rPr>
  </w:style>
  <w:style w:type="character" w:customStyle="1" w:styleId="y2iqfc">
    <w:name w:val="y2iqfc"/>
    <w:basedOn w:val="a0"/>
  </w:style>
  <w:style w:type="paragraph" w:customStyle="1" w:styleId="TableParagraph">
    <w:name w:val="Table Paragraph"/>
    <w:basedOn w:val="a"/>
    <w:uiPriority w:val="1"/>
    <w:qFormat/>
    <w:pPr>
      <w:widowControl w:val="0"/>
      <w:autoSpaceDE w:val="0"/>
      <w:autoSpaceDN w:val="0"/>
      <w:spacing w:after="0" w:line="202" w:lineRule="exact"/>
    </w:pPr>
    <w:rPr>
      <w:rFonts w:eastAsia="Times New Roman" w:cs="Times New Roman"/>
      <w:b w:val="0"/>
      <w:sz w:val="22"/>
    </w:rPr>
  </w:style>
  <w:style w:type="paragraph" w:customStyle="1" w:styleId="aff1">
    <w:name w:val="Боковик"/>
    <w:basedOn w:val="a"/>
    <w:uiPriority w:val="99"/>
    <w:pPr>
      <w:suppressAutoHyphens/>
      <w:spacing w:after="0"/>
    </w:pPr>
    <w:rPr>
      <w:rFonts w:eastAsia="Times New Roman" w:cs="Gungsuh"/>
      <w:b w:val="0"/>
      <w:color w:val="00000A"/>
      <w:kern w:val="2"/>
      <w:sz w:val="16"/>
      <w:szCs w:val="16"/>
      <w:lang w:eastAsia="ru-RU"/>
    </w:rPr>
  </w:style>
  <w:style w:type="paragraph" w:customStyle="1" w:styleId="aff2">
    <w:name w:val="ШапкаТаблицы"/>
    <w:basedOn w:val="a"/>
    <w:uiPriority w:val="99"/>
    <w:pPr>
      <w:suppressAutoHyphens/>
      <w:spacing w:after="0"/>
      <w:jc w:val="center"/>
    </w:pPr>
    <w:rPr>
      <w:rFonts w:eastAsia="Times New Roman" w:cs="Gungsuh"/>
      <w:b w:val="0"/>
      <w:color w:val="00000A"/>
      <w:kern w:val="2"/>
      <w:sz w:val="16"/>
      <w:szCs w:val="16"/>
      <w:lang w:eastAsia="ru-RU"/>
    </w:rPr>
  </w:style>
  <w:style w:type="table" w:customStyle="1" w:styleId="TableNormal">
    <w:name w:val="Table Normal"/>
    <w:uiPriority w:val="2"/>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Title"/>
    <w:basedOn w:val="a"/>
    <w:link w:val="aff4"/>
    <w:uiPriority w:val="10"/>
    <w:qFormat/>
    <w:pPr>
      <w:widowControl w:val="0"/>
      <w:autoSpaceDE w:val="0"/>
      <w:autoSpaceDN w:val="0"/>
      <w:spacing w:before="367" w:after="0"/>
      <w:ind w:left="367" w:right="415"/>
      <w:jc w:val="center"/>
    </w:pPr>
    <w:rPr>
      <w:rFonts w:ascii="Cambria" w:eastAsia="Cambria" w:hAnsi="Cambria" w:cs="Cambria"/>
      <w:bCs/>
      <w:sz w:val="40"/>
      <w:szCs w:val="40"/>
    </w:rPr>
  </w:style>
  <w:style w:type="character" w:customStyle="1" w:styleId="aff4">
    <w:name w:val="Заголовок Знак"/>
    <w:basedOn w:val="a0"/>
    <w:link w:val="aff3"/>
    <w:uiPriority w:val="1"/>
    <w:rPr>
      <w:rFonts w:ascii="Cambria" w:eastAsia="Cambria" w:hAnsi="Cambria" w:cs="Cambria"/>
      <w:b/>
      <w:bCs/>
      <w:sz w:val="40"/>
      <w:szCs w:val="40"/>
    </w:rPr>
  </w:style>
  <w:style w:type="character" w:customStyle="1" w:styleId="title-text">
    <w:name w:val="title-text"/>
    <w:basedOn w:val="a0"/>
  </w:style>
  <w:style w:type="character" w:customStyle="1" w:styleId="aff5">
    <w:name w:val="Основной текст_"/>
    <w:basedOn w:val="a0"/>
    <w:link w:val="15"/>
    <w:rPr>
      <w:rFonts w:ascii="Times New Roman" w:eastAsia="Times New Roman" w:hAnsi="Times New Roman" w:cs="Times New Roman"/>
      <w:shd w:val="clear" w:color="auto" w:fill="FFFFFF"/>
    </w:rPr>
  </w:style>
  <w:style w:type="paragraph" w:customStyle="1" w:styleId="15">
    <w:name w:val="Основной текст1"/>
    <w:basedOn w:val="a"/>
    <w:link w:val="aff5"/>
    <w:pPr>
      <w:widowControl w:val="0"/>
      <w:shd w:val="clear" w:color="auto" w:fill="FFFFFF"/>
      <w:spacing w:after="100" w:line="360" w:lineRule="auto"/>
    </w:pPr>
    <w:rPr>
      <w:rFonts w:eastAsia="Times New Roman" w:cs="Times New Roman"/>
      <w:b w:val="0"/>
      <w:sz w:val="22"/>
    </w:rPr>
  </w:style>
  <w:style w:type="paragraph" w:customStyle="1" w:styleId="TableContents">
    <w:name w:val="Table Contents"/>
    <w:basedOn w:val="a"/>
    <w:qFormat/>
    <w:pPr>
      <w:widowControl w:val="0"/>
      <w:suppressLineNumbers/>
      <w:suppressAutoHyphens/>
      <w:spacing w:after="0"/>
    </w:pPr>
    <w:rPr>
      <w:rFonts w:ascii="Liberation Serif" w:eastAsia="DejaVu Sans" w:hAnsi="Liberation Serif" w:cs="DejaVu Sans"/>
      <w:b w:val="0"/>
      <w:sz w:val="24"/>
      <w:szCs w:val="24"/>
      <w:lang w:val="en-US" w:eastAsia="zh-CN" w:bidi="hi-IN"/>
    </w:rPr>
  </w:style>
  <w:style w:type="character" w:customStyle="1" w:styleId="aff6">
    <w:name w:val="Подпись к таблице_"/>
    <w:link w:val="aff7"/>
    <w:rPr>
      <w:sz w:val="18"/>
      <w:szCs w:val="18"/>
      <w:shd w:val="clear" w:color="auto" w:fill="FFFFFF"/>
    </w:rPr>
  </w:style>
  <w:style w:type="paragraph" w:customStyle="1" w:styleId="aff7">
    <w:name w:val="Подпись к таблице"/>
    <w:basedOn w:val="a"/>
    <w:link w:val="aff6"/>
    <w:pPr>
      <w:shd w:val="clear" w:color="auto" w:fill="FFFFFF"/>
      <w:spacing w:after="0" w:line="0" w:lineRule="atLeast"/>
    </w:pPr>
    <w:rPr>
      <w:rFonts w:ascii="Calibri" w:hAnsi="Calibri"/>
      <w:b w:val="0"/>
      <w:sz w:val="18"/>
      <w:szCs w:val="18"/>
      <w:shd w:val="clear" w:color="auto" w:fill="FFFFFF"/>
    </w:rPr>
  </w:style>
  <w:style w:type="paragraph" w:styleId="34">
    <w:name w:val="Body Text 3"/>
    <w:basedOn w:val="a"/>
    <w:link w:val="35"/>
    <w:uiPriority w:val="99"/>
    <w:pPr>
      <w:spacing w:after="120"/>
    </w:pPr>
    <w:rPr>
      <w:sz w:val="16"/>
      <w:szCs w:val="16"/>
    </w:rPr>
  </w:style>
  <w:style w:type="character" w:customStyle="1" w:styleId="35">
    <w:name w:val="Основной текст 3 Знак"/>
    <w:basedOn w:val="a0"/>
    <w:link w:val="34"/>
    <w:uiPriority w:val="99"/>
    <w:rPr>
      <w:rFonts w:ascii="Times New Roman" w:hAnsi="Times New Roman"/>
      <w:b/>
      <w:sz w:val="16"/>
      <w:szCs w:val="16"/>
    </w:rPr>
  </w:style>
  <w:style w:type="character" w:customStyle="1" w:styleId="50">
    <w:name w:val="Заголовок 5 Знак"/>
    <w:basedOn w:val="a0"/>
    <w:link w:val="5"/>
    <w:rPr>
      <w:rFonts w:ascii="Calibri" w:eastAsia="Times New Roman" w:hAnsi="Calibri" w:cs="Times New Roman"/>
      <w:b/>
      <w:bCs/>
      <w:i/>
      <w:iCs/>
      <w:sz w:val="26"/>
      <w:szCs w:val="26"/>
      <w:lang w:eastAsia="ru-RU"/>
    </w:rPr>
  </w:style>
  <w:style w:type="paragraph" w:styleId="z-">
    <w:name w:val="HTML Top of Form"/>
    <w:basedOn w:val="a"/>
    <w:next w:val="a"/>
    <w:link w:val="z-0"/>
    <w:uiPriority w:val="99"/>
    <w:pPr>
      <w:pBdr>
        <w:bottom w:val="single" w:sz="6" w:space="1" w:color="auto"/>
      </w:pBdr>
      <w:spacing w:after="0"/>
      <w:jc w:val="center"/>
    </w:pPr>
    <w:rPr>
      <w:rFonts w:ascii="Arial" w:eastAsia="Times New Roman" w:hAnsi="Arial" w:cs="Arial"/>
      <w:b w:val="0"/>
      <w:vanish/>
      <w:sz w:val="16"/>
      <w:szCs w:val="16"/>
      <w:lang w:eastAsia="ru-RU"/>
    </w:rPr>
  </w:style>
  <w:style w:type="character" w:customStyle="1" w:styleId="z-0">
    <w:name w:val="z-Начало формы Знак"/>
    <w:basedOn w:val="a0"/>
    <w:link w:val="z-"/>
    <w:uiPriority w:val="99"/>
    <w:rPr>
      <w:rFonts w:ascii="Arial" w:eastAsia="Times New Roman" w:hAnsi="Arial" w:cs="Arial"/>
      <w:vanish/>
      <w:sz w:val="16"/>
      <w:szCs w:val="16"/>
      <w:lang w:eastAsia="ru-RU"/>
    </w:rPr>
  </w:style>
  <w:style w:type="paragraph" w:styleId="z-1">
    <w:name w:val="HTML Bottom of Form"/>
    <w:basedOn w:val="a"/>
    <w:next w:val="a"/>
    <w:link w:val="z-2"/>
    <w:uiPriority w:val="99"/>
    <w:pPr>
      <w:pBdr>
        <w:top w:val="single" w:sz="6" w:space="1" w:color="auto"/>
      </w:pBdr>
      <w:spacing w:after="0"/>
      <w:jc w:val="center"/>
    </w:pPr>
    <w:rPr>
      <w:rFonts w:ascii="Arial" w:eastAsia="Times New Roman" w:hAnsi="Arial" w:cs="Arial"/>
      <w:b w:val="0"/>
      <w:vanish/>
      <w:sz w:val="16"/>
      <w:szCs w:val="16"/>
      <w:lang w:eastAsia="ru-RU"/>
    </w:rPr>
  </w:style>
  <w:style w:type="character" w:customStyle="1" w:styleId="z-2">
    <w:name w:val="z-Конец формы Знак"/>
    <w:basedOn w:val="a0"/>
    <w:link w:val="z-1"/>
    <w:uiPriority w:val="99"/>
    <w:rPr>
      <w:rFonts w:ascii="Arial" w:eastAsia="Times New Roman" w:hAnsi="Arial" w:cs="Arial"/>
      <w:vanish/>
      <w:sz w:val="16"/>
      <w:szCs w:val="16"/>
      <w:lang w:eastAsia="ru-RU"/>
    </w:rPr>
  </w:style>
  <w:style w:type="paragraph" w:customStyle="1" w:styleId="pc">
    <w:name w:val="pc"/>
    <w:basedOn w:val="a"/>
    <w:pPr>
      <w:spacing w:before="100" w:beforeAutospacing="1" w:after="100" w:afterAutospacing="1"/>
    </w:pPr>
    <w:rPr>
      <w:rFonts w:eastAsia="Times New Roman" w:cs="Times New Roman"/>
      <w:b w:val="0"/>
      <w:sz w:val="24"/>
      <w:szCs w:val="24"/>
      <w:lang w:eastAsia="ru-RU"/>
    </w:rPr>
  </w:style>
  <w:style w:type="character" w:customStyle="1" w:styleId="a00">
    <w:name w:val="a00"/>
    <w:basedOn w:val="a0"/>
  </w:style>
  <w:style w:type="character" w:styleId="aff8">
    <w:name w:val="FollowedHyperlink"/>
    <w:basedOn w:val="a0"/>
    <w:uiPriority w:val="99"/>
    <w:rPr>
      <w:color w:val="800080"/>
      <w:u w:val="single"/>
    </w:rPr>
  </w:style>
  <w:style w:type="table" w:customStyle="1" w:styleId="16">
    <w:name w:val="Сетка таблицы1"/>
    <w:basedOn w:val="a1"/>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rPr>
      <w:color w:val="605E5C"/>
      <w:shd w:val="clear" w:color="auto" w:fill="E1DFDD"/>
    </w:rPr>
  </w:style>
  <w:style w:type="paragraph" w:customStyle="1" w:styleId="iasbprinciple">
    <w:name w:val="iasbprinciple"/>
    <w:basedOn w:val="a"/>
    <w:pPr>
      <w:spacing w:before="100" w:beforeAutospacing="1" w:after="100" w:afterAutospacing="1"/>
    </w:pPr>
    <w:rPr>
      <w:rFonts w:eastAsia="Times New Roman" w:cs="Times New Roman"/>
      <w:b w:val="0"/>
      <w:sz w:val="24"/>
      <w:szCs w:val="24"/>
      <w:lang w:eastAsia="ru-RU"/>
    </w:rPr>
  </w:style>
  <w:style w:type="character" w:styleId="aff9">
    <w:name w:val="Placeholder Text"/>
    <w:basedOn w:val="a0"/>
    <w:uiPriority w:val="99"/>
    <w:rPr>
      <w:color w:val="808080"/>
    </w:rPr>
  </w:style>
  <w:style w:type="character" w:customStyle="1" w:styleId="26">
    <w:name w:val="Неразрешенное упоминание2"/>
    <w:basedOn w:val="a0"/>
    <w:uiPriority w:val="99"/>
    <w:rPr>
      <w:color w:val="605E5C"/>
      <w:shd w:val="clear" w:color="auto" w:fill="E1DFDD"/>
    </w:rPr>
  </w:style>
  <w:style w:type="character" w:customStyle="1" w:styleId="36">
    <w:name w:val="Неразрешенное упоминание3"/>
    <w:basedOn w:val="a0"/>
    <w:uiPriority w:val="99"/>
    <w:semiHidden/>
    <w:unhideWhenUsed/>
    <w:rsid w:val="000F5B80"/>
    <w:rPr>
      <w:color w:val="605E5C"/>
      <w:shd w:val="clear" w:color="auto" w:fill="E1DFDD"/>
    </w:rPr>
  </w:style>
  <w:style w:type="character" w:customStyle="1" w:styleId="41">
    <w:name w:val="Неразрешенное упоминание4"/>
    <w:basedOn w:val="a0"/>
    <w:uiPriority w:val="99"/>
    <w:semiHidden/>
    <w:unhideWhenUsed/>
    <w:rsid w:val="00E07984"/>
    <w:rPr>
      <w:color w:val="605E5C"/>
      <w:shd w:val="clear" w:color="auto" w:fill="E1DFDD"/>
    </w:rPr>
  </w:style>
  <w:style w:type="character" w:customStyle="1" w:styleId="51">
    <w:name w:val="Неразрешенное упоминание5"/>
    <w:basedOn w:val="a0"/>
    <w:uiPriority w:val="99"/>
    <w:semiHidden/>
    <w:unhideWhenUsed/>
    <w:rsid w:val="001B1F55"/>
    <w:rPr>
      <w:color w:val="605E5C"/>
      <w:shd w:val="clear" w:color="auto" w:fill="E1DFDD"/>
    </w:rPr>
  </w:style>
  <w:style w:type="character" w:customStyle="1" w:styleId="ztplmc">
    <w:name w:val="ztplmc"/>
    <w:basedOn w:val="a0"/>
    <w:rsid w:val="00950964"/>
  </w:style>
  <w:style w:type="character" w:customStyle="1" w:styleId="rynqvb">
    <w:name w:val="rynqvb"/>
    <w:basedOn w:val="a0"/>
    <w:rsid w:val="00950964"/>
  </w:style>
  <w:style w:type="character" w:customStyle="1" w:styleId="6">
    <w:name w:val="Неразрешенное упоминание6"/>
    <w:basedOn w:val="a0"/>
    <w:uiPriority w:val="99"/>
    <w:semiHidden/>
    <w:unhideWhenUsed/>
    <w:rsid w:val="00C3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8679">
      <w:bodyDiv w:val="1"/>
      <w:marLeft w:val="0"/>
      <w:marRight w:val="0"/>
      <w:marTop w:val="0"/>
      <w:marBottom w:val="0"/>
      <w:divBdr>
        <w:top w:val="none" w:sz="0" w:space="0" w:color="auto"/>
        <w:left w:val="none" w:sz="0" w:space="0" w:color="auto"/>
        <w:bottom w:val="none" w:sz="0" w:space="0" w:color="auto"/>
        <w:right w:val="none" w:sz="0" w:space="0" w:color="auto"/>
      </w:divBdr>
    </w:div>
    <w:div w:id="147946694">
      <w:bodyDiv w:val="1"/>
      <w:marLeft w:val="0"/>
      <w:marRight w:val="0"/>
      <w:marTop w:val="0"/>
      <w:marBottom w:val="0"/>
      <w:divBdr>
        <w:top w:val="none" w:sz="0" w:space="0" w:color="auto"/>
        <w:left w:val="none" w:sz="0" w:space="0" w:color="auto"/>
        <w:bottom w:val="none" w:sz="0" w:space="0" w:color="auto"/>
        <w:right w:val="none" w:sz="0" w:space="0" w:color="auto"/>
      </w:divBdr>
    </w:div>
    <w:div w:id="212816547">
      <w:bodyDiv w:val="1"/>
      <w:marLeft w:val="0"/>
      <w:marRight w:val="0"/>
      <w:marTop w:val="0"/>
      <w:marBottom w:val="0"/>
      <w:divBdr>
        <w:top w:val="none" w:sz="0" w:space="0" w:color="auto"/>
        <w:left w:val="none" w:sz="0" w:space="0" w:color="auto"/>
        <w:bottom w:val="none" w:sz="0" w:space="0" w:color="auto"/>
        <w:right w:val="none" w:sz="0" w:space="0" w:color="auto"/>
      </w:divBdr>
    </w:div>
    <w:div w:id="228805585">
      <w:bodyDiv w:val="1"/>
      <w:marLeft w:val="0"/>
      <w:marRight w:val="0"/>
      <w:marTop w:val="0"/>
      <w:marBottom w:val="0"/>
      <w:divBdr>
        <w:top w:val="none" w:sz="0" w:space="0" w:color="auto"/>
        <w:left w:val="none" w:sz="0" w:space="0" w:color="auto"/>
        <w:bottom w:val="none" w:sz="0" w:space="0" w:color="auto"/>
        <w:right w:val="none" w:sz="0" w:space="0" w:color="auto"/>
      </w:divBdr>
    </w:div>
    <w:div w:id="237861294">
      <w:bodyDiv w:val="1"/>
      <w:marLeft w:val="0"/>
      <w:marRight w:val="0"/>
      <w:marTop w:val="0"/>
      <w:marBottom w:val="0"/>
      <w:divBdr>
        <w:top w:val="none" w:sz="0" w:space="0" w:color="auto"/>
        <w:left w:val="none" w:sz="0" w:space="0" w:color="auto"/>
        <w:bottom w:val="none" w:sz="0" w:space="0" w:color="auto"/>
        <w:right w:val="none" w:sz="0" w:space="0" w:color="auto"/>
      </w:divBdr>
      <w:divsChild>
        <w:div w:id="1340307323">
          <w:marLeft w:val="0"/>
          <w:marRight w:val="0"/>
          <w:marTop w:val="0"/>
          <w:marBottom w:val="0"/>
          <w:divBdr>
            <w:top w:val="single" w:sz="2" w:space="0" w:color="D9D9E3"/>
            <w:left w:val="single" w:sz="2" w:space="0" w:color="D9D9E3"/>
            <w:bottom w:val="single" w:sz="2" w:space="0" w:color="D9D9E3"/>
            <w:right w:val="single" w:sz="2" w:space="0" w:color="D9D9E3"/>
          </w:divBdr>
          <w:divsChild>
            <w:div w:id="1391803912">
              <w:marLeft w:val="0"/>
              <w:marRight w:val="0"/>
              <w:marTop w:val="0"/>
              <w:marBottom w:val="0"/>
              <w:divBdr>
                <w:top w:val="single" w:sz="2" w:space="0" w:color="D9D9E3"/>
                <w:left w:val="single" w:sz="2" w:space="0" w:color="D9D9E3"/>
                <w:bottom w:val="single" w:sz="2" w:space="0" w:color="D9D9E3"/>
                <w:right w:val="single" w:sz="2" w:space="0" w:color="D9D9E3"/>
              </w:divBdr>
              <w:divsChild>
                <w:div w:id="82579773">
                  <w:marLeft w:val="0"/>
                  <w:marRight w:val="0"/>
                  <w:marTop w:val="0"/>
                  <w:marBottom w:val="0"/>
                  <w:divBdr>
                    <w:top w:val="single" w:sz="2" w:space="0" w:color="D9D9E3"/>
                    <w:left w:val="single" w:sz="2" w:space="0" w:color="D9D9E3"/>
                    <w:bottom w:val="single" w:sz="2" w:space="0" w:color="D9D9E3"/>
                    <w:right w:val="single" w:sz="2" w:space="0" w:color="D9D9E3"/>
                  </w:divBdr>
                  <w:divsChild>
                    <w:div w:id="2002195551">
                      <w:marLeft w:val="0"/>
                      <w:marRight w:val="0"/>
                      <w:marTop w:val="0"/>
                      <w:marBottom w:val="0"/>
                      <w:divBdr>
                        <w:top w:val="single" w:sz="2" w:space="0" w:color="D9D9E3"/>
                        <w:left w:val="single" w:sz="2" w:space="0" w:color="D9D9E3"/>
                        <w:bottom w:val="single" w:sz="2" w:space="0" w:color="D9D9E3"/>
                        <w:right w:val="single" w:sz="2" w:space="0" w:color="D9D9E3"/>
                      </w:divBdr>
                      <w:divsChild>
                        <w:div w:id="2126002013">
                          <w:marLeft w:val="0"/>
                          <w:marRight w:val="0"/>
                          <w:marTop w:val="0"/>
                          <w:marBottom w:val="0"/>
                          <w:divBdr>
                            <w:top w:val="single" w:sz="2" w:space="0" w:color="D9D9E3"/>
                            <w:left w:val="single" w:sz="2" w:space="0" w:color="D9D9E3"/>
                            <w:bottom w:val="single" w:sz="2" w:space="0" w:color="D9D9E3"/>
                            <w:right w:val="single" w:sz="2" w:space="0" w:color="D9D9E3"/>
                          </w:divBdr>
                          <w:divsChild>
                            <w:div w:id="1725329786">
                              <w:marLeft w:val="0"/>
                              <w:marRight w:val="0"/>
                              <w:marTop w:val="100"/>
                              <w:marBottom w:val="100"/>
                              <w:divBdr>
                                <w:top w:val="single" w:sz="2" w:space="0" w:color="D9D9E3"/>
                                <w:left w:val="single" w:sz="2" w:space="0" w:color="D9D9E3"/>
                                <w:bottom w:val="single" w:sz="2" w:space="0" w:color="D9D9E3"/>
                                <w:right w:val="single" w:sz="2" w:space="0" w:color="D9D9E3"/>
                              </w:divBdr>
                              <w:divsChild>
                                <w:div w:id="946811880">
                                  <w:marLeft w:val="0"/>
                                  <w:marRight w:val="0"/>
                                  <w:marTop w:val="0"/>
                                  <w:marBottom w:val="0"/>
                                  <w:divBdr>
                                    <w:top w:val="single" w:sz="2" w:space="0" w:color="D9D9E3"/>
                                    <w:left w:val="single" w:sz="2" w:space="0" w:color="D9D9E3"/>
                                    <w:bottom w:val="single" w:sz="2" w:space="0" w:color="D9D9E3"/>
                                    <w:right w:val="single" w:sz="2" w:space="0" w:color="D9D9E3"/>
                                  </w:divBdr>
                                  <w:divsChild>
                                    <w:div w:id="1810825674">
                                      <w:marLeft w:val="0"/>
                                      <w:marRight w:val="0"/>
                                      <w:marTop w:val="0"/>
                                      <w:marBottom w:val="0"/>
                                      <w:divBdr>
                                        <w:top w:val="single" w:sz="2" w:space="0" w:color="D9D9E3"/>
                                        <w:left w:val="single" w:sz="2" w:space="0" w:color="D9D9E3"/>
                                        <w:bottom w:val="single" w:sz="2" w:space="0" w:color="D9D9E3"/>
                                        <w:right w:val="single" w:sz="2" w:space="0" w:color="D9D9E3"/>
                                      </w:divBdr>
                                      <w:divsChild>
                                        <w:div w:id="1469939096">
                                          <w:marLeft w:val="0"/>
                                          <w:marRight w:val="0"/>
                                          <w:marTop w:val="0"/>
                                          <w:marBottom w:val="0"/>
                                          <w:divBdr>
                                            <w:top w:val="single" w:sz="2" w:space="0" w:color="D9D9E3"/>
                                            <w:left w:val="single" w:sz="2" w:space="0" w:color="D9D9E3"/>
                                            <w:bottom w:val="single" w:sz="2" w:space="0" w:color="D9D9E3"/>
                                            <w:right w:val="single" w:sz="2" w:space="0" w:color="D9D9E3"/>
                                          </w:divBdr>
                                          <w:divsChild>
                                            <w:div w:id="760880172">
                                              <w:marLeft w:val="0"/>
                                              <w:marRight w:val="0"/>
                                              <w:marTop w:val="0"/>
                                              <w:marBottom w:val="0"/>
                                              <w:divBdr>
                                                <w:top w:val="single" w:sz="2" w:space="0" w:color="D9D9E3"/>
                                                <w:left w:val="single" w:sz="2" w:space="0" w:color="D9D9E3"/>
                                                <w:bottom w:val="single" w:sz="2" w:space="0" w:color="D9D9E3"/>
                                                <w:right w:val="single" w:sz="2" w:space="0" w:color="D9D9E3"/>
                                              </w:divBdr>
                                              <w:divsChild>
                                                <w:div w:id="1856579217">
                                                  <w:marLeft w:val="0"/>
                                                  <w:marRight w:val="0"/>
                                                  <w:marTop w:val="0"/>
                                                  <w:marBottom w:val="0"/>
                                                  <w:divBdr>
                                                    <w:top w:val="single" w:sz="2" w:space="0" w:color="D9D9E3"/>
                                                    <w:left w:val="single" w:sz="2" w:space="0" w:color="D9D9E3"/>
                                                    <w:bottom w:val="single" w:sz="2" w:space="0" w:color="D9D9E3"/>
                                                    <w:right w:val="single" w:sz="2" w:space="0" w:color="D9D9E3"/>
                                                  </w:divBdr>
                                                  <w:divsChild>
                                                    <w:div w:id="2021852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7256326">
          <w:marLeft w:val="0"/>
          <w:marRight w:val="0"/>
          <w:marTop w:val="0"/>
          <w:marBottom w:val="0"/>
          <w:divBdr>
            <w:top w:val="none" w:sz="0" w:space="0" w:color="auto"/>
            <w:left w:val="none" w:sz="0" w:space="0" w:color="auto"/>
            <w:bottom w:val="none" w:sz="0" w:space="0" w:color="auto"/>
            <w:right w:val="none" w:sz="0" w:space="0" w:color="auto"/>
          </w:divBdr>
        </w:div>
      </w:divsChild>
    </w:div>
    <w:div w:id="271403698">
      <w:bodyDiv w:val="1"/>
      <w:marLeft w:val="0"/>
      <w:marRight w:val="0"/>
      <w:marTop w:val="0"/>
      <w:marBottom w:val="0"/>
      <w:divBdr>
        <w:top w:val="none" w:sz="0" w:space="0" w:color="auto"/>
        <w:left w:val="none" w:sz="0" w:space="0" w:color="auto"/>
        <w:bottom w:val="none" w:sz="0" w:space="0" w:color="auto"/>
        <w:right w:val="none" w:sz="0" w:space="0" w:color="auto"/>
      </w:divBdr>
    </w:div>
    <w:div w:id="313753325">
      <w:bodyDiv w:val="1"/>
      <w:marLeft w:val="0"/>
      <w:marRight w:val="0"/>
      <w:marTop w:val="0"/>
      <w:marBottom w:val="0"/>
      <w:divBdr>
        <w:top w:val="none" w:sz="0" w:space="0" w:color="auto"/>
        <w:left w:val="none" w:sz="0" w:space="0" w:color="auto"/>
        <w:bottom w:val="none" w:sz="0" w:space="0" w:color="auto"/>
        <w:right w:val="none" w:sz="0" w:space="0" w:color="auto"/>
      </w:divBdr>
      <w:divsChild>
        <w:div w:id="356471868">
          <w:marLeft w:val="0"/>
          <w:marRight w:val="0"/>
          <w:marTop w:val="0"/>
          <w:marBottom w:val="0"/>
          <w:divBdr>
            <w:top w:val="single" w:sz="2" w:space="0" w:color="D9D9E3"/>
            <w:left w:val="single" w:sz="2" w:space="0" w:color="D9D9E3"/>
            <w:bottom w:val="single" w:sz="2" w:space="0" w:color="D9D9E3"/>
            <w:right w:val="single" w:sz="2" w:space="0" w:color="D9D9E3"/>
          </w:divBdr>
          <w:divsChild>
            <w:div w:id="2136365736">
              <w:marLeft w:val="0"/>
              <w:marRight w:val="0"/>
              <w:marTop w:val="0"/>
              <w:marBottom w:val="0"/>
              <w:divBdr>
                <w:top w:val="single" w:sz="2" w:space="0" w:color="D9D9E3"/>
                <w:left w:val="single" w:sz="2" w:space="0" w:color="D9D9E3"/>
                <w:bottom w:val="single" w:sz="2" w:space="0" w:color="D9D9E3"/>
                <w:right w:val="single" w:sz="2" w:space="0" w:color="D9D9E3"/>
              </w:divBdr>
              <w:divsChild>
                <w:div w:id="2125535547">
                  <w:marLeft w:val="0"/>
                  <w:marRight w:val="0"/>
                  <w:marTop w:val="0"/>
                  <w:marBottom w:val="0"/>
                  <w:divBdr>
                    <w:top w:val="single" w:sz="2" w:space="0" w:color="D9D9E3"/>
                    <w:left w:val="single" w:sz="2" w:space="0" w:color="D9D9E3"/>
                    <w:bottom w:val="single" w:sz="2" w:space="0" w:color="D9D9E3"/>
                    <w:right w:val="single" w:sz="2" w:space="0" w:color="D9D9E3"/>
                  </w:divBdr>
                  <w:divsChild>
                    <w:div w:id="1107693592">
                      <w:marLeft w:val="0"/>
                      <w:marRight w:val="0"/>
                      <w:marTop w:val="0"/>
                      <w:marBottom w:val="0"/>
                      <w:divBdr>
                        <w:top w:val="single" w:sz="2" w:space="0" w:color="D9D9E3"/>
                        <w:left w:val="single" w:sz="2" w:space="0" w:color="D9D9E3"/>
                        <w:bottom w:val="single" w:sz="2" w:space="0" w:color="D9D9E3"/>
                        <w:right w:val="single" w:sz="2" w:space="0" w:color="D9D9E3"/>
                      </w:divBdr>
                      <w:divsChild>
                        <w:div w:id="235436576">
                          <w:marLeft w:val="0"/>
                          <w:marRight w:val="0"/>
                          <w:marTop w:val="0"/>
                          <w:marBottom w:val="0"/>
                          <w:divBdr>
                            <w:top w:val="single" w:sz="2" w:space="0" w:color="D9D9E3"/>
                            <w:left w:val="single" w:sz="2" w:space="0" w:color="D9D9E3"/>
                            <w:bottom w:val="single" w:sz="2" w:space="0" w:color="D9D9E3"/>
                            <w:right w:val="single" w:sz="2" w:space="0" w:color="D9D9E3"/>
                          </w:divBdr>
                          <w:divsChild>
                            <w:div w:id="7482356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9815781">
                                  <w:marLeft w:val="0"/>
                                  <w:marRight w:val="0"/>
                                  <w:marTop w:val="0"/>
                                  <w:marBottom w:val="0"/>
                                  <w:divBdr>
                                    <w:top w:val="single" w:sz="2" w:space="0" w:color="D9D9E3"/>
                                    <w:left w:val="single" w:sz="2" w:space="0" w:color="D9D9E3"/>
                                    <w:bottom w:val="single" w:sz="2" w:space="0" w:color="D9D9E3"/>
                                    <w:right w:val="single" w:sz="2" w:space="0" w:color="D9D9E3"/>
                                  </w:divBdr>
                                  <w:divsChild>
                                    <w:div w:id="1233927816">
                                      <w:marLeft w:val="0"/>
                                      <w:marRight w:val="0"/>
                                      <w:marTop w:val="0"/>
                                      <w:marBottom w:val="0"/>
                                      <w:divBdr>
                                        <w:top w:val="single" w:sz="2" w:space="0" w:color="D9D9E3"/>
                                        <w:left w:val="single" w:sz="2" w:space="0" w:color="D9D9E3"/>
                                        <w:bottom w:val="single" w:sz="2" w:space="0" w:color="D9D9E3"/>
                                        <w:right w:val="single" w:sz="2" w:space="0" w:color="D9D9E3"/>
                                      </w:divBdr>
                                      <w:divsChild>
                                        <w:div w:id="520556897">
                                          <w:marLeft w:val="0"/>
                                          <w:marRight w:val="0"/>
                                          <w:marTop w:val="0"/>
                                          <w:marBottom w:val="0"/>
                                          <w:divBdr>
                                            <w:top w:val="single" w:sz="2" w:space="0" w:color="D9D9E3"/>
                                            <w:left w:val="single" w:sz="2" w:space="0" w:color="D9D9E3"/>
                                            <w:bottom w:val="single" w:sz="2" w:space="0" w:color="D9D9E3"/>
                                            <w:right w:val="single" w:sz="2" w:space="0" w:color="D9D9E3"/>
                                          </w:divBdr>
                                          <w:divsChild>
                                            <w:div w:id="1408768970">
                                              <w:marLeft w:val="0"/>
                                              <w:marRight w:val="0"/>
                                              <w:marTop w:val="0"/>
                                              <w:marBottom w:val="0"/>
                                              <w:divBdr>
                                                <w:top w:val="single" w:sz="2" w:space="0" w:color="D9D9E3"/>
                                                <w:left w:val="single" w:sz="2" w:space="0" w:color="D9D9E3"/>
                                                <w:bottom w:val="single" w:sz="2" w:space="0" w:color="D9D9E3"/>
                                                <w:right w:val="single" w:sz="2" w:space="0" w:color="D9D9E3"/>
                                              </w:divBdr>
                                              <w:divsChild>
                                                <w:div w:id="292448569">
                                                  <w:marLeft w:val="0"/>
                                                  <w:marRight w:val="0"/>
                                                  <w:marTop w:val="0"/>
                                                  <w:marBottom w:val="0"/>
                                                  <w:divBdr>
                                                    <w:top w:val="single" w:sz="2" w:space="0" w:color="D9D9E3"/>
                                                    <w:left w:val="single" w:sz="2" w:space="0" w:color="D9D9E3"/>
                                                    <w:bottom w:val="single" w:sz="2" w:space="0" w:color="D9D9E3"/>
                                                    <w:right w:val="single" w:sz="2" w:space="0" w:color="D9D9E3"/>
                                                  </w:divBdr>
                                                  <w:divsChild>
                                                    <w:div w:id="882643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5379091">
          <w:marLeft w:val="0"/>
          <w:marRight w:val="0"/>
          <w:marTop w:val="0"/>
          <w:marBottom w:val="0"/>
          <w:divBdr>
            <w:top w:val="none" w:sz="0" w:space="0" w:color="auto"/>
            <w:left w:val="none" w:sz="0" w:space="0" w:color="auto"/>
            <w:bottom w:val="none" w:sz="0" w:space="0" w:color="auto"/>
            <w:right w:val="none" w:sz="0" w:space="0" w:color="auto"/>
          </w:divBdr>
        </w:div>
      </w:divsChild>
    </w:div>
    <w:div w:id="342242172">
      <w:bodyDiv w:val="1"/>
      <w:marLeft w:val="0"/>
      <w:marRight w:val="0"/>
      <w:marTop w:val="0"/>
      <w:marBottom w:val="0"/>
      <w:divBdr>
        <w:top w:val="none" w:sz="0" w:space="0" w:color="auto"/>
        <w:left w:val="none" w:sz="0" w:space="0" w:color="auto"/>
        <w:bottom w:val="none" w:sz="0" w:space="0" w:color="auto"/>
        <w:right w:val="none" w:sz="0" w:space="0" w:color="auto"/>
      </w:divBdr>
    </w:div>
    <w:div w:id="373428485">
      <w:bodyDiv w:val="1"/>
      <w:marLeft w:val="0"/>
      <w:marRight w:val="0"/>
      <w:marTop w:val="0"/>
      <w:marBottom w:val="0"/>
      <w:divBdr>
        <w:top w:val="none" w:sz="0" w:space="0" w:color="auto"/>
        <w:left w:val="none" w:sz="0" w:space="0" w:color="auto"/>
        <w:bottom w:val="none" w:sz="0" w:space="0" w:color="auto"/>
        <w:right w:val="none" w:sz="0" w:space="0" w:color="auto"/>
      </w:divBdr>
    </w:div>
    <w:div w:id="435177622">
      <w:bodyDiv w:val="1"/>
      <w:marLeft w:val="0"/>
      <w:marRight w:val="0"/>
      <w:marTop w:val="0"/>
      <w:marBottom w:val="0"/>
      <w:divBdr>
        <w:top w:val="none" w:sz="0" w:space="0" w:color="auto"/>
        <w:left w:val="none" w:sz="0" w:space="0" w:color="auto"/>
        <w:bottom w:val="none" w:sz="0" w:space="0" w:color="auto"/>
        <w:right w:val="none" w:sz="0" w:space="0" w:color="auto"/>
      </w:divBdr>
      <w:divsChild>
        <w:div w:id="915435354">
          <w:marLeft w:val="0"/>
          <w:marRight w:val="0"/>
          <w:marTop w:val="0"/>
          <w:marBottom w:val="0"/>
          <w:divBdr>
            <w:top w:val="single" w:sz="2" w:space="0" w:color="D9D9E3"/>
            <w:left w:val="single" w:sz="2" w:space="0" w:color="D9D9E3"/>
            <w:bottom w:val="single" w:sz="2" w:space="0" w:color="D9D9E3"/>
            <w:right w:val="single" w:sz="2" w:space="0" w:color="D9D9E3"/>
          </w:divBdr>
          <w:divsChild>
            <w:div w:id="391539010">
              <w:marLeft w:val="0"/>
              <w:marRight w:val="0"/>
              <w:marTop w:val="0"/>
              <w:marBottom w:val="0"/>
              <w:divBdr>
                <w:top w:val="single" w:sz="2" w:space="0" w:color="D9D9E3"/>
                <w:left w:val="single" w:sz="2" w:space="0" w:color="D9D9E3"/>
                <w:bottom w:val="single" w:sz="2" w:space="0" w:color="D9D9E3"/>
                <w:right w:val="single" w:sz="2" w:space="0" w:color="D9D9E3"/>
              </w:divBdr>
              <w:divsChild>
                <w:div w:id="982853171">
                  <w:marLeft w:val="0"/>
                  <w:marRight w:val="0"/>
                  <w:marTop w:val="0"/>
                  <w:marBottom w:val="0"/>
                  <w:divBdr>
                    <w:top w:val="single" w:sz="2" w:space="0" w:color="D9D9E3"/>
                    <w:left w:val="single" w:sz="2" w:space="0" w:color="D9D9E3"/>
                    <w:bottom w:val="single" w:sz="2" w:space="0" w:color="D9D9E3"/>
                    <w:right w:val="single" w:sz="2" w:space="0" w:color="D9D9E3"/>
                  </w:divBdr>
                  <w:divsChild>
                    <w:div w:id="1328902807">
                      <w:marLeft w:val="0"/>
                      <w:marRight w:val="0"/>
                      <w:marTop w:val="0"/>
                      <w:marBottom w:val="0"/>
                      <w:divBdr>
                        <w:top w:val="single" w:sz="2" w:space="0" w:color="D9D9E3"/>
                        <w:left w:val="single" w:sz="2" w:space="0" w:color="D9D9E3"/>
                        <w:bottom w:val="single" w:sz="2" w:space="0" w:color="D9D9E3"/>
                        <w:right w:val="single" w:sz="2" w:space="0" w:color="D9D9E3"/>
                      </w:divBdr>
                      <w:divsChild>
                        <w:div w:id="878975527">
                          <w:marLeft w:val="0"/>
                          <w:marRight w:val="0"/>
                          <w:marTop w:val="0"/>
                          <w:marBottom w:val="0"/>
                          <w:divBdr>
                            <w:top w:val="single" w:sz="2" w:space="0" w:color="D9D9E3"/>
                            <w:left w:val="single" w:sz="2" w:space="0" w:color="D9D9E3"/>
                            <w:bottom w:val="single" w:sz="2" w:space="0" w:color="D9D9E3"/>
                            <w:right w:val="single" w:sz="2" w:space="0" w:color="D9D9E3"/>
                          </w:divBdr>
                          <w:divsChild>
                            <w:div w:id="20025375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95933337">
                                  <w:marLeft w:val="0"/>
                                  <w:marRight w:val="0"/>
                                  <w:marTop w:val="0"/>
                                  <w:marBottom w:val="0"/>
                                  <w:divBdr>
                                    <w:top w:val="single" w:sz="2" w:space="0" w:color="D9D9E3"/>
                                    <w:left w:val="single" w:sz="2" w:space="0" w:color="D9D9E3"/>
                                    <w:bottom w:val="single" w:sz="2" w:space="0" w:color="D9D9E3"/>
                                    <w:right w:val="single" w:sz="2" w:space="0" w:color="D9D9E3"/>
                                  </w:divBdr>
                                  <w:divsChild>
                                    <w:div w:id="1724208050">
                                      <w:marLeft w:val="0"/>
                                      <w:marRight w:val="0"/>
                                      <w:marTop w:val="0"/>
                                      <w:marBottom w:val="0"/>
                                      <w:divBdr>
                                        <w:top w:val="single" w:sz="2" w:space="0" w:color="D9D9E3"/>
                                        <w:left w:val="single" w:sz="2" w:space="0" w:color="D9D9E3"/>
                                        <w:bottom w:val="single" w:sz="2" w:space="0" w:color="D9D9E3"/>
                                        <w:right w:val="single" w:sz="2" w:space="0" w:color="D9D9E3"/>
                                      </w:divBdr>
                                      <w:divsChild>
                                        <w:div w:id="1312708350">
                                          <w:marLeft w:val="0"/>
                                          <w:marRight w:val="0"/>
                                          <w:marTop w:val="0"/>
                                          <w:marBottom w:val="0"/>
                                          <w:divBdr>
                                            <w:top w:val="single" w:sz="2" w:space="0" w:color="D9D9E3"/>
                                            <w:left w:val="single" w:sz="2" w:space="0" w:color="D9D9E3"/>
                                            <w:bottom w:val="single" w:sz="2" w:space="0" w:color="D9D9E3"/>
                                            <w:right w:val="single" w:sz="2" w:space="0" w:color="D9D9E3"/>
                                          </w:divBdr>
                                          <w:divsChild>
                                            <w:div w:id="859973907">
                                              <w:marLeft w:val="0"/>
                                              <w:marRight w:val="0"/>
                                              <w:marTop w:val="0"/>
                                              <w:marBottom w:val="0"/>
                                              <w:divBdr>
                                                <w:top w:val="single" w:sz="2" w:space="0" w:color="D9D9E3"/>
                                                <w:left w:val="single" w:sz="2" w:space="0" w:color="D9D9E3"/>
                                                <w:bottom w:val="single" w:sz="2" w:space="0" w:color="D9D9E3"/>
                                                <w:right w:val="single" w:sz="2" w:space="0" w:color="D9D9E3"/>
                                              </w:divBdr>
                                              <w:divsChild>
                                                <w:div w:id="640621995">
                                                  <w:marLeft w:val="0"/>
                                                  <w:marRight w:val="0"/>
                                                  <w:marTop w:val="0"/>
                                                  <w:marBottom w:val="0"/>
                                                  <w:divBdr>
                                                    <w:top w:val="single" w:sz="2" w:space="0" w:color="D9D9E3"/>
                                                    <w:left w:val="single" w:sz="2" w:space="0" w:color="D9D9E3"/>
                                                    <w:bottom w:val="single" w:sz="2" w:space="0" w:color="D9D9E3"/>
                                                    <w:right w:val="single" w:sz="2" w:space="0" w:color="D9D9E3"/>
                                                  </w:divBdr>
                                                  <w:divsChild>
                                                    <w:div w:id="584612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6988650">
          <w:marLeft w:val="0"/>
          <w:marRight w:val="0"/>
          <w:marTop w:val="0"/>
          <w:marBottom w:val="0"/>
          <w:divBdr>
            <w:top w:val="none" w:sz="0" w:space="0" w:color="auto"/>
            <w:left w:val="none" w:sz="0" w:space="0" w:color="auto"/>
            <w:bottom w:val="none" w:sz="0" w:space="0" w:color="auto"/>
            <w:right w:val="none" w:sz="0" w:space="0" w:color="auto"/>
          </w:divBdr>
        </w:div>
      </w:divsChild>
    </w:div>
    <w:div w:id="555624692">
      <w:bodyDiv w:val="1"/>
      <w:marLeft w:val="0"/>
      <w:marRight w:val="0"/>
      <w:marTop w:val="0"/>
      <w:marBottom w:val="0"/>
      <w:divBdr>
        <w:top w:val="none" w:sz="0" w:space="0" w:color="auto"/>
        <w:left w:val="none" w:sz="0" w:space="0" w:color="auto"/>
        <w:bottom w:val="none" w:sz="0" w:space="0" w:color="auto"/>
        <w:right w:val="none" w:sz="0" w:space="0" w:color="auto"/>
      </w:divBdr>
    </w:div>
    <w:div w:id="808477060">
      <w:bodyDiv w:val="1"/>
      <w:marLeft w:val="0"/>
      <w:marRight w:val="0"/>
      <w:marTop w:val="0"/>
      <w:marBottom w:val="0"/>
      <w:divBdr>
        <w:top w:val="none" w:sz="0" w:space="0" w:color="auto"/>
        <w:left w:val="none" w:sz="0" w:space="0" w:color="auto"/>
        <w:bottom w:val="none" w:sz="0" w:space="0" w:color="auto"/>
        <w:right w:val="none" w:sz="0" w:space="0" w:color="auto"/>
      </w:divBdr>
      <w:divsChild>
        <w:div w:id="345131563">
          <w:marLeft w:val="0"/>
          <w:marRight w:val="0"/>
          <w:marTop w:val="0"/>
          <w:marBottom w:val="0"/>
          <w:divBdr>
            <w:top w:val="single" w:sz="2" w:space="0" w:color="D9D9E3"/>
            <w:left w:val="single" w:sz="2" w:space="0" w:color="D9D9E3"/>
            <w:bottom w:val="single" w:sz="2" w:space="0" w:color="D9D9E3"/>
            <w:right w:val="single" w:sz="2" w:space="0" w:color="D9D9E3"/>
          </w:divBdr>
          <w:divsChild>
            <w:div w:id="1794710697">
              <w:marLeft w:val="0"/>
              <w:marRight w:val="0"/>
              <w:marTop w:val="0"/>
              <w:marBottom w:val="0"/>
              <w:divBdr>
                <w:top w:val="single" w:sz="2" w:space="0" w:color="D9D9E3"/>
                <w:left w:val="single" w:sz="2" w:space="0" w:color="D9D9E3"/>
                <w:bottom w:val="single" w:sz="2" w:space="0" w:color="D9D9E3"/>
                <w:right w:val="single" w:sz="2" w:space="0" w:color="D9D9E3"/>
              </w:divBdr>
              <w:divsChild>
                <w:div w:id="689720635">
                  <w:marLeft w:val="0"/>
                  <w:marRight w:val="0"/>
                  <w:marTop w:val="0"/>
                  <w:marBottom w:val="0"/>
                  <w:divBdr>
                    <w:top w:val="single" w:sz="2" w:space="0" w:color="D9D9E3"/>
                    <w:left w:val="single" w:sz="2" w:space="0" w:color="D9D9E3"/>
                    <w:bottom w:val="single" w:sz="2" w:space="0" w:color="D9D9E3"/>
                    <w:right w:val="single" w:sz="2" w:space="0" w:color="D9D9E3"/>
                  </w:divBdr>
                  <w:divsChild>
                    <w:div w:id="167135885">
                      <w:marLeft w:val="0"/>
                      <w:marRight w:val="0"/>
                      <w:marTop w:val="0"/>
                      <w:marBottom w:val="0"/>
                      <w:divBdr>
                        <w:top w:val="single" w:sz="2" w:space="0" w:color="D9D9E3"/>
                        <w:left w:val="single" w:sz="2" w:space="0" w:color="D9D9E3"/>
                        <w:bottom w:val="single" w:sz="2" w:space="0" w:color="D9D9E3"/>
                        <w:right w:val="single" w:sz="2" w:space="0" w:color="D9D9E3"/>
                      </w:divBdr>
                      <w:divsChild>
                        <w:div w:id="1187603159">
                          <w:marLeft w:val="0"/>
                          <w:marRight w:val="0"/>
                          <w:marTop w:val="0"/>
                          <w:marBottom w:val="0"/>
                          <w:divBdr>
                            <w:top w:val="none" w:sz="0" w:space="0" w:color="auto"/>
                            <w:left w:val="none" w:sz="0" w:space="0" w:color="auto"/>
                            <w:bottom w:val="none" w:sz="0" w:space="0" w:color="auto"/>
                            <w:right w:val="none" w:sz="0" w:space="0" w:color="auto"/>
                          </w:divBdr>
                          <w:divsChild>
                            <w:div w:id="20420519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191965">
                                  <w:marLeft w:val="0"/>
                                  <w:marRight w:val="0"/>
                                  <w:marTop w:val="0"/>
                                  <w:marBottom w:val="0"/>
                                  <w:divBdr>
                                    <w:top w:val="single" w:sz="2" w:space="0" w:color="D9D9E3"/>
                                    <w:left w:val="single" w:sz="2" w:space="0" w:color="D9D9E3"/>
                                    <w:bottom w:val="single" w:sz="2" w:space="0" w:color="D9D9E3"/>
                                    <w:right w:val="single" w:sz="2" w:space="0" w:color="D9D9E3"/>
                                  </w:divBdr>
                                  <w:divsChild>
                                    <w:div w:id="81998254">
                                      <w:marLeft w:val="0"/>
                                      <w:marRight w:val="0"/>
                                      <w:marTop w:val="0"/>
                                      <w:marBottom w:val="0"/>
                                      <w:divBdr>
                                        <w:top w:val="single" w:sz="2" w:space="0" w:color="D9D9E3"/>
                                        <w:left w:val="single" w:sz="2" w:space="0" w:color="D9D9E3"/>
                                        <w:bottom w:val="single" w:sz="2" w:space="0" w:color="D9D9E3"/>
                                        <w:right w:val="single" w:sz="2" w:space="0" w:color="D9D9E3"/>
                                      </w:divBdr>
                                      <w:divsChild>
                                        <w:div w:id="1428621199">
                                          <w:marLeft w:val="0"/>
                                          <w:marRight w:val="0"/>
                                          <w:marTop w:val="0"/>
                                          <w:marBottom w:val="0"/>
                                          <w:divBdr>
                                            <w:top w:val="single" w:sz="2" w:space="0" w:color="D9D9E3"/>
                                            <w:left w:val="single" w:sz="2" w:space="0" w:color="D9D9E3"/>
                                            <w:bottom w:val="single" w:sz="2" w:space="0" w:color="D9D9E3"/>
                                            <w:right w:val="single" w:sz="2" w:space="0" w:color="D9D9E3"/>
                                          </w:divBdr>
                                          <w:divsChild>
                                            <w:div w:id="1288663781">
                                              <w:marLeft w:val="0"/>
                                              <w:marRight w:val="0"/>
                                              <w:marTop w:val="0"/>
                                              <w:marBottom w:val="0"/>
                                              <w:divBdr>
                                                <w:top w:val="single" w:sz="2" w:space="0" w:color="D9D9E3"/>
                                                <w:left w:val="single" w:sz="2" w:space="0" w:color="D9D9E3"/>
                                                <w:bottom w:val="single" w:sz="2" w:space="0" w:color="D9D9E3"/>
                                                <w:right w:val="single" w:sz="2" w:space="0" w:color="D9D9E3"/>
                                              </w:divBdr>
                                              <w:divsChild>
                                                <w:div w:id="760570478">
                                                  <w:marLeft w:val="0"/>
                                                  <w:marRight w:val="0"/>
                                                  <w:marTop w:val="0"/>
                                                  <w:marBottom w:val="0"/>
                                                  <w:divBdr>
                                                    <w:top w:val="single" w:sz="2" w:space="0" w:color="D9D9E3"/>
                                                    <w:left w:val="single" w:sz="2" w:space="0" w:color="D9D9E3"/>
                                                    <w:bottom w:val="single" w:sz="2" w:space="0" w:color="D9D9E3"/>
                                                    <w:right w:val="single" w:sz="2" w:space="0" w:color="D9D9E3"/>
                                                  </w:divBdr>
                                                  <w:divsChild>
                                                    <w:div w:id="1417898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130595">
          <w:marLeft w:val="0"/>
          <w:marRight w:val="0"/>
          <w:marTop w:val="0"/>
          <w:marBottom w:val="0"/>
          <w:divBdr>
            <w:top w:val="none" w:sz="0" w:space="0" w:color="auto"/>
            <w:left w:val="none" w:sz="0" w:space="0" w:color="auto"/>
            <w:bottom w:val="none" w:sz="0" w:space="0" w:color="auto"/>
            <w:right w:val="none" w:sz="0" w:space="0" w:color="auto"/>
          </w:divBdr>
        </w:div>
      </w:divsChild>
    </w:div>
    <w:div w:id="882206755">
      <w:bodyDiv w:val="1"/>
      <w:marLeft w:val="0"/>
      <w:marRight w:val="0"/>
      <w:marTop w:val="0"/>
      <w:marBottom w:val="0"/>
      <w:divBdr>
        <w:top w:val="none" w:sz="0" w:space="0" w:color="auto"/>
        <w:left w:val="none" w:sz="0" w:space="0" w:color="auto"/>
        <w:bottom w:val="none" w:sz="0" w:space="0" w:color="auto"/>
        <w:right w:val="none" w:sz="0" w:space="0" w:color="auto"/>
      </w:divBdr>
    </w:div>
    <w:div w:id="994381315">
      <w:bodyDiv w:val="1"/>
      <w:marLeft w:val="0"/>
      <w:marRight w:val="0"/>
      <w:marTop w:val="0"/>
      <w:marBottom w:val="0"/>
      <w:divBdr>
        <w:top w:val="none" w:sz="0" w:space="0" w:color="auto"/>
        <w:left w:val="none" w:sz="0" w:space="0" w:color="auto"/>
        <w:bottom w:val="none" w:sz="0" w:space="0" w:color="auto"/>
        <w:right w:val="none" w:sz="0" w:space="0" w:color="auto"/>
      </w:divBdr>
    </w:div>
    <w:div w:id="1007751241">
      <w:bodyDiv w:val="1"/>
      <w:marLeft w:val="0"/>
      <w:marRight w:val="0"/>
      <w:marTop w:val="0"/>
      <w:marBottom w:val="0"/>
      <w:divBdr>
        <w:top w:val="none" w:sz="0" w:space="0" w:color="auto"/>
        <w:left w:val="none" w:sz="0" w:space="0" w:color="auto"/>
        <w:bottom w:val="none" w:sz="0" w:space="0" w:color="auto"/>
        <w:right w:val="none" w:sz="0" w:space="0" w:color="auto"/>
      </w:divBdr>
      <w:divsChild>
        <w:div w:id="1506167545">
          <w:marLeft w:val="0"/>
          <w:marRight w:val="0"/>
          <w:marTop w:val="0"/>
          <w:marBottom w:val="0"/>
          <w:divBdr>
            <w:top w:val="single" w:sz="2" w:space="0" w:color="D9D9E3"/>
            <w:left w:val="single" w:sz="2" w:space="0" w:color="D9D9E3"/>
            <w:bottom w:val="single" w:sz="2" w:space="0" w:color="D9D9E3"/>
            <w:right w:val="single" w:sz="2" w:space="0" w:color="D9D9E3"/>
          </w:divBdr>
          <w:divsChild>
            <w:div w:id="2142185644">
              <w:marLeft w:val="0"/>
              <w:marRight w:val="0"/>
              <w:marTop w:val="0"/>
              <w:marBottom w:val="0"/>
              <w:divBdr>
                <w:top w:val="single" w:sz="2" w:space="0" w:color="D9D9E3"/>
                <w:left w:val="single" w:sz="2" w:space="0" w:color="D9D9E3"/>
                <w:bottom w:val="single" w:sz="2" w:space="0" w:color="D9D9E3"/>
                <w:right w:val="single" w:sz="2" w:space="0" w:color="D9D9E3"/>
              </w:divBdr>
              <w:divsChild>
                <w:div w:id="1638104803">
                  <w:marLeft w:val="0"/>
                  <w:marRight w:val="0"/>
                  <w:marTop w:val="0"/>
                  <w:marBottom w:val="0"/>
                  <w:divBdr>
                    <w:top w:val="single" w:sz="2" w:space="0" w:color="D9D9E3"/>
                    <w:left w:val="single" w:sz="2" w:space="0" w:color="D9D9E3"/>
                    <w:bottom w:val="single" w:sz="2" w:space="0" w:color="D9D9E3"/>
                    <w:right w:val="single" w:sz="2" w:space="0" w:color="D9D9E3"/>
                  </w:divBdr>
                  <w:divsChild>
                    <w:div w:id="857963931">
                      <w:marLeft w:val="0"/>
                      <w:marRight w:val="0"/>
                      <w:marTop w:val="0"/>
                      <w:marBottom w:val="0"/>
                      <w:divBdr>
                        <w:top w:val="single" w:sz="2" w:space="0" w:color="D9D9E3"/>
                        <w:left w:val="single" w:sz="2" w:space="0" w:color="D9D9E3"/>
                        <w:bottom w:val="single" w:sz="2" w:space="0" w:color="D9D9E3"/>
                        <w:right w:val="single" w:sz="2" w:space="0" w:color="D9D9E3"/>
                      </w:divBdr>
                      <w:divsChild>
                        <w:div w:id="639918708">
                          <w:marLeft w:val="0"/>
                          <w:marRight w:val="0"/>
                          <w:marTop w:val="0"/>
                          <w:marBottom w:val="0"/>
                          <w:divBdr>
                            <w:top w:val="single" w:sz="2" w:space="0" w:color="D9D9E3"/>
                            <w:left w:val="single" w:sz="2" w:space="0" w:color="D9D9E3"/>
                            <w:bottom w:val="single" w:sz="2" w:space="0" w:color="D9D9E3"/>
                            <w:right w:val="single" w:sz="2" w:space="0" w:color="D9D9E3"/>
                          </w:divBdr>
                          <w:divsChild>
                            <w:div w:id="1344628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894807">
                                  <w:marLeft w:val="0"/>
                                  <w:marRight w:val="0"/>
                                  <w:marTop w:val="0"/>
                                  <w:marBottom w:val="0"/>
                                  <w:divBdr>
                                    <w:top w:val="single" w:sz="2" w:space="0" w:color="D9D9E3"/>
                                    <w:left w:val="single" w:sz="2" w:space="0" w:color="D9D9E3"/>
                                    <w:bottom w:val="single" w:sz="2" w:space="0" w:color="D9D9E3"/>
                                    <w:right w:val="single" w:sz="2" w:space="0" w:color="D9D9E3"/>
                                  </w:divBdr>
                                  <w:divsChild>
                                    <w:div w:id="1894542763">
                                      <w:marLeft w:val="0"/>
                                      <w:marRight w:val="0"/>
                                      <w:marTop w:val="0"/>
                                      <w:marBottom w:val="0"/>
                                      <w:divBdr>
                                        <w:top w:val="single" w:sz="2" w:space="0" w:color="D9D9E3"/>
                                        <w:left w:val="single" w:sz="2" w:space="0" w:color="D9D9E3"/>
                                        <w:bottom w:val="single" w:sz="2" w:space="0" w:color="D9D9E3"/>
                                        <w:right w:val="single" w:sz="2" w:space="0" w:color="D9D9E3"/>
                                      </w:divBdr>
                                      <w:divsChild>
                                        <w:div w:id="957175256">
                                          <w:marLeft w:val="0"/>
                                          <w:marRight w:val="0"/>
                                          <w:marTop w:val="0"/>
                                          <w:marBottom w:val="0"/>
                                          <w:divBdr>
                                            <w:top w:val="single" w:sz="2" w:space="0" w:color="D9D9E3"/>
                                            <w:left w:val="single" w:sz="2" w:space="0" w:color="D9D9E3"/>
                                            <w:bottom w:val="single" w:sz="2" w:space="0" w:color="D9D9E3"/>
                                            <w:right w:val="single" w:sz="2" w:space="0" w:color="D9D9E3"/>
                                          </w:divBdr>
                                          <w:divsChild>
                                            <w:div w:id="1066344829">
                                              <w:marLeft w:val="0"/>
                                              <w:marRight w:val="0"/>
                                              <w:marTop w:val="0"/>
                                              <w:marBottom w:val="0"/>
                                              <w:divBdr>
                                                <w:top w:val="single" w:sz="2" w:space="0" w:color="D9D9E3"/>
                                                <w:left w:val="single" w:sz="2" w:space="0" w:color="D9D9E3"/>
                                                <w:bottom w:val="single" w:sz="2" w:space="0" w:color="D9D9E3"/>
                                                <w:right w:val="single" w:sz="2" w:space="0" w:color="D9D9E3"/>
                                              </w:divBdr>
                                              <w:divsChild>
                                                <w:div w:id="673147272">
                                                  <w:marLeft w:val="0"/>
                                                  <w:marRight w:val="0"/>
                                                  <w:marTop w:val="0"/>
                                                  <w:marBottom w:val="0"/>
                                                  <w:divBdr>
                                                    <w:top w:val="single" w:sz="2" w:space="0" w:color="D9D9E3"/>
                                                    <w:left w:val="single" w:sz="2" w:space="0" w:color="D9D9E3"/>
                                                    <w:bottom w:val="single" w:sz="2" w:space="0" w:color="D9D9E3"/>
                                                    <w:right w:val="single" w:sz="2" w:space="0" w:color="D9D9E3"/>
                                                  </w:divBdr>
                                                  <w:divsChild>
                                                    <w:div w:id="1661890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1317447">
          <w:marLeft w:val="0"/>
          <w:marRight w:val="0"/>
          <w:marTop w:val="0"/>
          <w:marBottom w:val="0"/>
          <w:divBdr>
            <w:top w:val="none" w:sz="0" w:space="0" w:color="auto"/>
            <w:left w:val="none" w:sz="0" w:space="0" w:color="auto"/>
            <w:bottom w:val="none" w:sz="0" w:space="0" w:color="auto"/>
            <w:right w:val="none" w:sz="0" w:space="0" w:color="auto"/>
          </w:divBdr>
        </w:div>
      </w:divsChild>
    </w:div>
    <w:div w:id="1098135211">
      <w:bodyDiv w:val="1"/>
      <w:marLeft w:val="0"/>
      <w:marRight w:val="0"/>
      <w:marTop w:val="0"/>
      <w:marBottom w:val="0"/>
      <w:divBdr>
        <w:top w:val="none" w:sz="0" w:space="0" w:color="auto"/>
        <w:left w:val="none" w:sz="0" w:space="0" w:color="auto"/>
        <w:bottom w:val="none" w:sz="0" w:space="0" w:color="auto"/>
        <w:right w:val="none" w:sz="0" w:space="0" w:color="auto"/>
      </w:divBdr>
      <w:divsChild>
        <w:div w:id="1260673481">
          <w:marLeft w:val="0"/>
          <w:marRight w:val="0"/>
          <w:marTop w:val="0"/>
          <w:marBottom w:val="0"/>
          <w:divBdr>
            <w:top w:val="single" w:sz="2" w:space="0" w:color="D9D9E3"/>
            <w:left w:val="single" w:sz="2" w:space="0" w:color="D9D9E3"/>
            <w:bottom w:val="single" w:sz="2" w:space="0" w:color="D9D9E3"/>
            <w:right w:val="single" w:sz="2" w:space="0" w:color="D9D9E3"/>
          </w:divBdr>
          <w:divsChild>
            <w:div w:id="1105879059">
              <w:marLeft w:val="0"/>
              <w:marRight w:val="0"/>
              <w:marTop w:val="0"/>
              <w:marBottom w:val="0"/>
              <w:divBdr>
                <w:top w:val="single" w:sz="2" w:space="0" w:color="D9D9E3"/>
                <w:left w:val="single" w:sz="2" w:space="0" w:color="D9D9E3"/>
                <w:bottom w:val="single" w:sz="2" w:space="0" w:color="D9D9E3"/>
                <w:right w:val="single" w:sz="2" w:space="0" w:color="D9D9E3"/>
              </w:divBdr>
              <w:divsChild>
                <w:div w:id="125196419">
                  <w:marLeft w:val="0"/>
                  <w:marRight w:val="0"/>
                  <w:marTop w:val="0"/>
                  <w:marBottom w:val="0"/>
                  <w:divBdr>
                    <w:top w:val="single" w:sz="2" w:space="0" w:color="D9D9E3"/>
                    <w:left w:val="single" w:sz="2" w:space="0" w:color="D9D9E3"/>
                    <w:bottom w:val="single" w:sz="2" w:space="0" w:color="D9D9E3"/>
                    <w:right w:val="single" w:sz="2" w:space="0" w:color="D9D9E3"/>
                  </w:divBdr>
                  <w:divsChild>
                    <w:div w:id="1577521180">
                      <w:marLeft w:val="0"/>
                      <w:marRight w:val="0"/>
                      <w:marTop w:val="0"/>
                      <w:marBottom w:val="0"/>
                      <w:divBdr>
                        <w:top w:val="single" w:sz="2" w:space="0" w:color="D9D9E3"/>
                        <w:left w:val="single" w:sz="2" w:space="0" w:color="D9D9E3"/>
                        <w:bottom w:val="single" w:sz="2" w:space="0" w:color="D9D9E3"/>
                        <w:right w:val="single" w:sz="2" w:space="0" w:color="D9D9E3"/>
                      </w:divBdr>
                      <w:divsChild>
                        <w:div w:id="812254771">
                          <w:marLeft w:val="0"/>
                          <w:marRight w:val="0"/>
                          <w:marTop w:val="0"/>
                          <w:marBottom w:val="0"/>
                          <w:divBdr>
                            <w:top w:val="none" w:sz="0" w:space="0" w:color="auto"/>
                            <w:left w:val="none" w:sz="0" w:space="0" w:color="auto"/>
                            <w:bottom w:val="none" w:sz="0" w:space="0" w:color="auto"/>
                            <w:right w:val="none" w:sz="0" w:space="0" w:color="auto"/>
                          </w:divBdr>
                          <w:divsChild>
                            <w:div w:id="30627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676158487">
                                  <w:marLeft w:val="0"/>
                                  <w:marRight w:val="0"/>
                                  <w:marTop w:val="0"/>
                                  <w:marBottom w:val="0"/>
                                  <w:divBdr>
                                    <w:top w:val="single" w:sz="2" w:space="0" w:color="D9D9E3"/>
                                    <w:left w:val="single" w:sz="2" w:space="0" w:color="D9D9E3"/>
                                    <w:bottom w:val="single" w:sz="2" w:space="0" w:color="D9D9E3"/>
                                    <w:right w:val="single" w:sz="2" w:space="0" w:color="D9D9E3"/>
                                  </w:divBdr>
                                  <w:divsChild>
                                    <w:div w:id="1473331556">
                                      <w:marLeft w:val="0"/>
                                      <w:marRight w:val="0"/>
                                      <w:marTop w:val="0"/>
                                      <w:marBottom w:val="0"/>
                                      <w:divBdr>
                                        <w:top w:val="single" w:sz="2" w:space="0" w:color="D9D9E3"/>
                                        <w:left w:val="single" w:sz="2" w:space="0" w:color="D9D9E3"/>
                                        <w:bottom w:val="single" w:sz="2" w:space="0" w:color="D9D9E3"/>
                                        <w:right w:val="single" w:sz="2" w:space="0" w:color="D9D9E3"/>
                                      </w:divBdr>
                                      <w:divsChild>
                                        <w:div w:id="1497190691">
                                          <w:marLeft w:val="0"/>
                                          <w:marRight w:val="0"/>
                                          <w:marTop w:val="0"/>
                                          <w:marBottom w:val="0"/>
                                          <w:divBdr>
                                            <w:top w:val="single" w:sz="2" w:space="0" w:color="D9D9E3"/>
                                            <w:left w:val="single" w:sz="2" w:space="0" w:color="D9D9E3"/>
                                            <w:bottom w:val="single" w:sz="2" w:space="0" w:color="D9D9E3"/>
                                            <w:right w:val="single" w:sz="2" w:space="0" w:color="D9D9E3"/>
                                          </w:divBdr>
                                          <w:divsChild>
                                            <w:div w:id="1676956737">
                                              <w:marLeft w:val="0"/>
                                              <w:marRight w:val="0"/>
                                              <w:marTop w:val="0"/>
                                              <w:marBottom w:val="0"/>
                                              <w:divBdr>
                                                <w:top w:val="single" w:sz="2" w:space="0" w:color="D9D9E3"/>
                                                <w:left w:val="single" w:sz="2" w:space="0" w:color="D9D9E3"/>
                                                <w:bottom w:val="single" w:sz="2" w:space="0" w:color="D9D9E3"/>
                                                <w:right w:val="single" w:sz="2" w:space="0" w:color="D9D9E3"/>
                                              </w:divBdr>
                                              <w:divsChild>
                                                <w:div w:id="1116753237">
                                                  <w:marLeft w:val="0"/>
                                                  <w:marRight w:val="0"/>
                                                  <w:marTop w:val="0"/>
                                                  <w:marBottom w:val="0"/>
                                                  <w:divBdr>
                                                    <w:top w:val="single" w:sz="2" w:space="0" w:color="D9D9E3"/>
                                                    <w:left w:val="single" w:sz="2" w:space="0" w:color="D9D9E3"/>
                                                    <w:bottom w:val="single" w:sz="2" w:space="0" w:color="D9D9E3"/>
                                                    <w:right w:val="single" w:sz="2" w:space="0" w:color="D9D9E3"/>
                                                  </w:divBdr>
                                                  <w:divsChild>
                                                    <w:div w:id="2063630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904371">
          <w:marLeft w:val="0"/>
          <w:marRight w:val="0"/>
          <w:marTop w:val="0"/>
          <w:marBottom w:val="0"/>
          <w:divBdr>
            <w:top w:val="none" w:sz="0" w:space="0" w:color="auto"/>
            <w:left w:val="none" w:sz="0" w:space="0" w:color="auto"/>
            <w:bottom w:val="none" w:sz="0" w:space="0" w:color="auto"/>
            <w:right w:val="none" w:sz="0" w:space="0" w:color="auto"/>
          </w:divBdr>
        </w:div>
      </w:divsChild>
    </w:div>
    <w:div w:id="1197354503">
      <w:bodyDiv w:val="1"/>
      <w:marLeft w:val="0"/>
      <w:marRight w:val="0"/>
      <w:marTop w:val="0"/>
      <w:marBottom w:val="0"/>
      <w:divBdr>
        <w:top w:val="none" w:sz="0" w:space="0" w:color="auto"/>
        <w:left w:val="none" w:sz="0" w:space="0" w:color="auto"/>
        <w:bottom w:val="none" w:sz="0" w:space="0" w:color="auto"/>
        <w:right w:val="none" w:sz="0" w:space="0" w:color="auto"/>
      </w:divBdr>
    </w:div>
    <w:div w:id="1283733510">
      <w:bodyDiv w:val="1"/>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single" w:sz="2" w:space="0" w:color="D9D9E3"/>
            <w:left w:val="single" w:sz="2" w:space="0" w:color="D9D9E3"/>
            <w:bottom w:val="single" w:sz="2" w:space="0" w:color="D9D9E3"/>
            <w:right w:val="single" w:sz="2" w:space="0" w:color="D9D9E3"/>
          </w:divBdr>
          <w:divsChild>
            <w:div w:id="621614992">
              <w:marLeft w:val="0"/>
              <w:marRight w:val="0"/>
              <w:marTop w:val="0"/>
              <w:marBottom w:val="0"/>
              <w:divBdr>
                <w:top w:val="single" w:sz="2" w:space="0" w:color="D9D9E3"/>
                <w:left w:val="single" w:sz="2" w:space="0" w:color="D9D9E3"/>
                <w:bottom w:val="single" w:sz="2" w:space="0" w:color="D9D9E3"/>
                <w:right w:val="single" w:sz="2" w:space="0" w:color="D9D9E3"/>
              </w:divBdr>
              <w:divsChild>
                <w:div w:id="1113288943">
                  <w:marLeft w:val="0"/>
                  <w:marRight w:val="0"/>
                  <w:marTop w:val="0"/>
                  <w:marBottom w:val="0"/>
                  <w:divBdr>
                    <w:top w:val="single" w:sz="2" w:space="0" w:color="D9D9E3"/>
                    <w:left w:val="single" w:sz="2" w:space="0" w:color="D9D9E3"/>
                    <w:bottom w:val="single" w:sz="2" w:space="0" w:color="D9D9E3"/>
                    <w:right w:val="single" w:sz="2" w:space="0" w:color="D9D9E3"/>
                  </w:divBdr>
                  <w:divsChild>
                    <w:div w:id="1276713717">
                      <w:marLeft w:val="0"/>
                      <w:marRight w:val="0"/>
                      <w:marTop w:val="0"/>
                      <w:marBottom w:val="0"/>
                      <w:divBdr>
                        <w:top w:val="single" w:sz="2" w:space="0" w:color="D9D9E3"/>
                        <w:left w:val="single" w:sz="2" w:space="0" w:color="D9D9E3"/>
                        <w:bottom w:val="single" w:sz="2" w:space="0" w:color="D9D9E3"/>
                        <w:right w:val="single" w:sz="2" w:space="0" w:color="D9D9E3"/>
                      </w:divBdr>
                      <w:divsChild>
                        <w:div w:id="1651324020">
                          <w:marLeft w:val="0"/>
                          <w:marRight w:val="0"/>
                          <w:marTop w:val="0"/>
                          <w:marBottom w:val="0"/>
                          <w:divBdr>
                            <w:top w:val="single" w:sz="2" w:space="0" w:color="D9D9E3"/>
                            <w:left w:val="single" w:sz="2" w:space="0" w:color="D9D9E3"/>
                            <w:bottom w:val="single" w:sz="2" w:space="0" w:color="D9D9E3"/>
                            <w:right w:val="single" w:sz="2" w:space="0" w:color="D9D9E3"/>
                          </w:divBdr>
                          <w:divsChild>
                            <w:div w:id="237641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378445">
                                  <w:marLeft w:val="0"/>
                                  <w:marRight w:val="0"/>
                                  <w:marTop w:val="0"/>
                                  <w:marBottom w:val="0"/>
                                  <w:divBdr>
                                    <w:top w:val="single" w:sz="2" w:space="0" w:color="D9D9E3"/>
                                    <w:left w:val="single" w:sz="2" w:space="0" w:color="D9D9E3"/>
                                    <w:bottom w:val="single" w:sz="2" w:space="0" w:color="D9D9E3"/>
                                    <w:right w:val="single" w:sz="2" w:space="0" w:color="D9D9E3"/>
                                  </w:divBdr>
                                  <w:divsChild>
                                    <w:div w:id="81991140">
                                      <w:marLeft w:val="0"/>
                                      <w:marRight w:val="0"/>
                                      <w:marTop w:val="0"/>
                                      <w:marBottom w:val="0"/>
                                      <w:divBdr>
                                        <w:top w:val="single" w:sz="2" w:space="0" w:color="D9D9E3"/>
                                        <w:left w:val="single" w:sz="2" w:space="0" w:color="D9D9E3"/>
                                        <w:bottom w:val="single" w:sz="2" w:space="0" w:color="D9D9E3"/>
                                        <w:right w:val="single" w:sz="2" w:space="0" w:color="D9D9E3"/>
                                      </w:divBdr>
                                      <w:divsChild>
                                        <w:div w:id="685064113">
                                          <w:marLeft w:val="0"/>
                                          <w:marRight w:val="0"/>
                                          <w:marTop w:val="0"/>
                                          <w:marBottom w:val="0"/>
                                          <w:divBdr>
                                            <w:top w:val="single" w:sz="2" w:space="0" w:color="D9D9E3"/>
                                            <w:left w:val="single" w:sz="2" w:space="0" w:color="D9D9E3"/>
                                            <w:bottom w:val="single" w:sz="2" w:space="0" w:color="D9D9E3"/>
                                            <w:right w:val="single" w:sz="2" w:space="0" w:color="D9D9E3"/>
                                          </w:divBdr>
                                          <w:divsChild>
                                            <w:div w:id="1677032000">
                                              <w:marLeft w:val="0"/>
                                              <w:marRight w:val="0"/>
                                              <w:marTop w:val="0"/>
                                              <w:marBottom w:val="0"/>
                                              <w:divBdr>
                                                <w:top w:val="single" w:sz="2" w:space="0" w:color="D9D9E3"/>
                                                <w:left w:val="single" w:sz="2" w:space="0" w:color="D9D9E3"/>
                                                <w:bottom w:val="single" w:sz="2" w:space="0" w:color="D9D9E3"/>
                                                <w:right w:val="single" w:sz="2" w:space="0" w:color="D9D9E3"/>
                                              </w:divBdr>
                                              <w:divsChild>
                                                <w:div w:id="1510833510">
                                                  <w:marLeft w:val="0"/>
                                                  <w:marRight w:val="0"/>
                                                  <w:marTop w:val="0"/>
                                                  <w:marBottom w:val="0"/>
                                                  <w:divBdr>
                                                    <w:top w:val="single" w:sz="2" w:space="0" w:color="D9D9E3"/>
                                                    <w:left w:val="single" w:sz="2" w:space="0" w:color="D9D9E3"/>
                                                    <w:bottom w:val="single" w:sz="2" w:space="0" w:color="D9D9E3"/>
                                                    <w:right w:val="single" w:sz="2" w:space="0" w:color="D9D9E3"/>
                                                  </w:divBdr>
                                                  <w:divsChild>
                                                    <w:div w:id="291785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027529">
          <w:marLeft w:val="0"/>
          <w:marRight w:val="0"/>
          <w:marTop w:val="0"/>
          <w:marBottom w:val="0"/>
          <w:divBdr>
            <w:top w:val="none" w:sz="0" w:space="0" w:color="auto"/>
            <w:left w:val="none" w:sz="0" w:space="0" w:color="auto"/>
            <w:bottom w:val="none" w:sz="0" w:space="0" w:color="auto"/>
            <w:right w:val="none" w:sz="0" w:space="0" w:color="auto"/>
          </w:divBdr>
        </w:div>
      </w:divsChild>
    </w:div>
    <w:div w:id="1539315047">
      <w:bodyDiv w:val="1"/>
      <w:marLeft w:val="0"/>
      <w:marRight w:val="0"/>
      <w:marTop w:val="0"/>
      <w:marBottom w:val="0"/>
      <w:divBdr>
        <w:top w:val="none" w:sz="0" w:space="0" w:color="auto"/>
        <w:left w:val="none" w:sz="0" w:space="0" w:color="auto"/>
        <w:bottom w:val="none" w:sz="0" w:space="0" w:color="auto"/>
        <w:right w:val="none" w:sz="0" w:space="0" w:color="auto"/>
      </w:divBdr>
    </w:div>
    <w:div w:id="1547794655">
      <w:bodyDiv w:val="1"/>
      <w:marLeft w:val="0"/>
      <w:marRight w:val="0"/>
      <w:marTop w:val="0"/>
      <w:marBottom w:val="0"/>
      <w:divBdr>
        <w:top w:val="none" w:sz="0" w:space="0" w:color="auto"/>
        <w:left w:val="none" w:sz="0" w:space="0" w:color="auto"/>
        <w:bottom w:val="none" w:sz="0" w:space="0" w:color="auto"/>
        <w:right w:val="none" w:sz="0" w:space="0" w:color="auto"/>
      </w:divBdr>
      <w:divsChild>
        <w:div w:id="134445358">
          <w:marLeft w:val="0"/>
          <w:marRight w:val="0"/>
          <w:marTop w:val="0"/>
          <w:marBottom w:val="0"/>
          <w:divBdr>
            <w:top w:val="single" w:sz="2" w:space="0" w:color="D9D9E3"/>
            <w:left w:val="single" w:sz="2" w:space="0" w:color="D9D9E3"/>
            <w:bottom w:val="single" w:sz="2" w:space="0" w:color="D9D9E3"/>
            <w:right w:val="single" w:sz="2" w:space="0" w:color="D9D9E3"/>
          </w:divBdr>
          <w:divsChild>
            <w:div w:id="1500776108">
              <w:marLeft w:val="0"/>
              <w:marRight w:val="0"/>
              <w:marTop w:val="0"/>
              <w:marBottom w:val="0"/>
              <w:divBdr>
                <w:top w:val="single" w:sz="2" w:space="0" w:color="D9D9E3"/>
                <w:left w:val="single" w:sz="2" w:space="0" w:color="D9D9E3"/>
                <w:bottom w:val="single" w:sz="2" w:space="0" w:color="D9D9E3"/>
                <w:right w:val="single" w:sz="2" w:space="0" w:color="D9D9E3"/>
              </w:divBdr>
              <w:divsChild>
                <w:div w:id="2113670044">
                  <w:marLeft w:val="0"/>
                  <w:marRight w:val="0"/>
                  <w:marTop w:val="0"/>
                  <w:marBottom w:val="0"/>
                  <w:divBdr>
                    <w:top w:val="single" w:sz="2" w:space="0" w:color="D9D9E3"/>
                    <w:left w:val="single" w:sz="2" w:space="0" w:color="D9D9E3"/>
                    <w:bottom w:val="single" w:sz="2" w:space="0" w:color="D9D9E3"/>
                    <w:right w:val="single" w:sz="2" w:space="0" w:color="D9D9E3"/>
                  </w:divBdr>
                  <w:divsChild>
                    <w:div w:id="26880036">
                      <w:marLeft w:val="0"/>
                      <w:marRight w:val="0"/>
                      <w:marTop w:val="0"/>
                      <w:marBottom w:val="0"/>
                      <w:divBdr>
                        <w:top w:val="single" w:sz="2" w:space="0" w:color="D9D9E3"/>
                        <w:left w:val="single" w:sz="2" w:space="0" w:color="D9D9E3"/>
                        <w:bottom w:val="single" w:sz="2" w:space="0" w:color="D9D9E3"/>
                        <w:right w:val="single" w:sz="2" w:space="0" w:color="D9D9E3"/>
                      </w:divBdr>
                      <w:divsChild>
                        <w:div w:id="968241926">
                          <w:marLeft w:val="0"/>
                          <w:marRight w:val="0"/>
                          <w:marTop w:val="0"/>
                          <w:marBottom w:val="0"/>
                          <w:divBdr>
                            <w:top w:val="single" w:sz="2" w:space="0" w:color="D9D9E3"/>
                            <w:left w:val="single" w:sz="2" w:space="0" w:color="D9D9E3"/>
                            <w:bottom w:val="single" w:sz="2" w:space="0" w:color="D9D9E3"/>
                            <w:right w:val="single" w:sz="2" w:space="0" w:color="D9D9E3"/>
                          </w:divBdr>
                          <w:divsChild>
                            <w:div w:id="750393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842035">
                                  <w:marLeft w:val="0"/>
                                  <w:marRight w:val="0"/>
                                  <w:marTop w:val="0"/>
                                  <w:marBottom w:val="0"/>
                                  <w:divBdr>
                                    <w:top w:val="single" w:sz="2" w:space="0" w:color="D9D9E3"/>
                                    <w:left w:val="single" w:sz="2" w:space="0" w:color="D9D9E3"/>
                                    <w:bottom w:val="single" w:sz="2" w:space="0" w:color="D9D9E3"/>
                                    <w:right w:val="single" w:sz="2" w:space="0" w:color="D9D9E3"/>
                                  </w:divBdr>
                                  <w:divsChild>
                                    <w:div w:id="1184826033">
                                      <w:marLeft w:val="0"/>
                                      <w:marRight w:val="0"/>
                                      <w:marTop w:val="0"/>
                                      <w:marBottom w:val="0"/>
                                      <w:divBdr>
                                        <w:top w:val="single" w:sz="2" w:space="0" w:color="D9D9E3"/>
                                        <w:left w:val="single" w:sz="2" w:space="0" w:color="D9D9E3"/>
                                        <w:bottom w:val="single" w:sz="2" w:space="0" w:color="D9D9E3"/>
                                        <w:right w:val="single" w:sz="2" w:space="0" w:color="D9D9E3"/>
                                      </w:divBdr>
                                      <w:divsChild>
                                        <w:div w:id="1700357232">
                                          <w:marLeft w:val="0"/>
                                          <w:marRight w:val="0"/>
                                          <w:marTop w:val="0"/>
                                          <w:marBottom w:val="0"/>
                                          <w:divBdr>
                                            <w:top w:val="single" w:sz="2" w:space="0" w:color="D9D9E3"/>
                                            <w:left w:val="single" w:sz="2" w:space="0" w:color="D9D9E3"/>
                                            <w:bottom w:val="single" w:sz="2" w:space="0" w:color="D9D9E3"/>
                                            <w:right w:val="single" w:sz="2" w:space="0" w:color="D9D9E3"/>
                                          </w:divBdr>
                                          <w:divsChild>
                                            <w:div w:id="538394838">
                                              <w:marLeft w:val="0"/>
                                              <w:marRight w:val="0"/>
                                              <w:marTop w:val="0"/>
                                              <w:marBottom w:val="0"/>
                                              <w:divBdr>
                                                <w:top w:val="single" w:sz="2" w:space="0" w:color="D9D9E3"/>
                                                <w:left w:val="single" w:sz="2" w:space="0" w:color="D9D9E3"/>
                                                <w:bottom w:val="single" w:sz="2" w:space="0" w:color="D9D9E3"/>
                                                <w:right w:val="single" w:sz="2" w:space="0" w:color="D9D9E3"/>
                                              </w:divBdr>
                                              <w:divsChild>
                                                <w:div w:id="1829590169">
                                                  <w:marLeft w:val="0"/>
                                                  <w:marRight w:val="0"/>
                                                  <w:marTop w:val="0"/>
                                                  <w:marBottom w:val="0"/>
                                                  <w:divBdr>
                                                    <w:top w:val="single" w:sz="2" w:space="0" w:color="D9D9E3"/>
                                                    <w:left w:val="single" w:sz="2" w:space="0" w:color="D9D9E3"/>
                                                    <w:bottom w:val="single" w:sz="2" w:space="0" w:color="D9D9E3"/>
                                                    <w:right w:val="single" w:sz="2" w:space="0" w:color="D9D9E3"/>
                                                  </w:divBdr>
                                                  <w:divsChild>
                                                    <w:div w:id="1223098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2312360">
          <w:marLeft w:val="0"/>
          <w:marRight w:val="0"/>
          <w:marTop w:val="0"/>
          <w:marBottom w:val="0"/>
          <w:divBdr>
            <w:top w:val="none" w:sz="0" w:space="0" w:color="auto"/>
            <w:left w:val="none" w:sz="0" w:space="0" w:color="auto"/>
            <w:bottom w:val="none" w:sz="0" w:space="0" w:color="auto"/>
            <w:right w:val="none" w:sz="0" w:space="0" w:color="auto"/>
          </w:divBdr>
        </w:div>
      </w:divsChild>
    </w:div>
    <w:div w:id="1629434411">
      <w:bodyDiv w:val="1"/>
      <w:marLeft w:val="0"/>
      <w:marRight w:val="0"/>
      <w:marTop w:val="0"/>
      <w:marBottom w:val="0"/>
      <w:divBdr>
        <w:top w:val="none" w:sz="0" w:space="0" w:color="auto"/>
        <w:left w:val="none" w:sz="0" w:space="0" w:color="auto"/>
        <w:bottom w:val="none" w:sz="0" w:space="0" w:color="auto"/>
        <w:right w:val="none" w:sz="0" w:space="0" w:color="auto"/>
      </w:divBdr>
    </w:div>
    <w:div w:id="1658342320">
      <w:bodyDiv w:val="1"/>
      <w:marLeft w:val="0"/>
      <w:marRight w:val="0"/>
      <w:marTop w:val="0"/>
      <w:marBottom w:val="0"/>
      <w:divBdr>
        <w:top w:val="none" w:sz="0" w:space="0" w:color="auto"/>
        <w:left w:val="none" w:sz="0" w:space="0" w:color="auto"/>
        <w:bottom w:val="none" w:sz="0" w:space="0" w:color="auto"/>
        <w:right w:val="none" w:sz="0" w:space="0" w:color="auto"/>
      </w:divBdr>
      <w:divsChild>
        <w:div w:id="1067723551">
          <w:marLeft w:val="0"/>
          <w:marRight w:val="0"/>
          <w:marTop w:val="0"/>
          <w:marBottom w:val="0"/>
          <w:divBdr>
            <w:top w:val="single" w:sz="2" w:space="0" w:color="D9D9E3"/>
            <w:left w:val="single" w:sz="2" w:space="0" w:color="D9D9E3"/>
            <w:bottom w:val="single" w:sz="2" w:space="0" w:color="D9D9E3"/>
            <w:right w:val="single" w:sz="2" w:space="0" w:color="D9D9E3"/>
          </w:divBdr>
          <w:divsChild>
            <w:div w:id="1635019618">
              <w:marLeft w:val="0"/>
              <w:marRight w:val="0"/>
              <w:marTop w:val="0"/>
              <w:marBottom w:val="0"/>
              <w:divBdr>
                <w:top w:val="single" w:sz="2" w:space="0" w:color="D9D9E3"/>
                <w:left w:val="single" w:sz="2" w:space="0" w:color="D9D9E3"/>
                <w:bottom w:val="single" w:sz="2" w:space="0" w:color="D9D9E3"/>
                <w:right w:val="single" w:sz="2" w:space="0" w:color="D9D9E3"/>
              </w:divBdr>
              <w:divsChild>
                <w:div w:id="125322571">
                  <w:marLeft w:val="0"/>
                  <w:marRight w:val="0"/>
                  <w:marTop w:val="0"/>
                  <w:marBottom w:val="0"/>
                  <w:divBdr>
                    <w:top w:val="single" w:sz="2" w:space="0" w:color="D9D9E3"/>
                    <w:left w:val="single" w:sz="2" w:space="0" w:color="D9D9E3"/>
                    <w:bottom w:val="single" w:sz="2" w:space="0" w:color="D9D9E3"/>
                    <w:right w:val="single" w:sz="2" w:space="0" w:color="D9D9E3"/>
                  </w:divBdr>
                  <w:divsChild>
                    <w:div w:id="1761441697">
                      <w:marLeft w:val="0"/>
                      <w:marRight w:val="0"/>
                      <w:marTop w:val="0"/>
                      <w:marBottom w:val="0"/>
                      <w:divBdr>
                        <w:top w:val="single" w:sz="2" w:space="0" w:color="D9D9E3"/>
                        <w:left w:val="single" w:sz="2" w:space="0" w:color="D9D9E3"/>
                        <w:bottom w:val="single" w:sz="2" w:space="0" w:color="D9D9E3"/>
                        <w:right w:val="single" w:sz="2" w:space="0" w:color="D9D9E3"/>
                      </w:divBdr>
                      <w:divsChild>
                        <w:div w:id="1808932922">
                          <w:marLeft w:val="0"/>
                          <w:marRight w:val="0"/>
                          <w:marTop w:val="0"/>
                          <w:marBottom w:val="0"/>
                          <w:divBdr>
                            <w:top w:val="single" w:sz="2" w:space="0" w:color="D9D9E3"/>
                            <w:left w:val="single" w:sz="2" w:space="0" w:color="D9D9E3"/>
                            <w:bottom w:val="single" w:sz="2" w:space="0" w:color="D9D9E3"/>
                            <w:right w:val="single" w:sz="2" w:space="0" w:color="D9D9E3"/>
                          </w:divBdr>
                          <w:divsChild>
                            <w:div w:id="2026594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153622">
                                  <w:marLeft w:val="0"/>
                                  <w:marRight w:val="0"/>
                                  <w:marTop w:val="0"/>
                                  <w:marBottom w:val="0"/>
                                  <w:divBdr>
                                    <w:top w:val="single" w:sz="2" w:space="0" w:color="D9D9E3"/>
                                    <w:left w:val="single" w:sz="2" w:space="0" w:color="D9D9E3"/>
                                    <w:bottom w:val="single" w:sz="2" w:space="0" w:color="D9D9E3"/>
                                    <w:right w:val="single" w:sz="2" w:space="0" w:color="D9D9E3"/>
                                  </w:divBdr>
                                  <w:divsChild>
                                    <w:div w:id="343483370">
                                      <w:marLeft w:val="0"/>
                                      <w:marRight w:val="0"/>
                                      <w:marTop w:val="0"/>
                                      <w:marBottom w:val="0"/>
                                      <w:divBdr>
                                        <w:top w:val="single" w:sz="2" w:space="0" w:color="D9D9E3"/>
                                        <w:left w:val="single" w:sz="2" w:space="0" w:color="D9D9E3"/>
                                        <w:bottom w:val="single" w:sz="2" w:space="0" w:color="D9D9E3"/>
                                        <w:right w:val="single" w:sz="2" w:space="0" w:color="D9D9E3"/>
                                      </w:divBdr>
                                      <w:divsChild>
                                        <w:div w:id="409304533">
                                          <w:marLeft w:val="0"/>
                                          <w:marRight w:val="0"/>
                                          <w:marTop w:val="0"/>
                                          <w:marBottom w:val="0"/>
                                          <w:divBdr>
                                            <w:top w:val="single" w:sz="2" w:space="0" w:color="D9D9E3"/>
                                            <w:left w:val="single" w:sz="2" w:space="0" w:color="D9D9E3"/>
                                            <w:bottom w:val="single" w:sz="2" w:space="0" w:color="D9D9E3"/>
                                            <w:right w:val="single" w:sz="2" w:space="0" w:color="D9D9E3"/>
                                          </w:divBdr>
                                          <w:divsChild>
                                            <w:div w:id="417792905">
                                              <w:marLeft w:val="0"/>
                                              <w:marRight w:val="0"/>
                                              <w:marTop w:val="0"/>
                                              <w:marBottom w:val="0"/>
                                              <w:divBdr>
                                                <w:top w:val="single" w:sz="2" w:space="0" w:color="D9D9E3"/>
                                                <w:left w:val="single" w:sz="2" w:space="0" w:color="D9D9E3"/>
                                                <w:bottom w:val="single" w:sz="2" w:space="0" w:color="D9D9E3"/>
                                                <w:right w:val="single" w:sz="2" w:space="0" w:color="D9D9E3"/>
                                              </w:divBdr>
                                              <w:divsChild>
                                                <w:div w:id="1166826146">
                                                  <w:marLeft w:val="0"/>
                                                  <w:marRight w:val="0"/>
                                                  <w:marTop w:val="0"/>
                                                  <w:marBottom w:val="0"/>
                                                  <w:divBdr>
                                                    <w:top w:val="single" w:sz="2" w:space="0" w:color="D9D9E3"/>
                                                    <w:left w:val="single" w:sz="2" w:space="0" w:color="D9D9E3"/>
                                                    <w:bottom w:val="single" w:sz="2" w:space="0" w:color="D9D9E3"/>
                                                    <w:right w:val="single" w:sz="2" w:space="0" w:color="D9D9E3"/>
                                                  </w:divBdr>
                                                  <w:divsChild>
                                                    <w:div w:id="1745371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316639">
          <w:marLeft w:val="0"/>
          <w:marRight w:val="0"/>
          <w:marTop w:val="0"/>
          <w:marBottom w:val="0"/>
          <w:divBdr>
            <w:top w:val="none" w:sz="0" w:space="0" w:color="auto"/>
            <w:left w:val="none" w:sz="0" w:space="0" w:color="auto"/>
            <w:bottom w:val="none" w:sz="0" w:space="0" w:color="auto"/>
            <w:right w:val="none" w:sz="0" w:space="0" w:color="auto"/>
          </w:divBdr>
        </w:div>
      </w:divsChild>
    </w:div>
    <w:div w:id="1711299057">
      <w:bodyDiv w:val="1"/>
      <w:marLeft w:val="0"/>
      <w:marRight w:val="0"/>
      <w:marTop w:val="0"/>
      <w:marBottom w:val="0"/>
      <w:divBdr>
        <w:top w:val="none" w:sz="0" w:space="0" w:color="auto"/>
        <w:left w:val="none" w:sz="0" w:space="0" w:color="auto"/>
        <w:bottom w:val="none" w:sz="0" w:space="0" w:color="auto"/>
        <w:right w:val="none" w:sz="0" w:space="0" w:color="auto"/>
      </w:divBdr>
    </w:div>
    <w:div w:id="1744260664">
      <w:bodyDiv w:val="1"/>
      <w:marLeft w:val="0"/>
      <w:marRight w:val="0"/>
      <w:marTop w:val="0"/>
      <w:marBottom w:val="0"/>
      <w:divBdr>
        <w:top w:val="none" w:sz="0" w:space="0" w:color="auto"/>
        <w:left w:val="none" w:sz="0" w:space="0" w:color="auto"/>
        <w:bottom w:val="none" w:sz="0" w:space="0" w:color="auto"/>
        <w:right w:val="none" w:sz="0" w:space="0" w:color="auto"/>
      </w:divBdr>
      <w:divsChild>
        <w:div w:id="1386028649">
          <w:marLeft w:val="0"/>
          <w:marRight w:val="0"/>
          <w:marTop w:val="0"/>
          <w:marBottom w:val="0"/>
          <w:divBdr>
            <w:top w:val="single" w:sz="2" w:space="0" w:color="D9D9E3"/>
            <w:left w:val="single" w:sz="2" w:space="0" w:color="D9D9E3"/>
            <w:bottom w:val="single" w:sz="2" w:space="0" w:color="D9D9E3"/>
            <w:right w:val="single" w:sz="2" w:space="0" w:color="D9D9E3"/>
          </w:divBdr>
          <w:divsChild>
            <w:div w:id="1642340947">
              <w:marLeft w:val="0"/>
              <w:marRight w:val="0"/>
              <w:marTop w:val="0"/>
              <w:marBottom w:val="0"/>
              <w:divBdr>
                <w:top w:val="single" w:sz="2" w:space="0" w:color="D9D9E3"/>
                <w:left w:val="single" w:sz="2" w:space="0" w:color="D9D9E3"/>
                <w:bottom w:val="single" w:sz="2" w:space="0" w:color="D9D9E3"/>
                <w:right w:val="single" w:sz="2" w:space="0" w:color="D9D9E3"/>
              </w:divBdr>
              <w:divsChild>
                <w:div w:id="595216074">
                  <w:marLeft w:val="0"/>
                  <w:marRight w:val="0"/>
                  <w:marTop w:val="0"/>
                  <w:marBottom w:val="0"/>
                  <w:divBdr>
                    <w:top w:val="single" w:sz="2" w:space="0" w:color="D9D9E3"/>
                    <w:left w:val="single" w:sz="2" w:space="0" w:color="D9D9E3"/>
                    <w:bottom w:val="single" w:sz="2" w:space="0" w:color="D9D9E3"/>
                    <w:right w:val="single" w:sz="2" w:space="0" w:color="D9D9E3"/>
                  </w:divBdr>
                  <w:divsChild>
                    <w:div w:id="1488011766">
                      <w:marLeft w:val="0"/>
                      <w:marRight w:val="0"/>
                      <w:marTop w:val="0"/>
                      <w:marBottom w:val="0"/>
                      <w:divBdr>
                        <w:top w:val="single" w:sz="2" w:space="0" w:color="D9D9E3"/>
                        <w:left w:val="single" w:sz="2" w:space="0" w:color="D9D9E3"/>
                        <w:bottom w:val="single" w:sz="2" w:space="0" w:color="D9D9E3"/>
                        <w:right w:val="single" w:sz="2" w:space="0" w:color="D9D9E3"/>
                      </w:divBdr>
                      <w:divsChild>
                        <w:div w:id="175458581">
                          <w:marLeft w:val="0"/>
                          <w:marRight w:val="0"/>
                          <w:marTop w:val="0"/>
                          <w:marBottom w:val="0"/>
                          <w:divBdr>
                            <w:top w:val="single" w:sz="2" w:space="0" w:color="D9D9E3"/>
                            <w:left w:val="single" w:sz="2" w:space="0" w:color="D9D9E3"/>
                            <w:bottom w:val="single" w:sz="2" w:space="0" w:color="D9D9E3"/>
                            <w:right w:val="single" w:sz="2" w:space="0" w:color="D9D9E3"/>
                          </w:divBdr>
                          <w:divsChild>
                            <w:div w:id="2102800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012949">
                                  <w:marLeft w:val="0"/>
                                  <w:marRight w:val="0"/>
                                  <w:marTop w:val="0"/>
                                  <w:marBottom w:val="0"/>
                                  <w:divBdr>
                                    <w:top w:val="single" w:sz="2" w:space="0" w:color="D9D9E3"/>
                                    <w:left w:val="single" w:sz="2" w:space="0" w:color="D9D9E3"/>
                                    <w:bottom w:val="single" w:sz="2" w:space="0" w:color="D9D9E3"/>
                                    <w:right w:val="single" w:sz="2" w:space="0" w:color="D9D9E3"/>
                                  </w:divBdr>
                                  <w:divsChild>
                                    <w:div w:id="748841910">
                                      <w:marLeft w:val="0"/>
                                      <w:marRight w:val="0"/>
                                      <w:marTop w:val="0"/>
                                      <w:marBottom w:val="0"/>
                                      <w:divBdr>
                                        <w:top w:val="single" w:sz="2" w:space="0" w:color="D9D9E3"/>
                                        <w:left w:val="single" w:sz="2" w:space="0" w:color="D9D9E3"/>
                                        <w:bottom w:val="single" w:sz="2" w:space="0" w:color="D9D9E3"/>
                                        <w:right w:val="single" w:sz="2" w:space="0" w:color="D9D9E3"/>
                                      </w:divBdr>
                                      <w:divsChild>
                                        <w:div w:id="434374104">
                                          <w:marLeft w:val="0"/>
                                          <w:marRight w:val="0"/>
                                          <w:marTop w:val="0"/>
                                          <w:marBottom w:val="0"/>
                                          <w:divBdr>
                                            <w:top w:val="single" w:sz="2" w:space="0" w:color="D9D9E3"/>
                                            <w:left w:val="single" w:sz="2" w:space="0" w:color="D9D9E3"/>
                                            <w:bottom w:val="single" w:sz="2" w:space="0" w:color="D9D9E3"/>
                                            <w:right w:val="single" w:sz="2" w:space="0" w:color="D9D9E3"/>
                                          </w:divBdr>
                                          <w:divsChild>
                                            <w:div w:id="2013947448">
                                              <w:marLeft w:val="0"/>
                                              <w:marRight w:val="0"/>
                                              <w:marTop w:val="0"/>
                                              <w:marBottom w:val="0"/>
                                              <w:divBdr>
                                                <w:top w:val="single" w:sz="2" w:space="0" w:color="D9D9E3"/>
                                                <w:left w:val="single" w:sz="2" w:space="0" w:color="D9D9E3"/>
                                                <w:bottom w:val="single" w:sz="2" w:space="0" w:color="D9D9E3"/>
                                                <w:right w:val="single" w:sz="2" w:space="0" w:color="D9D9E3"/>
                                              </w:divBdr>
                                              <w:divsChild>
                                                <w:div w:id="1951543729">
                                                  <w:marLeft w:val="0"/>
                                                  <w:marRight w:val="0"/>
                                                  <w:marTop w:val="0"/>
                                                  <w:marBottom w:val="0"/>
                                                  <w:divBdr>
                                                    <w:top w:val="single" w:sz="2" w:space="0" w:color="D9D9E3"/>
                                                    <w:left w:val="single" w:sz="2" w:space="0" w:color="D9D9E3"/>
                                                    <w:bottom w:val="single" w:sz="2" w:space="0" w:color="D9D9E3"/>
                                                    <w:right w:val="single" w:sz="2" w:space="0" w:color="D9D9E3"/>
                                                  </w:divBdr>
                                                  <w:divsChild>
                                                    <w:div w:id="1869567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5633022">
          <w:marLeft w:val="0"/>
          <w:marRight w:val="0"/>
          <w:marTop w:val="0"/>
          <w:marBottom w:val="0"/>
          <w:divBdr>
            <w:top w:val="none" w:sz="0" w:space="0" w:color="auto"/>
            <w:left w:val="none" w:sz="0" w:space="0" w:color="auto"/>
            <w:bottom w:val="none" w:sz="0" w:space="0" w:color="auto"/>
            <w:right w:val="none" w:sz="0" w:space="0" w:color="auto"/>
          </w:divBdr>
        </w:div>
      </w:divsChild>
    </w:div>
    <w:div w:id="1890605434">
      <w:bodyDiv w:val="1"/>
      <w:marLeft w:val="0"/>
      <w:marRight w:val="0"/>
      <w:marTop w:val="0"/>
      <w:marBottom w:val="0"/>
      <w:divBdr>
        <w:top w:val="none" w:sz="0" w:space="0" w:color="auto"/>
        <w:left w:val="none" w:sz="0" w:space="0" w:color="auto"/>
        <w:bottom w:val="none" w:sz="0" w:space="0" w:color="auto"/>
        <w:right w:val="none" w:sz="0" w:space="0" w:color="auto"/>
      </w:divBdr>
      <w:divsChild>
        <w:div w:id="1943491834">
          <w:marLeft w:val="0"/>
          <w:marRight w:val="0"/>
          <w:marTop w:val="0"/>
          <w:marBottom w:val="0"/>
          <w:divBdr>
            <w:top w:val="single" w:sz="2" w:space="0" w:color="D9D9E3"/>
            <w:left w:val="single" w:sz="2" w:space="0" w:color="D9D9E3"/>
            <w:bottom w:val="single" w:sz="2" w:space="0" w:color="D9D9E3"/>
            <w:right w:val="single" w:sz="2" w:space="0" w:color="D9D9E3"/>
          </w:divBdr>
          <w:divsChild>
            <w:div w:id="958562059">
              <w:marLeft w:val="0"/>
              <w:marRight w:val="0"/>
              <w:marTop w:val="0"/>
              <w:marBottom w:val="0"/>
              <w:divBdr>
                <w:top w:val="single" w:sz="2" w:space="0" w:color="D9D9E3"/>
                <w:left w:val="single" w:sz="2" w:space="0" w:color="D9D9E3"/>
                <w:bottom w:val="single" w:sz="2" w:space="0" w:color="D9D9E3"/>
                <w:right w:val="single" w:sz="2" w:space="0" w:color="D9D9E3"/>
              </w:divBdr>
              <w:divsChild>
                <w:div w:id="669911582">
                  <w:marLeft w:val="0"/>
                  <w:marRight w:val="0"/>
                  <w:marTop w:val="0"/>
                  <w:marBottom w:val="0"/>
                  <w:divBdr>
                    <w:top w:val="single" w:sz="2" w:space="0" w:color="D9D9E3"/>
                    <w:left w:val="single" w:sz="2" w:space="0" w:color="D9D9E3"/>
                    <w:bottom w:val="single" w:sz="2" w:space="0" w:color="D9D9E3"/>
                    <w:right w:val="single" w:sz="2" w:space="0" w:color="D9D9E3"/>
                  </w:divBdr>
                  <w:divsChild>
                    <w:div w:id="1036546370">
                      <w:marLeft w:val="0"/>
                      <w:marRight w:val="0"/>
                      <w:marTop w:val="0"/>
                      <w:marBottom w:val="0"/>
                      <w:divBdr>
                        <w:top w:val="single" w:sz="2" w:space="0" w:color="D9D9E3"/>
                        <w:left w:val="single" w:sz="2" w:space="0" w:color="D9D9E3"/>
                        <w:bottom w:val="single" w:sz="2" w:space="0" w:color="D9D9E3"/>
                        <w:right w:val="single" w:sz="2" w:space="0" w:color="D9D9E3"/>
                      </w:divBdr>
                      <w:divsChild>
                        <w:div w:id="1908301422">
                          <w:marLeft w:val="0"/>
                          <w:marRight w:val="0"/>
                          <w:marTop w:val="0"/>
                          <w:marBottom w:val="0"/>
                          <w:divBdr>
                            <w:top w:val="single" w:sz="2" w:space="0" w:color="D9D9E3"/>
                            <w:left w:val="single" w:sz="2" w:space="0" w:color="D9D9E3"/>
                            <w:bottom w:val="single" w:sz="2" w:space="0" w:color="D9D9E3"/>
                            <w:right w:val="single" w:sz="2" w:space="0" w:color="D9D9E3"/>
                          </w:divBdr>
                          <w:divsChild>
                            <w:div w:id="1463841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249261">
                                  <w:marLeft w:val="0"/>
                                  <w:marRight w:val="0"/>
                                  <w:marTop w:val="0"/>
                                  <w:marBottom w:val="0"/>
                                  <w:divBdr>
                                    <w:top w:val="single" w:sz="2" w:space="0" w:color="D9D9E3"/>
                                    <w:left w:val="single" w:sz="2" w:space="0" w:color="D9D9E3"/>
                                    <w:bottom w:val="single" w:sz="2" w:space="0" w:color="D9D9E3"/>
                                    <w:right w:val="single" w:sz="2" w:space="0" w:color="D9D9E3"/>
                                  </w:divBdr>
                                  <w:divsChild>
                                    <w:div w:id="2113696104">
                                      <w:marLeft w:val="0"/>
                                      <w:marRight w:val="0"/>
                                      <w:marTop w:val="0"/>
                                      <w:marBottom w:val="0"/>
                                      <w:divBdr>
                                        <w:top w:val="single" w:sz="2" w:space="0" w:color="D9D9E3"/>
                                        <w:left w:val="single" w:sz="2" w:space="0" w:color="D9D9E3"/>
                                        <w:bottom w:val="single" w:sz="2" w:space="0" w:color="D9D9E3"/>
                                        <w:right w:val="single" w:sz="2" w:space="0" w:color="D9D9E3"/>
                                      </w:divBdr>
                                      <w:divsChild>
                                        <w:div w:id="1019233792">
                                          <w:marLeft w:val="0"/>
                                          <w:marRight w:val="0"/>
                                          <w:marTop w:val="0"/>
                                          <w:marBottom w:val="0"/>
                                          <w:divBdr>
                                            <w:top w:val="single" w:sz="2" w:space="0" w:color="D9D9E3"/>
                                            <w:left w:val="single" w:sz="2" w:space="0" w:color="D9D9E3"/>
                                            <w:bottom w:val="single" w:sz="2" w:space="0" w:color="D9D9E3"/>
                                            <w:right w:val="single" w:sz="2" w:space="0" w:color="D9D9E3"/>
                                          </w:divBdr>
                                          <w:divsChild>
                                            <w:div w:id="761607680">
                                              <w:marLeft w:val="0"/>
                                              <w:marRight w:val="0"/>
                                              <w:marTop w:val="0"/>
                                              <w:marBottom w:val="0"/>
                                              <w:divBdr>
                                                <w:top w:val="single" w:sz="2" w:space="0" w:color="D9D9E3"/>
                                                <w:left w:val="single" w:sz="2" w:space="0" w:color="D9D9E3"/>
                                                <w:bottom w:val="single" w:sz="2" w:space="0" w:color="D9D9E3"/>
                                                <w:right w:val="single" w:sz="2" w:space="0" w:color="D9D9E3"/>
                                              </w:divBdr>
                                              <w:divsChild>
                                                <w:div w:id="78259047">
                                                  <w:marLeft w:val="0"/>
                                                  <w:marRight w:val="0"/>
                                                  <w:marTop w:val="0"/>
                                                  <w:marBottom w:val="0"/>
                                                  <w:divBdr>
                                                    <w:top w:val="single" w:sz="2" w:space="0" w:color="D9D9E3"/>
                                                    <w:left w:val="single" w:sz="2" w:space="0" w:color="D9D9E3"/>
                                                    <w:bottom w:val="single" w:sz="2" w:space="0" w:color="D9D9E3"/>
                                                    <w:right w:val="single" w:sz="2" w:space="0" w:color="D9D9E3"/>
                                                  </w:divBdr>
                                                  <w:divsChild>
                                                    <w:div w:id="2075157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1458140">
          <w:marLeft w:val="0"/>
          <w:marRight w:val="0"/>
          <w:marTop w:val="0"/>
          <w:marBottom w:val="0"/>
          <w:divBdr>
            <w:top w:val="none" w:sz="0" w:space="0" w:color="auto"/>
            <w:left w:val="none" w:sz="0" w:space="0" w:color="auto"/>
            <w:bottom w:val="none" w:sz="0" w:space="0" w:color="auto"/>
            <w:right w:val="none" w:sz="0" w:space="0" w:color="auto"/>
          </w:divBdr>
        </w:div>
      </w:divsChild>
    </w:div>
    <w:div w:id="1909800756">
      <w:bodyDiv w:val="1"/>
      <w:marLeft w:val="0"/>
      <w:marRight w:val="0"/>
      <w:marTop w:val="0"/>
      <w:marBottom w:val="0"/>
      <w:divBdr>
        <w:top w:val="none" w:sz="0" w:space="0" w:color="auto"/>
        <w:left w:val="none" w:sz="0" w:space="0" w:color="auto"/>
        <w:bottom w:val="none" w:sz="0" w:space="0" w:color="auto"/>
        <w:right w:val="none" w:sz="0" w:space="0" w:color="auto"/>
      </w:divBdr>
    </w:div>
    <w:div w:id="2006320407">
      <w:bodyDiv w:val="1"/>
      <w:marLeft w:val="0"/>
      <w:marRight w:val="0"/>
      <w:marTop w:val="0"/>
      <w:marBottom w:val="0"/>
      <w:divBdr>
        <w:top w:val="none" w:sz="0" w:space="0" w:color="auto"/>
        <w:left w:val="none" w:sz="0" w:space="0" w:color="auto"/>
        <w:bottom w:val="none" w:sz="0" w:space="0" w:color="auto"/>
        <w:right w:val="none" w:sz="0" w:space="0" w:color="auto"/>
      </w:divBdr>
    </w:div>
    <w:div w:id="2012759512">
      <w:bodyDiv w:val="1"/>
      <w:marLeft w:val="0"/>
      <w:marRight w:val="0"/>
      <w:marTop w:val="0"/>
      <w:marBottom w:val="0"/>
      <w:divBdr>
        <w:top w:val="none" w:sz="0" w:space="0" w:color="auto"/>
        <w:left w:val="none" w:sz="0" w:space="0" w:color="auto"/>
        <w:bottom w:val="none" w:sz="0" w:space="0" w:color="auto"/>
        <w:right w:val="none" w:sz="0" w:space="0" w:color="auto"/>
      </w:divBdr>
      <w:divsChild>
        <w:div w:id="820660873">
          <w:marLeft w:val="0"/>
          <w:marRight w:val="0"/>
          <w:marTop w:val="0"/>
          <w:marBottom w:val="0"/>
          <w:divBdr>
            <w:top w:val="single" w:sz="2" w:space="0" w:color="D9D9E3"/>
            <w:left w:val="single" w:sz="2" w:space="0" w:color="D9D9E3"/>
            <w:bottom w:val="single" w:sz="2" w:space="0" w:color="D9D9E3"/>
            <w:right w:val="single" w:sz="2" w:space="0" w:color="D9D9E3"/>
          </w:divBdr>
          <w:divsChild>
            <w:div w:id="750666081">
              <w:marLeft w:val="0"/>
              <w:marRight w:val="0"/>
              <w:marTop w:val="0"/>
              <w:marBottom w:val="0"/>
              <w:divBdr>
                <w:top w:val="single" w:sz="2" w:space="0" w:color="D9D9E3"/>
                <w:left w:val="single" w:sz="2" w:space="0" w:color="D9D9E3"/>
                <w:bottom w:val="single" w:sz="2" w:space="0" w:color="D9D9E3"/>
                <w:right w:val="single" w:sz="2" w:space="0" w:color="D9D9E3"/>
              </w:divBdr>
              <w:divsChild>
                <w:div w:id="1063526697">
                  <w:marLeft w:val="0"/>
                  <w:marRight w:val="0"/>
                  <w:marTop w:val="0"/>
                  <w:marBottom w:val="0"/>
                  <w:divBdr>
                    <w:top w:val="single" w:sz="2" w:space="0" w:color="D9D9E3"/>
                    <w:left w:val="single" w:sz="2" w:space="0" w:color="D9D9E3"/>
                    <w:bottom w:val="single" w:sz="2" w:space="0" w:color="D9D9E3"/>
                    <w:right w:val="single" w:sz="2" w:space="0" w:color="D9D9E3"/>
                  </w:divBdr>
                  <w:divsChild>
                    <w:div w:id="374281372">
                      <w:marLeft w:val="0"/>
                      <w:marRight w:val="0"/>
                      <w:marTop w:val="0"/>
                      <w:marBottom w:val="0"/>
                      <w:divBdr>
                        <w:top w:val="single" w:sz="2" w:space="0" w:color="D9D9E3"/>
                        <w:left w:val="single" w:sz="2" w:space="0" w:color="D9D9E3"/>
                        <w:bottom w:val="single" w:sz="2" w:space="0" w:color="D9D9E3"/>
                        <w:right w:val="single" w:sz="2" w:space="0" w:color="D9D9E3"/>
                      </w:divBdr>
                      <w:divsChild>
                        <w:div w:id="5332826">
                          <w:marLeft w:val="0"/>
                          <w:marRight w:val="0"/>
                          <w:marTop w:val="0"/>
                          <w:marBottom w:val="0"/>
                          <w:divBdr>
                            <w:top w:val="single" w:sz="2" w:space="0" w:color="D9D9E3"/>
                            <w:left w:val="single" w:sz="2" w:space="0" w:color="D9D9E3"/>
                            <w:bottom w:val="single" w:sz="2" w:space="0" w:color="D9D9E3"/>
                            <w:right w:val="single" w:sz="2" w:space="0" w:color="D9D9E3"/>
                          </w:divBdr>
                          <w:divsChild>
                            <w:div w:id="1851676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534495">
                                  <w:marLeft w:val="0"/>
                                  <w:marRight w:val="0"/>
                                  <w:marTop w:val="0"/>
                                  <w:marBottom w:val="0"/>
                                  <w:divBdr>
                                    <w:top w:val="single" w:sz="2" w:space="0" w:color="D9D9E3"/>
                                    <w:left w:val="single" w:sz="2" w:space="0" w:color="D9D9E3"/>
                                    <w:bottom w:val="single" w:sz="2" w:space="0" w:color="D9D9E3"/>
                                    <w:right w:val="single" w:sz="2" w:space="0" w:color="D9D9E3"/>
                                  </w:divBdr>
                                  <w:divsChild>
                                    <w:div w:id="2073648974">
                                      <w:marLeft w:val="0"/>
                                      <w:marRight w:val="0"/>
                                      <w:marTop w:val="0"/>
                                      <w:marBottom w:val="0"/>
                                      <w:divBdr>
                                        <w:top w:val="single" w:sz="2" w:space="0" w:color="D9D9E3"/>
                                        <w:left w:val="single" w:sz="2" w:space="0" w:color="D9D9E3"/>
                                        <w:bottom w:val="single" w:sz="2" w:space="0" w:color="D9D9E3"/>
                                        <w:right w:val="single" w:sz="2" w:space="0" w:color="D9D9E3"/>
                                      </w:divBdr>
                                      <w:divsChild>
                                        <w:div w:id="1389381216">
                                          <w:marLeft w:val="0"/>
                                          <w:marRight w:val="0"/>
                                          <w:marTop w:val="0"/>
                                          <w:marBottom w:val="0"/>
                                          <w:divBdr>
                                            <w:top w:val="single" w:sz="2" w:space="0" w:color="D9D9E3"/>
                                            <w:left w:val="single" w:sz="2" w:space="0" w:color="D9D9E3"/>
                                            <w:bottom w:val="single" w:sz="2" w:space="0" w:color="D9D9E3"/>
                                            <w:right w:val="single" w:sz="2" w:space="0" w:color="D9D9E3"/>
                                          </w:divBdr>
                                          <w:divsChild>
                                            <w:div w:id="1262451709">
                                              <w:marLeft w:val="0"/>
                                              <w:marRight w:val="0"/>
                                              <w:marTop w:val="0"/>
                                              <w:marBottom w:val="0"/>
                                              <w:divBdr>
                                                <w:top w:val="single" w:sz="2" w:space="0" w:color="D9D9E3"/>
                                                <w:left w:val="single" w:sz="2" w:space="0" w:color="D9D9E3"/>
                                                <w:bottom w:val="single" w:sz="2" w:space="0" w:color="D9D9E3"/>
                                                <w:right w:val="single" w:sz="2" w:space="0" w:color="D9D9E3"/>
                                              </w:divBdr>
                                              <w:divsChild>
                                                <w:div w:id="142700010">
                                                  <w:marLeft w:val="0"/>
                                                  <w:marRight w:val="0"/>
                                                  <w:marTop w:val="0"/>
                                                  <w:marBottom w:val="0"/>
                                                  <w:divBdr>
                                                    <w:top w:val="single" w:sz="2" w:space="0" w:color="D9D9E3"/>
                                                    <w:left w:val="single" w:sz="2" w:space="0" w:color="D9D9E3"/>
                                                    <w:bottom w:val="single" w:sz="2" w:space="0" w:color="D9D9E3"/>
                                                    <w:right w:val="single" w:sz="2" w:space="0" w:color="D9D9E3"/>
                                                  </w:divBdr>
                                                  <w:divsChild>
                                                    <w:div w:id="151757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1605">
          <w:marLeft w:val="0"/>
          <w:marRight w:val="0"/>
          <w:marTop w:val="0"/>
          <w:marBottom w:val="0"/>
          <w:divBdr>
            <w:top w:val="none" w:sz="0" w:space="0" w:color="auto"/>
            <w:left w:val="none" w:sz="0" w:space="0" w:color="auto"/>
            <w:bottom w:val="none" w:sz="0" w:space="0" w:color="auto"/>
            <w:right w:val="none" w:sz="0" w:space="0" w:color="auto"/>
          </w:divBdr>
        </w:div>
      </w:divsChild>
    </w:div>
    <w:div w:id="2028409612">
      <w:bodyDiv w:val="1"/>
      <w:marLeft w:val="0"/>
      <w:marRight w:val="0"/>
      <w:marTop w:val="0"/>
      <w:marBottom w:val="0"/>
      <w:divBdr>
        <w:top w:val="none" w:sz="0" w:space="0" w:color="auto"/>
        <w:left w:val="none" w:sz="0" w:space="0" w:color="auto"/>
        <w:bottom w:val="none" w:sz="0" w:space="0" w:color="auto"/>
        <w:right w:val="none" w:sz="0" w:space="0" w:color="auto"/>
      </w:divBdr>
      <w:divsChild>
        <w:div w:id="1790274308">
          <w:marLeft w:val="0"/>
          <w:marRight w:val="0"/>
          <w:marTop w:val="0"/>
          <w:marBottom w:val="0"/>
          <w:divBdr>
            <w:top w:val="none" w:sz="0" w:space="0" w:color="auto"/>
            <w:left w:val="none" w:sz="0" w:space="0" w:color="auto"/>
            <w:bottom w:val="none" w:sz="0" w:space="0" w:color="auto"/>
            <w:right w:val="none" w:sz="0" w:space="0" w:color="auto"/>
          </w:divBdr>
          <w:divsChild>
            <w:div w:id="293215307">
              <w:marLeft w:val="0"/>
              <w:marRight w:val="0"/>
              <w:marTop w:val="60"/>
              <w:marBottom w:val="0"/>
              <w:divBdr>
                <w:top w:val="none" w:sz="0" w:space="0" w:color="auto"/>
                <w:left w:val="none" w:sz="0" w:space="0" w:color="auto"/>
                <w:bottom w:val="none" w:sz="0" w:space="0" w:color="auto"/>
                <w:right w:val="none" w:sz="0" w:space="0" w:color="auto"/>
              </w:divBdr>
            </w:div>
          </w:divsChild>
        </w:div>
        <w:div w:id="808402514">
          <w:marLeft w:val="0"/>
          <w:marRight w:val="0"/>
          <w:marTop w:val="0"/>
          <w:marBottom w:val="0"/>
          <w:divBdr>
            <w:top w:val="none" w:sz="0" w:space="0" w:color="auto"/>
            <w:left w:val="none" w:sz="0" w:space="0" w:color="auto"/>
            <w:bottom w:val="none" w:sz="0" w:space="0" w:color="auto"/>
            <w:right w:val="none" w:sz="0" w:space="0" w:color="auto"/>
          </w:divBdr>
        </w:div>
        <w:div w:id="1170801988">
          <w:marLeft w:val="0"/>
          <w:marRight w:val="0"/>
          <w:marTop w:val="0"/>
          <w:marBottom w:val="0"/>
          <w:divBdr>
            <w:top w:val="none" w:sz="0" w:space="0" w:color="auto"/>
            <w:left w:val="none" w:sz="0" w:space="0" w:color="auto"/>
            <w:bottom w:val="none" w:sz="0" w:space="0" w:color="auto"/>
            <w:right w:val="none" w:sz="0" w:space="0" w:color="auto"/>
          </w:divBdr>
          <w:divsChild>
            <w:div w:id="64377790">
              <w:marLeft w:val="0"/>
              <w:marRight w:val="0"/>
              <w:marTop w:val="0"/>
              <w:marBottom w:val="0"/>
              <w:divBdr>
                <w:top w:val="none" w:sz="0" w:space="0" w:color="auto"/>
                <w:left w:val="none" w:sz="0" w:space="0" w:color="auto"/>
                <w:bottom w:val="none" w:sz="0" w:space="0" w:color="auto"/>
                <w:right w:val="none" w:sz="0" w:space="0" w:color="auto"/>
              </w:divBdr>
              <w:divsChild>
                <w:div w:id="698555027">
                  <w:marLeft w:val="0"/>
                  <w:marRight w:val="0"/>
                  <w:marTop w:val="0"/>
                  <w:marBottom w:val="0"/>
                  <w:divBdr>
                    <w:top w:val="none" w:sz="0" w:space="0" w:color="auto"/>
                    <w:left w:val="none" w:sz="0" w:space="0" w:color="auto"/>
                    <w:bottom w:val="none" w:sz="0" w:space="0" w:color="auto"/>
                    <w:right w:val="none" w:sz="0" w:space="0" w:color="auto"/>
                  </w:divBdr>
                  <w:divsChild>
                    <w:div w:id="2063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fontTable" Target="fontTable.xml"/><Relationship Id="rId21" Type="http://schemas.microsoft.com/office/2007/relationships/diagramDrawing" Target="diagrams/drawing1.xml"/><Relationship Id="rId42" Type="http://schemas.openxmlformats.org/officeDocument/2006/relationships/chart" Target="charts/chart6.xml"/><Relationship Id="rId47" Type="http://schemas.openxmlformats.org/officeDocument/2006/relationships/diagramLayout" Target="diagrams/layout3.xml"/><Relationship Id="rId63" Type="http://schemas.openxmlformats.org/officeDocument/2006/relationships/hyperlink" Target="https://doi.org/10.46914/1562-2959-2022-1-2-110-116" TargetMode="External"/><Relationship Id="rId68" Type="http://schemas.openxmlformats.org/officeDocument/2006/relationships/hyperlink" Target="https://www.knorus.ru/catalog/?q=&amp;author=%D0%9A%D0%B0%D1%81%D1%8C%D1%8F%D0%BD%D0%B5%D0%BD%D0%BA%D0%BE%20%D0%A2.%D0%93." TargetMode="External"/><Relationship Id="rId84" Type="http://schemas.openxmlformats.org/officeDocument/2006/relationships/hyperlink" Target="https://www.journalofaccountancy.com/issues/2009/feb/ifrsbeyondthestandards.html" TargetMode="External"/><Relationship Id="rId89" Type="http://schemas.openxmlformats.org/officeDocument/2006/relationships/hyperlink" Target="https://econpapers.repec.org/article/audaudfin/" TargetMode="External"/><Relationship Id="rId112" Type="http://schemas.openxmlformats.org/officeDocument/2006/relationships/hyperlink" Target="https://doi.org/10.46914/1562-2959-2020-1-3-147-152" TargetMode="External"/><Relationship Id="rId16" Type="http://schemas.openxmlformats.org/officeDocument/2006/relationships/chart" Target="charts/chart3.xml"/><Relationship Id="rId107" Type="http://schemas.openxmlformats.org/officeDocument/2006/relationships/hyperlink" Target="https://elibrary.ru/item.asp?id=36844463" TargetMode="External"/><Relationship Id="rId11" Type="http://schemas.openxmlformats.org/officeDocument/2006/relationships/hyperlink" Target="https://online.zakon.kz/Document/?doc_id=36937443" TargetMode="External"/><Relationship Id="rId32" Type="http://schemas.openxmlformats.org/officeDocument/2006/relationships/hyperlink" Target="https://forbes.kz/ranking/object/908" TargetMode="External"/><Relationship Id="rId37" Type="http://schemas.openxmlformats.org/officeDocument/2006/relationships/hyperlink" Target="https://forbes.kz/ranking/object/1016" TargetMode="External"/><Relationship Id="rId53" Type="http://schemas.openxmlformats.org/officeDocument/2006/relationships/hyperlink" Target="https://taldau.stat.gov.kz/ru/NewIndex/GetIndex/701882?keyword=" TargetMode="External"/><Relationship Id="rId58" Type="http://schemas.openxmlformats.org/officeDocument/2006/relationships/hyperlink" Target="https://online.zakon.kz/Document/?doc_id=1013880" TargetMode="External"/><Relationship Id="rId74" Type="http://schemas.openxmlformats.org/officeDocument/2006/relationships/hyperlink" Target="http://adilet.zan.kz/rus/docs/V1500010954" TargetMode="External"/><Relationship Id="rId79" Type="http://schemas.openxmlformats.org/officeDocument/2006/relationships/hyperlink" Target="https://online.zakon.kz/Document/?doc_id=1051790" TargetMode="External"/><Relationship Id="rId102" Type="http://schemas.openxmlformats.org/officeDocument/2006/relationships/hyperlink" Target="https://web.archive.org/web/20200217235752id_/http://elib.spbstu.ru/dl/2/id19-37.pdf/download/id19-37.pdf" TargetMode="External"/><Relationship Id="rId5" Type="http://schemas.openxmlformats.org/officeDocument/2006/relationships/webSettings" Target="webSettings.xml"/><Relationship Id="rId90" Type="http://schemas.openxmlformats.org/officeDocument/2006/relationships/hyperlink" Target="https://www.researchgate.net/publication/313809688_IFRS_16_Leases_consequences_on_the_financial_statements_and_financial_indicators" TargetMode="External"/><Relationship Id="rId95" Type="http://schemas.openxmlformats.org/officeDocument/2006/relationships/hyperlink" Target="https://www.sciencedirect.com/science/article/abs/pii/S1061951821000689" TargetMode="External"/><Relationship Id="rId22" Type="http://schemas.openxmlformats.org/officeDocument/2006/relationships/chart" Target="charts/chart4.xml"/><Relationship Id="rId27" Type="http://schemas.openxmlformats.org/officeDocument/2006/relationships/diagramColors" Target="diagrams/colors2.xml"/><Relationship Id="rId43" Type="http://schemas.openxmlformats.org/officeDocument/2006/relationships/chart" Target="charts/chart7.xml"/><Relationship Id="rId48" Type="http://schemas.openxmlformats.org/officeDocument/2006/relationships/diagramQuickStyle" Target="diagrams/quickStyle3.xml"/><Relationship Id="rId64" Type="http://schemas.openxmlformats.org/officeDocument/2006/relationships/hyperlink" Target="https://yu.edu.kz/wp-content/uploads/2020/06/2-tom.pdf" TargetMode="External"/><Relationship Id="rId69" Type="http://schemas.openxmlformats.org/officeDocument/2006/relationships/hyperlink" Target="https://www.knorus.ru/catalog/?q=&amp;publisher=%D0%9A%D0%BD%D0%BE%D0%A0%D1%83%D1%81" TargetMode="External"/><Relationship Id="rId113" Type="http://schemas.openxmlformats.org/officeDocument/2006/relationships/hyperlink" Target="https://online.zakon.kz/Document/?doc_id=38259854&amp;pos=3;-106" TargetMode="External"/><Relationship Id="rId118" Type="http://schemas.openxmlformats.org/officeDocument/2006/relationships/theme" Target="theme/theme1.xml"/><Relationship Id="rId80" Type="http://schemas.openxmlformats.org/officeDocument/2006/relationships/hyperlink" Target="https://online.zakon.kz/Document/?doc_id=30003613" TargetMode="External"/><Relationship Id="rId85" Type="http://schemas.openxmlformats.org/officeDocument/2006/relationships/hyperlink" Target="https://ideas.repec.org/a/bla/joares/v55y2017i5p1021-1050.html" TargetMode="External"/><Relationship Id="rId12" Type="http://schemas.openxmlformats.org/officeDocument/2006/relationships/hyperlink" Target="https://online.zakon.kz/Document/?doc_id=36937443" TargetMode="External"/><Relationship Id="rId17" Type="http://schemas.openxmlformats.org/officeDocument/2006/relationships/diagramData" Target="diagrams/data1.xml"/><Relationship Id="rId33" Type="http://schemas.openxmlformats.org/officeDocument/2006/relationships/hyperlink" Target="https://forbes.kz/ranking/object/928" TargetMode="External"/><Relationship Id="rId38" Type="http://schemas.openxmlformats.org/officeDocument/2006/relationships/hyperlink" Target="https://forbes.kz/ranking/object/908" TargetMode="External"/><Relationship Id="rId59" Type="http://schemas.openxmlformats.org/officeDocument/2006/relationships/hyperlink" Target="https://uchet.kz/news/nalogovym-komitetom-ministerstva-finansov-rk-vyyavleny-novye-skhemy-ukloneniya-ot-uplaty-nalogov/" TargetMode="External"/><Relationship Id="rId103" Type="http://schemas.openxmlformats.org/officeDocument/2006/relationships/hyperlink" Target="https://cyberleninka.ru/article/n/otsenka-riskov-uchastnikami-investitsionno-stroitelnogo-proekta" TargetMode="External"/><Relationship Id="rId108" Type="http://schemas.openxmlformats.org/officeDocument/2006/relationships/hyperlink" Target="https://online.zakon.kz/Document/?doc_id=34817202&amp;show_di=1" TargetMode="External"/><Relationship Id="rId54" Type="http://schemas.openxmlformats.org/officeDocument/2006/relationships/hyperlink" Target="https://www.gov.kz/memleket/entities/esep/documents/details/485211?lang=ru" TargetMode="External"/><Relationship Id="rId70" Type="http://schemas.openxmlformats.org/officeDocument/2006/relationships/hyperlink" Target="https://theworldonly.org/sustainable-development-goal-11/" TargetMode="External"/><Relationship Id="rId75" Type="http://schemas.openxmlformats.org/officeDocument/2006/relationships/hyperlink" Target="https://online.zakon.kz/document/?doc_id=31504194" TargetMode="External"/><Relationship Id="rId91" Type="http://schemas.openxmlformats.org/officeDocument/2006/relationships/hyperlink" Target="https://core.ac.uk/download/pdf/132419477.pdf" TargetMode="External"/><Relationship Id="rId96" Type="http://schemas.openxmlformats.org/officeDocument/2006/relationships/hyperlink" Target="https://elibrary.ru/contents.asp?id=4111721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microsoft.com/office/2007/relationships/diagramDrawing" Target="diagrams/drawing2.xml"/><Relationship Id="rId49" Type="http://schemas.openxmlformats.org/officeDocument/2006/relationships/diagramColors" Target="diagrams/colors3.xml"/><Relationship Id="rId114" Type="http://schemas.openxmlformats.org/officeDocument/2006/relationships/hyperlink" Target="https://adilet.zan.kz/rus/docs/Z1900000242" TargetMode="External"/><Relationship Id="rId10" Type="http://schemas.openxmlformats.org/officeDocument/2006/relationships/hyperlink" Target="https://online.zakon.kz/Document/?doc_id=36937443" TargetMode="External"/><Relationship Id="rId31" Type="http://schemas.openxmlformats.org/officeDocument/2006/relationships/hyperlink" Target="https://forbes.kz/ranking/object/1016" TargetMode="External"/><Relationship Id="rId44" Type="http://schemas.openxmlformats.org/officeDocument/2006/relationships/chart" Target="charts/chart8.xml"/><Relationship Id="rId52" Type="http://schemas.openxmlformats.org/officeDocument/2006/relationships/hyperlink" Target="https://stat.gov.kz/api/iblock/element/16822/file/ru/" TargetMode="External"/><Relationship Id="rId60" Type="http://schemas.openxmlformats.org/officeDocument/2006/relationships/hyperlink" Target="https://www.business-gazeta.ru/article/312193" TargetMode="External"/><Relationship Id="rId65" Type="http://schemas.openxmlformats.org/officeDocument/2006/relationships/hyperlink" Target="https://online.zakon.kz/Document/?doc_id=39764486&amp;pos=36;-55" TargetMode="External"/><Relationship Id="rId73" Type="http://schemas.openxmlformats.org/officeDocument/2006/relationships/hyperlink" Target="https://online.zakon.kz/document/?doc_id=36148637" TargetMode="External"/><Relationship Id="rId78" Type="http://schemas.openxmlformats.org/officeDocument/2006/relationships/hyperlink" Target="https://online.zakon.kz/Document/?doc_id=1051789" TargetMode="External"/><Relationship Id="rId81" Type="http://schemas.openxmlformats.org/officeDocument/2006/relationships/hyperlink" Target="https://online.zakon.kz/Document/?doc_id=1051802" TargetMode="External"/><Relationship Id="rId86" Type="http://schemas.openxmlformats.org/officeDocument/2006/relationships/hyperlink" Target="https://www.ifrs.org/content/dam/ifrs/project/leases/ifrs/published-documents/ifrs16-effects-analysis.pdf" TargetMode="External"/><Relationship Id="rId94" Type="http://schemas.openxmlformats.org/officeDocument/2006/relationships/hyperlink" Target="https://www.ceeol.com/search/article-detail?id=971372" TargetMode="External"/><Relationship Id="rId99" Type="http://schemas.openxmlformats.org/officeDocument/2006/relationships/hyperlink" Target="https://online.zakon.kz/Document/?doc_id=30395819&amp;pos=5;-106" TargetMode="External"/><Relationship Id="rId101" Type="http://schemas.openxmlformats.org/officeDocument/2006/relationships/hyperlink" Target="https://adilet.zan.kz/rus/docs/V1800016534" TargetMode="External"/><Relationship Id="rId4" Type="http://schemas.openxmlformats.org/officeDocument/2006/relationships/settings" Target="settings.xml"/><Relationship Id="rId9" Type="http://schemas.openxmlformats.org/officeDocument/2006/relationships/hyperlink" Target="https://online.zakon.kz/m/document?doc_id=31582168" TargetMode="External"/><Relationship Id="rId13" Type="http://schemas.openxmlformats.org/officeDocument/2006/relationships/hyperlink" Target="http://adilet.zan.kz/rus/docs/K990000409_" TargetMode="External"/><Relationship Id="rId18" Type="http://schemas.openxmlformats.org/officeDocument/2006/relationships/diagramLayout" Target="diagrams/layout1.xml"/><Relationship Id="rId39" Type="http://schemas.openxmlformats.org/officeDocument/2006/relationships/hyperlink" Target="https://forbes.kz/ranking/object/928" TargetMode="External"/><Relationship Id="rId109" Type="http://schemas.openxmlformats.org/officeDocument/2006/relationships/hyperlink" Target="https://adilet.zan.kz/rus/docs/Z1900000286" TargetMode="External"/><Relationship Id="rId34" Type="http://schemas.openxmlformats.org/officeDocument/2006/relationships/hyperlink" Target="https://forbes.kz/ranking/object/909" TargetMode="External"/><Relationship Id="rId50" Type="http://schemas.microsoft.com/office/2007/relationships/diagramDrawing" Target="diagrams/drawing3.xml"/><Relationship Id="rId55" Type="http://schemas.openxmlformats.org/officeDocument/2006/relationships/hyperlink" Target="https://eec.eaeunion.org/upload/files/dep_stat/fin_stat/statistical_publications/finstat_2021.pdf" TargetMode="External"/><Relationship Id="rId76" Type="http://schemas.openxmlformats.org/officeDocument/2006/relationships/hyperlink" Target="https://online.zakon.kz/document/?doc_id=1051785" TargetMode="External"/><Relationship Id="rId97" Type="http://schemas.openxmlformats.org/officeDocument/2006/relationships/hyperlink" Target="https://znanium.ru/catalog/document?id=431677" TargetMode="External"/><Relationship Id="rId104" Type="http://schemas.openxmlformats.org/officeDocument/2006/relationships/hyperlink" Target="https://www.ibfd.org/sites/default/files/2021-10/20_007_Tax_Accounting_Unravelling_Mystery_Income_Taxes_Second_Revised_Edition_final_web.pdf" TargetMode="External"/><Relationship Id="rId7" Type="http://schemas.openxmlformats.org/officeDocument/2006/relationships/endnotes" Target="endnotes.xml"/><Relationship Id="rId71" Type="http://schemas.openxmlformats.org/officeDocument/2006/relationships/hyperlink" Target="https://adilet.zan.kz/rus/docs/Z070000234_" TargetMode="External"/><Relationship Id="rId92" Type="http://schemas.openxmlformats.org/officeDocument/2006/relationships/hyperlink" Target="https://www.tidningenbalans.se/kronika/ifrs-16-leases-standarden-dar-alla-goda-ting-forenas/" TargetMode="External"/><Relationship Id="rId2" Type="http://schemas.openxmlformats.org/officeDocument/2006/relationships/numbering" Target="numbering.xml"/><Relationship Id="rId29" Type="http://schemas.openxmlformats.org/officeDocument/2006/relationships/hyperlink" Target="https://sinonim.org/s/%D0%B4%D0%B5%D0%B4%D0%B2%D0%B5%D0%B9%D1%82" TargetMode="External"/><Relationship Id="rId24" Type="http://schemas.openxmlformats.org/officeDocument/2006/relationships/diagramData" Target="diagrams/data2.xml"/><Relationship Id="rId40" Type="http://schemas.openxmlformats.org/officeDocument/2006/relationships/hyperlink" Target="https://forbes.kz/ranking/object/909" TargetMode="External"/><Relationship Id="rId45" Type="http://schemas.openxmlformats.org/officeDocument/2006/relationships/hyperlink" Target="https://www.nationalbank.kz/ru/news/informacionnye-soobshcheniya/15967" TargetMode="External"/><Relationship Id="rId66" Type="http://schemas.openxmlformats.org/officeDocument/2006/relationships/hyperlink" Target="https://online.zakon.kz/Document/?doc_id=34875957" TargetMode="External"/><Relationship Id="rId87" Type="http://schemas.openxmlformats.org/officeDocument/2006/relationships/hyperlink" Target="https://www.semanticscholar.org/paper/Importance-of-the-Adoption-and-Application-of-IFRS-Sandoval-Mora-Quezada-Sarmiento/401c0064f2dfe7c58d8621c883442bd9da848a3e/" TargetMode="External"/><Relationship Id="rId110" Type="http://schemas.openxmlformats.org/officeDocument/2006/relationships/hyperlink" Target="https://buh.mcfr.kz/question/987-kak-oblagaetsya-nds-realizatsiya-stroitelnyh-rabot" TargetMode="External"/><Relationship Id="rId115" Type="http://schemas.openxmlformats.org/officeDocument/2006/relationships/footer" Target="footer1.xml"/><Relationship Id="rId61" Type="http://schemas.openxmlformats.org/officeDocument/2006/relationships/hyperlink" Target="https://adamalemijournal.com/index.php/aa/article/view/293" TargetMode="External"/><Relationship Id="rId82" Type="http://schemas.openxmlformats.org/officeDocument/2006/relationships/hyperlink" Target="https://online.zakon.kz/Document/?doc_id=35621517" TargetMode="External"/><Relationship Id="rId19" Type="http://schemas.openxmlformats.org/officeDocument/2006/relationships/diagramQuickStyle" Target="diagrams/quickStyle1.xml"/><Relationship Id="rId14" Type="http://schemas.openxmlformats.org/officeDocument/2006/relationships/chart" Target="charts/chart1.xml"/><Relationship Id="rId30" Type="http://schemas.openxmlformats.org/officeDocument/2006/relationships/hyperlink" Target="https://forbes.kz/ranking/object/920" TargetMode="External"/><Relationship Id="rId35" Type="http://schemas.openxmlformats.org/officeDocument/2006/relationships/hyperlink" Target="https://forbes.kz/ranking/object/912" TargetMode="External"/><Relationship Id="rId56" Type="http://schemas.openxmlformats.org/officeDocument/2006/relationships/hyperlink" Target="https://www.oecd.org/eurasia/countries/Eurasia-Reforming-Kazakhstan-Progress-Challenges-Opport.pdf" TargetMode="External"/><Relationship Id="rId77" Type="http://schemas.openxmlformats.org/officeDocument/2006/relationships/hyperlink" Target="https://online.zakon.kz/document/?doc_id=30003541" TargetMode="External"/><Relationship Id="rId100" Type="http://schemas.openxmlformats.org/officeDocument/2006/relationships/hyperlink" Target="https://elibrary.ru/contents.asp?id=34482806&amp;selid=29304452" TargetMode="External"/><Relationship Id="rId105" Type="http://schemas.openxmlformats.org/officeDocument/2006/relationships/hyperlink" Target="https://www2.deloitte.com/sg/en/pages/audit/articles/a-guide-to-IFRS-16.html" TargetMode="External"/><Relationship Id="rId8" Type="http://schemas.openxmlformats.org/officeDocument/2006/relationships/hyperlink" Target="https://online.zakon.kz/document/?doc_id=34771121" TargetMode="External"/><Relationship Id="rId51" Type="http://schemas.openxmlformats.org/officeDocument/2006/relationships/hyperlink" Target="https://www.akorda.kz/ru/poslanie-glavy-gosudarstva-kasym-zhomarta-tokaeva-narodu-kazahstana-ekonomicheskiy-kurs-spravedlivogo-kazahstana-18588" TargetMode="External"/><Relationship Id="rId72" Type="http://schemas.openxmlformats.org/officeDocument/2006/relationships/hyperlink" Target="https://online.zakon.kz/document/?doc_id=34771121" TargetMode="External"/><Relationship Id="rId93" Type="http://schemas.openxmlformats.org/officeDocument/2006/relationships/hyperlink" Target="https://doi.org/10.2308/accr-51660" TargetMode="External"/><Relationship Id="rId98" Type="http://schemas.openxmlformats.org/officeDocument/2006/relationships/hyperlink" Target="https://online.zakon.kz/Document/?doc_id=30395959" TargetMode="External"/><Relationship Id="rId3" Type="http://schemas.openxmlformats.org/officeDocument/2006/relationships/styles" Target="styles.xml"/><Relationship Id="rId25" Type="http://schemas.openxmlformats.org/officeDocument/2006/relationships/diagramLayout" Target="diagrams/layout2.xml"/><Relationship Id="rId46" Type="http://schemas.openxmlformats.org/officeDocument/2006/relationships/diagramData" Target="diagrams/data3.xml"/><Relationship Id="rId67" Type="http://schemas.openxmlformats.org/officeDocument/2006/relationships/hyperlink" Target="https://adilet.zan.kz/rus/docs/V1500010766" TargetMode="External"/><Relationship Id="rId116" Type="http://schemas.openxmlformats.org/officeDocument/2006/relationships/hyperlink" Target="https://online.zakon.kz/Document/?doc_id=38632020" TargetMode="External"/><Relationship Id="rId20" Type="http://schemas.openxmlformats.org/officeDocument/2006/relationships/diagramColors" Target="diagrams/colors1.xml"/><Relationship Id="rId41" Type="http://schemas.openxmlformats.org/officeDocument/2006/relationships/hyperlink" Target="https://forbes.kz/ranking/object/912" TargetMode="External"/><Relationship Id="rId62" Type="http://schemas.openxmlformats.org/officeDocument/2006/relationships/hyperlink" Target="https://doi.org/10.46914/1562-2959-2022-1-1-42-50" TargetMode="External"/><Relationship Id="rId83" Type="http://schemas.openxmlformats.org/officeDocument/2006/relationships/hyperlink" Target="https://online.zakon.kz/document/?doc_id=36789884" TargetMode="External"/><Relationship Id="rId88" Type="http://schemas.openxmlformats.org/officeDocument/2006/relationships/hyperlink" Target="https://core.ac.uk/download/pdf/303765643.pdf" TargetMode="External"/><Relationship Id="rId111" Type="http://schemas.openxmlformats.org/officeDocument/2006/relationships/hyperlink" Target="https://www.inform.kz/ru/rabi-ipoteki-ili-vladeltsi-nedvizhimosti-pochemu-v-kazahstane-ne-kazhdiy-mozhet-kupit-kvartiru-0edac3" TargetMode="External"/><Relationship Id="rId15" Type="http://schemas.openxmlformats.org/officeDocument/2006/relationships/chart" Target="charts/chart2.xml"/><Relationship Id="rId36" Type="http://schemas.openxmlformats.org/officeDocument/2006/relationships/hyperlink" Target="https://forbes.kz/ranking/object/920" TargetMode="External"/><Relationship Id="rId57" Type="http://schemas.openxmlformats.org/officeDocument/2006/relationships/hyperlink" Target="https://www.globalreporting.org/standards/media/2482/gri-207-tax-2019.pdf" TargetMode="External"/><Relationship Id="rId106" Type="http://schemas.openxmlformats.org/officeDocument/2006/relationships/hyperlink" Target="https://assets.kpmg.com/content/dam/kpmg/xx/pdf/2017/11/lease-payment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kk-KZ" sz="1200" b="0">
                <a:latin typeface="Times New Roman" panose="02020603050405020304" pitchFamily="18" charset="0"/>
                <a:cs typeface="Times New Roman" panose="02020603050405020304" pitchFamily="18" charset="0"/>
              </a:rPr>
              <a:t>млрд </a:t>
            </a:r>
            <a:r>
              <a:rPr lang="ru-RU" sz="1200" b="0">
                <a:latin typeface="Times New Roman" panose="02020603050405020304" pitchFamily="18" charset="0"/>
                <a:cs typeface="Times New Roman" panose="02020603050405020304" pitchFamily="18" charset="0"/>
              </a:rPr>
              <a:t>тенге</a:t>
            </a:r>
            <a:endParaRPr lang="kk-KZ" sz="1200" b="0">
              <a:latin typeface="Times New Roman" panose="02020603050405020304" pitchFamily="18" charset="0"/>
              <a:cs typeface="Times New Roman" panose="02020603050405020304" pitchFamily="18" charset="0"/>
            </a:endParaRPr>
          </a:p>
        </c:rich>
      </c:tx>
      <c:layout>
        <c:manualLayout>
          <c:xMode val="edge"/>
          <c:yMode val="edge"/>
          <c:x val="0.82405657626130047"/>
          <c:y val="3.571428571428571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Налоговые поступления</c:v>
                </c:pt>
                <c:pt idx="1">
                  <c:v>Поступление трансфертов</c:v>
                </c:pt>
                <c:pt idx="2">
                  <c:v>Налоговые поступления</c:v>
                </c:pt>
                <c:pt idx="3">
                  <c:v>Поступления от продажи основного капитала</c:v>
                </c:pt>
              </c:strCache>
            </c:strRef>
          </c:cat>
          <c:val>
            <c:numRef>
              <c:f>Лист1!$B$2:$B$5</c:f>
              <c:numCache>
                <c:formatCode>#,##0</c:formatCode>
                <c:ptCount val="4"/>
                <c:pt idx="0">
                  <c:v>5576</c:v>
                </c:pt>
                <c:pt idx="1">
                  <c:v>5368</c:v>
                </c:pt>
                <c:pt idx="2">
                  <c:v>983</c:v>
                </c:pt>
                <c:pt idx="3">
                  <c:v>2</c:v>
                </c:pt>
              </c:numCache>
            </c:numRef>
          </c:val>
          <c:extLst>
            <c:ext xmlns:c16="http://schemas.microsoft.com/office/drawing/2014/chart" uri="{C3380CC4-5D6E-409C-BE32-E72D297353CC}">
              <c16:uniqueId val="{00000000-37A0-41FD-9664-C0DB2B582305}"/>
            </c:ext>
          </c:extLst>
        </c:ser>
        <c:ser>
          <c:idx val="1"/>
          <c:order val="1"/>
          <c:tx>
            <c:strRef>
              <c:f>Лист1!$C$1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Налоговые поступления</c:v>
                </c:pt>
                <c:pt idx="1">
                  <c:v>Поступление трансфертов</c:v>
                </c:pt>
                <c:pt idx="2">
                  <c:v>Налоговые поступления</c:v>
                </c:pt>
                <c:pt idx="3">
                  <c:v>Поступления от продажи основного капитала</c:v>
                </c:pt>
              </c:strCache>
            </c:strRef>
          </c:cat>
          <c:val>
            <c:numRef>
              <c:f>Лист1!$C$2:$C$5</c:f>
              <c:numCache>
                <c:formatCode>#,##0</c:formatCode>
                <c:ptCount val="4"/>
                <c:pt idx="0">
                  <c:v>7058</c:v>
                </c:pt>
                <c:pt idx="1">
                  <c:v>5145</c:v>
                </c:pt>
                <c:pt idx="2">
                  <c:v>295</c:v>
                </c:pt>
                <c:pt idx="3">
                  <c:v>7</c:v>
                </c:pt>
              </c:numCache>
            </c:numRef>
          </c:val>
          <c:extLst>
            <c:ext xmlns:c16="http://schemas.microsoft.com/office/drawing/2014/chart" uri="{C3380CC4-5D6E-409C-BE32-E72D297353CC}">
              <c16:uniqueId val="{00000001-37A0-41FD-9664-C0DB2B582305}"/>
            </c:ext>
          </c:extLst>
        </c:ser>
        <c:ser>
          <c:idx val="2"/>
          <c:order val="2"/>
          <c:tx>
            <c:strRef>
              <c:f>Лист1!$D$1</c:f>
              <c:strCache>
                <c:ptCount val="1"/>
                <c:pt idx="0">
                  <c:v>2022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Налоговые поступления</c:v>
                </c:pt>
                <c:pt idx="1">
                  <c:v>Поступление трансфертов</c:v>
                </c:pt>
                <c:pt idx="2">
                  <c:v>Налоговые поступления</c:v>
                </c:pt>
                <c:pt idx="3">
                  <c:v>Поступления от продажи основного капитала</c:v>
                </c:pt>
              </c:strCache>
            </c:strRef>
          </c:cat>
          <c:val>
            <c:numRef>
              <c:f>Лист1!$D$2:$D$5</c:f>
              <c:numCache>
                <c:formatCode>#,##0</c:formatCode>
                <c:ptCount val="4"/>
                <c:pt idx="0">
                  <c:v>10027</c:v>
                </c:pt>
                <c:pt idx="1">
                  <c:v>5491</c:v>
                </c:pt>
                <c:pt idx="2">
                  <c:v>438</c:v>
                </c:pt>
                <c:pt idx="3">
                  <c:v>7</c:v>
                </c:pt>
              </c:numCache>
            </c:numRef>
          </c:val>
          <c:extLst>
            <c:ext xmlns:c16="http://schemas.microsoft.com/office/drawing/2014/chart" uri="{C3380CC4-5D6E-409C-BE32-E72D297353CC}">
              <c16:uniqueId val="{00000002-37A0-41FD-9664-C0DB2B582305}"/>
            </c:ext>
          </c:extLst>
        </c:ser>
        <c:dLbls>
          <c:showLegendKey val="0"/>
          <c:showVal val="0"/>
          <c:showCatName val="0"/>
          <c:showSerName val="0"/>
          <c:showPercent val="0"/>
          <c:showBubbleSize val="0"/>
        </c:dLbls>
        <c:gapWidth val="100"/>
        <c:overlap val="-24"/>
        <c:axId val="609655808"/>
        <c:axId val="609669888"/>
      </c:barChart>
      <c:catAx>
        <c:axId val="609655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09669888"/>
        <c:crosses val="autoZero"/>
        <c:auto val="1"/>
        <c:lblAlgn val="ctr"/>
        <c:lblOffset val="100"/>
        <c:noMultiLvlLbl val="0"/>
      </c:catAx>
      <c:valAx>
        <c:axId val="60966988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0965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kk-KZ" sz="1200" b="0">
                <a:latin typeface="Times New Roman" panose="02020603050405020304" pitchFamily="18" charset="0"/>
                <a:cs typeface="Times New Roman" panose="02020603050405020304" pitchFamily="18" charset="0"/>
              </a:rPr>
              <a:t>в процентах</a:t>
            </a:r>
          </a:p>
        </c:rich>
      </c:tx>
      <c:layout>
        <c:manualLayout>
          <c:xMode val="edge"/>
          <c:yMode val="edge"/>
          <c:x val="0.82415518372703411"/>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Горнодобывающая промышленность</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Лист1!$B$2:$B$7</c:f>
              <c:numCache>
                <c:formatCode>General</c:formatCode>
                <c:ptCount val="6"/>
                <c:pt idx="0">
                  <c:v>47</c:v>
                </c:pt>
                <c:pt idx="1">
                  <c:v>43.1</c:v>
                </c:pt>
                <c:pt idx="2">
                  <c:v>29.6</c:v>
                </c:pt>
                <c:pt idx="3">
                  <c:v>35.700000000000003</c:v>
                </c:pt>
                <c:pt idx="4">
                  <c:v>46.2</c:v>
                </c:pt>
              </c:numCache>
            </c:numRef>
          </c:val>
          <c:extLst>
            <c:ext xmlns:c16="http://schemas.microsoft.com/office/drawing/2014/chart" uri="{C3380CC4-5D6E-409C-BE32-E72D297353CC}">
              <c16:uniqueId val="{00000000-3024-4526-84BD-EDFCD1F2724E}"/>
            </c:ext>
          </c:extLst>
        </c:ser>
        <c:ser>
          <c:idx val="1"/>
          <c:order val="1"/>
          <c:tx>
            <c:strRef>
              <c:f>Лист1!$C$1</c:f>
              <c:strCache>
                <c:ptCount val="1"/>
                <c:pt idx="0">
                  <c:v>Обрабатывающая промылшенность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Лист1!$C$2:$C$7</c:f>
              <c:numCache>
                <c:formatCode>General</c:formatCode>
                <c:ptCount val="6"/>
                <c:pt idx="0">
                  <c:v>9.5</c:v>
                </c:pt>
                <c:pt idx="1">
                  <c:v>10.3</c:v>
                </c:pt>
                <c:pt idx="2">
                  <c:v>13.6</c:v>
                </c:pt>
                <c:pt idx="3">
                  <c:v>12.7</c:v>
                </c:pt>
                <c:pt idx="4">
                  <c:v>11.2</c:v>
                </c:pt>
              </c:numCache>
            </c:numRef>
          </c:val>
          <c:extLst>
            <c:ext xmlns:c16="http://schemas.microsoft.com/office/drawing/2014/chart" uri="{C3380CC4-5D6E-409C-BE32-E72D297353CC}">
              <c16:uniqueId val="{00000001-3024-4526-84BD-EDFCD1F2724E}"/>
            </c:ext>
          </c:extLst>
        </c:ser>
        <c:ser>
          <c:idx val="2"/>
          <c:order val="2"/>
          <c:tx>
            <c:strRef>
              <c:f>Лист1!$D$1</c:f>
              <c:strCache>
                <c:ptCount val="1"/>
                <c:pt idx="0">
                  <c:v>Строительство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Лист1!$D$2:$D$7</c:f>
              <c:numCache>
                <c:formatCode>General</c:formatCode>
                <c:ptCount val="6"/>
                <c:pt idx="0">
                  <c:v>4.7</c:v>
                </c:pt>
                <c:pt idx="1">
                  <c:v>5.0999999999999996</c:v>
                </c:pt>
                <c:pt idx="2">
                  <c:v>6.3</c:v>
                </c:pt>
                <c:pt idx="3">
                  <c:v>5.0999999999999996</c:v>
                </c:pt>
                <c:pt idx="4">
                  <c:v>4.0999999999999996</c:v>
                </c:pt>
              </c:numCache>
            </c:numRef>
          </c:val>
          <c:extLst>
            <c:ext xmlns:c16="http://schemas.microsoft.com/office/drawing/2014/chart" uri="{C3380CC4-5D6E-409C-BE32-E72D297353CC}">
              <c16:uniqueId val="{00000002-3024-4526-84BD-EDFCD1F2724E}"/>
            </c:ext>
          </c:extLst>
        </c:ser>
        <c:ser>
          <c:idx val="3"/>
          <c:order val="3"/>
          <c:tx>
            <c:strRef>
              <c:f>Лист1!$E$1</c:f>
              <c:strCache>
                <c:ptCount val="1"/>
                <c:pt idx="0">
                  <c:v>Торговля</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Лист1!$E$2:$E$7</c:f>
              <c:numCache>
                <c:formatCode>General</c:formatCode>
                <c:ptCount val="6"/>
                <c:pt idx="0">
                  <c:v>13.6</c:v>
                </c:pt>
                <c:pt idx="1">
                  <c:v>14.1</c:v>
                </c:pt>
                <c:pt idx="2">
                  <c:v>17.3</c:v>
                </c:pt>
                <c:pt idx="3">
                  <c:v>17</c:v>
                </c:pt>
                <c:pt idx="4">
                  <c:v>14.8</c:v>
                </c:pt>
              </c:numCache>
            </c:numRef>
          </c:val>
          <c:extLst>
            <c:ext xmlns:c16="http://schemas.microsoft.com/office/drawing/2014/chart" uri="{C3380CC4-5D6E-409C-BE32-E72D297353CC}">
              <c16:uniqueId val="{00000003-3024-4526-84BD-EDFCD1F2724E}"/>
            </c:ext>
          </c:extLst>
        </c:ser>
        <c:ser>
          <c:idx val="4"/>
          <c:order val="4"/>
          <c:tx>
            <c:strRef>
              <c:f>Лист1!$F$1</c:f>
              <c:strCache>
                <c:ptCount val="1"/>
                <c:pt idx="0">
                  <c:v>Транспорт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Лист1!$F$2:$F$7</c:f>
              <c:numCache>
                <c:formatCode>General</c:formatCode>
                <c:ptCount val="6"/>
                <c:pt idx="0">
                  <c:v>3.3</c:v>
                </c:pt>
                <c:pt idx="1">
                  <c:v>4.3</c:v>
                </c:pt>
                <c:pt idx="2">
                  <c:v>5.7</c:v>
                </c:pt>
                <c:pt idx="3">
                  <c:v>4.4000000000000004</c:v>
                </c:pt>
                <c:pt idx="4">
                  <c:v>3.7</c:v>
                </c:pt>
              </c:numCache>
            </c:numRef>
          </c:val>
          <c:extLst>
            <c:ext xmlns:c16="http://schemas.microsoft.com/office/drawing/2014/chart" uri="{C3380CC4-5D6E-409C-BE32-E72D297353CC}">
              <c16:uniqueId val="{00000004-3024-4526-84BD-EDFCD1F2724E}"/>
            </c:ext>
          </c:extLst>
        </c:ser>
        <c:ser>
          <c:idx val="5"/>
          <c:order val="5"/>
          <c:tx>
            <c:strRef>
              <c:f>Лист1!$G$1</c:f>
              <c:strCache>
                <c:ptCount val="1"/>
                <c:pt idx="0">
                  <c:v>Другие</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Лист1!$G$2:$G$7</c:f>
              <c:numCache>
                <c:formatCode>General</c:formatCode>
                <c:ptCount val="6"/>
                <c:pt idx="0">
                  <c:v>21.9</c:v>
                </c:pt>
                <c:pt idx="1">
                  <c:v>23</c:v>
                </c:pt>
                <c:pt idx="2">
                  <c:v>27.4</c:v>
                </c:pt>
                <c:pt idx="3">
                  <c:v>25.1</c:v>
                </c:pt>
                <c:pt idx="4">
                  <c:v>20</c:v>
                </c:pt>
              </c:numCache>
            </c:numRef>
          </c:val>
          <c:extLst>
            <c:ext xmlns:c16="http://schemas.microsoft.com/office/drawing/2014/chart" uri="{C3380CC4-5D6E-409C-BE32-E72D297353CC}">
              <c16:uniqueId val="{00000005-3024-4526-84BD-EDFCD1F2724E}"/>
            </c:ext>
          </c:extLst>
        </c:ser>
        <c:dLbls>
          <c:showLegendKey val="0"/>
          <c:showVal val="0"/>
          <c:showCatName val="0"/>
          <c:showSerName val="0"/>
          <c:showPercent val="0"/>
          <c:showBubbleSize val="0"/>
        </c:dLbls>
        <c:gapWidth val="100"/>
        <c:overlap val="-24"/>
        <c:axId val="609638272"/>
        <c:axId val="609639808"/>
      </c:barChart>
      <c:catAx>
        <c:axId val="6096382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09639808"/>
        <c:crosses val="autoZero"/>
        <c:auto val="1"/>
        <c:lblAlgn val="ctr"/>
        <c:lblOffset val="100"/>
        <c:noMultiLvlLbl val="0"/>
      </c:catAx>
      <c:valAx>
        <c:axId val="6096398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096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kk-KZ" sz="1200" b="0">
                <a:latin typeface="Times New Roman" panose="02020603050405020304" pitchFamily="18" charset="0"/>
                <a:cs typeface="Times New Roman" panose="02020603050405020304" pitchFamily="18" charset="0"/>
              </a:rPr>
              <a:t>в процентах</a:t>
            </a:r>
          </a:p>
        </c:rich>
      </c:tx>
      <c:layout>
        <c:manualLayout>
          <c:xMode val="edge"/>
          <c:yMode val="edge"/>
          <c:x val="0.82874416739574208"/>
          <c:y val="2.3809523809523808E-2"/>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Корпоративный подоходный налог</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29.6</c:v>
                </c:pt>
                <c:pt idx="1">
                  <c:v>28.9</c:v>
                </c:pt>
                <c:pt idx="2">
                  <c:v>28</c:v>
                </c:pt>
                <c:pt idx="3">
                  <c:v>29.7</c:v>
                </c:pt>
                <c:pt idx="4">
                  <c:v>29.1</c:v>
                </c:pt>
              </c:numCache>
            </c:numRef>
          </c:val>
          <c:extLst>
            <c:ext xmlns:c16="http://schemas.microsoft.com/office/drawing/2014/chart" uri="{C3380CC4-5D6E-409C-BE32-E72D297353CC}">
              <c16:uniqueId val="{00000000-4CF0-43BF-87AE-3E261A3B0C3F}"/>
            </c:ext>
          </c:extLst>
        </c:ser>
        <c:ser>
          <c:idx val="1"/>
          <c:order val="1"/>
          <c:tx>
            <c:strRef>
              <c:f>Лист1!$C$1</c:f>
              <c:strCache>
                <c:ptCount val="1"/>
                <c:pt idx="0">
                  <c:v>Налог на добавленную стомость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35.700000000000003</c:v>
                </c:pt>
                <c:pt idx="1">
                  <c:v>39.4</c:v>
                </c:pt>
                <c:pt idx="2">
                  <c:v>45.4</c:v>
                </c:pt>
                <c:pt idx="3">
                  <c:v>39.799999999999997</c:v>
                </c:pt>
                <c:pt idx="4">
                  <c:v>42.2</c:v>
                </c:pt>
              </c:numCache>
            </c:numRef>
          </c:val>
          <c:extLst>
            <c:ext xmlns:c16="http://schemas.microsoft.com/office/drawing/2014/chart" uri="{C3380CC4-5D6E-409C-BE32-E72D297353CC}">
              <c16:uniqueId val="{00000001-4CF0-43BF-87AE-3E261A3B0C3F}"/>
            </c:ext>
          </c:extLst>
        </c:ser>
        <c:ser>
          <c:idx val="2"/>
          <c:order val="2"/>
          <c:tx>
            <c:strRef>
              <c:f>Лист1!$D$1</c:f>
              <c:strCache>
                <c:ptCount val="1"/>
                <c:pt idx="0">
                  <c:v>Акцизы</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c:v>
                </c:pt>
                <c:pt idx="1">
                  <c:v>2</c:v>
                </c:pt>
                <c:pt idx="2">
                  <c:v>3</c:v>
                </c:pt>
                <c:pt idx="3">
                  <c:v>5</c:v>
                </c:pt>
                <c:pt idx="4">
                  <c:v>5</c:v>
                </c:pt>
              </c:numCache>
            </c:numRef>
          </c:val>
          <c:extLst>
            <c:ext xmlns:c16="http://schemas.microsoft.com/office/drawing/2014/chart" uri="{C3380CC4-5D6E-409C-BE32-E72D297353CC}">
              <c16:uniqueId val="{00000002-4CF0-43BF-87AE-3E261A3B0C3F}"/>
            </c:ext>
          </c:extLst>
        </c:ser>
        <c:ser>
          <c:idx val="3"/>
          <c:order val="3"/>
          <c:tx>
            <c:strRef>
              <c:f>Лист1!$E$1</c:f>
              <c:strCache>
                <c:ptCount val="1"/>
                <c:pt idx="0">
                  <c:v>Поступления за использование природных и других ресурсов</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6.8</c:v>
                </c:pt>
                <c:pt idx="1">
                  <c:v>6.3</c:v>
                </c:pt>
                <c:pt idx="2">
                  <c:v>7.1</c:v>
                </c:pt>
                <c:pt idx="3">
                  <c:v>7</c:v>
                </c:pt>
                <c:pt idx="4">
                  <c:v>6</c:v>
                </c:pt>
              </c:numCache>
            </c:numRef>
          </c:val>
          <c:extLst>
            <c:ext xmlns:c16="http://schemas.microsoft.com/office/drawing/2014/chart" uri="{C3380CC4-5D6E-409C-BE32-E72D297353CC}">
              <c16:uniqueId val="{00000003-4CF0-43BF-87AE-3E261A3B0C3F}"/>
            </c:ext>
          </c:extLst>
        </c:ser>
        <c:ser>
          <c:idx val="4"/>
          <c:order val="4"/>
          <c:tx>
            <c:strRef>
              <c:f>Лист1!$F$1</c:f>
              <c:strCache>
                <c:ptCount val="1"/>
                <c:pt idx="0">
                  <c:v>Налоги на международную торговлю и другие внешние операции</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Лист1!$F$2:$F$6</c:f>
              <c:numCache>
                <c:formatCode>General</c:formatCode>
                <c:ptCount val="5"/>
                <c:pt idx="0">
                  <c:v>25</c:v>
                </c:pt>
                <c:pt idx="1">
                  <c:v>22.9</c:v>
                </c:pt>
                <c:pt idx="2">
                  <c:v>16.7</c:v>
                </c:pt>
                <c:pt idx="3">
                  <c:v>21</c:v>
                </c:pt>
                <c:pt idx="4">
                  <c:v>20.2</c:v>
                </c:pt>
              </c:numCache>
            </c:numRef>
          </c:val>
          <c:extLst>
            <c:ext xmlns:c16="http://schemas.microsoft.com/office/drawing/2014/chart" uri="{C3380CC4-5D6E-409C-BE32-E72D297353CC}">
              <c16:uniqueId val="{00000004-4CF0-43BF-87AE-3E261A3B0C3F}"/>
            </c:ext>
          </c:extLst>
        </c:ser>
        <c:ser>
          <c:idx val="5"/>
          <c:order val="5"/>
          <c:tx>
            <c:strRef>
              <c:f>Лист1!$G$1</c:f>
              <c:strCache>
                <c:ptCount val="1"/>
                <c:pt idx="0">
                  <c:v>Прочие налоговые поступления</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Лист1!$G$2:$G$6</c:f>
              <c:numCache>
                <c:formatCode>General</c:formatCode>
                <c:ptCount val="5"/>
                <c:pt idx="0">
                  <c:v>2.5</c:v>
                </c:pt>
                <c:pt idx="1">
                  <c:v>2.5</c:v>
                </c:pt>
                <c:pt idx="2">
                  <c:v>2.5</c:v>
                </c:pt>
                <c:pt idx="3">
                  <c:v>2.5</c:v>
                </c:pt>
                <c:pt idx="4">
                  <c:v>2.5</c:v>
                </c:pt>
              </c:numCache>
            </c:numRef>
          </c:val>
          <c:extLst>
            <c:ext xmlns:c16="http://schemas.microsoft.com/office/drawing/2014/chart" uri="{C3380CC4-5D6E-409C-BE32-E72D297353CC}">
              <c16:uniqueId val="{00000005-4CF0-43BF-87AE-3E261A3B0C3F}"/>
            </c:ext>
          </c:extLst>
        </c:ser>
        <c:dLbls>
          <c:showLegendKey val="0"/>
          <c:showVal val="0"/>
          <c:showCatName val="0"/>
          <c:showSerName val="0"/>
          <c:showPercent val="0"/>
          <c:showBubbleSize val="0"/>
        </c:dLbls>
        <c:gapWidth val="100"/>
        <c:axId val="610750848"/>
        <c:axId val="610752384"/>
      </c:barChart>
      <c:catAx>
        <c:axId val="6107508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10752384"/>
        <c:crosses val="autoZero"/>
        <c:auto val="1"/>
        <c:lblAlgn val="ctr"/>
        <c:lblOffset val="100"/>
        <c:noMultiLvlLbl val="0"/>
      </c:catAx>
      <c:valAx>
        <c:axId val="61075238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10750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Армения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21.3</c:v>
                </c:pt>
                <c:pt idx="1">
                  <c:v>21.3</c:v>
                </c:pt>
                <c:pt idx="2">
                  <c:v>22.9</c:v>
                </c:pt>
                <c:pt idx="3">
                  <c:v>22.9</c:v>
                </c:pt>
              </c:numCache>
            </c:numRef>
          </c:val>
          <c:extLst>
            <c:ext xmlns:c16="http://schemas.microsoft.com/office/drawing/2014/chart" uri="{C3380CC4-5D6E-409C-BE32-E72D297353CC}">
              <c16:uniqueId val="{00000000-9BC0-47AE-A6EE-17C6E39AD2D3}"/>
            </c:ext>
          </c:extLst>
        </c:ser>
        <c:ser>
          <c:idx val="1"/>
          <c:order val="1"/>
          <c:tx>
            <c:strRef>
              <c:f>Лист1!$C$1</c:f>
              <c:strCache>
                <c:ptCount val="1"/>
                <c:pt idx="0">
                  <c:v>Беларусь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24.9</c:v>
                </c:pt>
                <c:pt idx="1">
                  <c:v>25.7</c:v>
                </c:pt>
                <c:pt idx="2">
                  <c:v>24.5</c:v>
                </c:pt>
                <c:pt idx="3">
                  <c:v>22.4</c:v>
                </c:pt>
                <c:pt idx="4">
                  <c:v>24</c:v>
                </c:pt>
              </c:numCache>
            </c:numRef>
          </c:val>
          <c:extLst>
            <c:ext xmlns:c16="http://schemas.microsoft.com/office/drawing/2014/chart" uri="{C3380CC4-5D6E-409C-BE32-E72D297353CC}">
              <c16:uniqueId val="{00000001-9BC0-47AE-A6EE-17C6E39AD2D3}"/>
            </c:ext>
          </c:extLst>
        </c:ser>
        <c:ser>
          <c:idx val="2"/>
          <c:order val="2"/>
          <c:tx>
            <c:strRef>
              <c:f>Лист1!$D$1</c:f>
              <c:strCache>
                <c:ptCount val="1"/>
                <c:pt idx="0">
                  <c:v>Казахстан</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16.2</c:v>
                </c:pt>
                <c:pt idx="1">
                  <c:v>17.899999999999999</c:v>
                </c:pt>
                <c:pt idx="2">
                  <c:v>17.3</c:v>
                </c:pt>
                <c:pt idx="3">
                  <c:v>13.4</c:v>
                </c:pt>
                <c:pt idx="4">
                  <c:v>13.2</c:v>
                </c:pt>
              </c:numCache>
            </c:numRef>
          </c:val>
          <c:extLst>
            <c:ext xmlns:c16="http://schemas.microsoft.com/office/drawing/2014/chart" uri="{C3380CC4-5D6E-409C-BE32-E72D297353CC}">
              <c16:uniqueId val="{00000002-9BC0-47AE-A6EE-17C6E39AD2D3}"/>
            </c:ext>
          </c:extLst>
        </c:ser>
        <c:ser>
          <c:idx val="3"/>
          <c:order val="3"/>
          <c:tx>
            <c:strRef>
              <c:f>Лист1!$E$1</c:f>
              <c:strCache>
                <c:ptCount val="1"/>
                <c:pt idx="0">
                  <c:v>Кыргызстан</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19.5</c:v>
                </c:pt>
                <c:pt idx="1">
                  <c:v>20.5</c:v>
                </c:pt>
                <c:pt idx="2">
                  <c:v>19.600000000000001</c:v>
                </c:pt>
                <c:pt idx="3">
                  <c:v>17.8</c:v>
                </c:pt>
                <c:pt idx="4">
                  <c:v>20.9</c:v>
                </c:pt>
              </c:numCache>
            </c:numRef>
          </c:val>
          <c:extLst>
            <c:ext xmlns:c16="http://schemas.microsoft.com/office/drawing/2014/chart" uri="{C3380CC4-5D6E-409C-BE32-E72D297353CC}">
              <c16:uniqueId val="{00000003-9BC0-47AE-A6EE-17C6E39AD2D3}"/>
            </c:ext>
          </c:extLst>
        </c:ser>
        <c:ser>
          <c:idx val="4"/>
          <c:order val="4"/>
          <c:tx>
            <c:strRef>
              <c:f>Лист1!$F$1</c:f>
              <c:strCache>
                <c:ptCount val="1"/>
                <c:pt idx="0">
                  <c:v>Россия</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Лист1!$F$2:$F$6</c:f>
              <c:numCache>
                <c:formatCode>General</c:formatCode>
                <c:ptCount val="5"/>
                <c:pt idx="0" formatCode="0.0">
                  <c:v>21</c:v>
                </c:pt>
                <c:pt idx="1">
                  <c:v>22.7</c:v>
                </c:pt>
                <c:pt idx="2">
                  <c:v>25.9</c:v>
                </c:pt>
                <c:pt idx="3">
                  <c:v>23.8</c:v>
                </c:pt>
                <c:pt idx="4" formatCode="0.0">
                  <c:v>27</c:v>
                </c:pt>
              </c:numCache>
            </c:numRef>
          </c:val>
          <c:extLst>
            <c:ext xmlns:c16="http://schemas.microsoft.com/office/drawing/2014/chart" uri="{C3380CC4-5D6E-409C-BE32-E72D297353CC}">
              <c16:uniqueId val="{00000004-9BC0-47AE-A6EE-17C6E39AD2D3}"/>
            </c:ext>
          </c:extLst>
        </c:ser>
        <c:dLbls>
          <c:showLegendKey val="0"/>
          <c:showVal val="0"/>
          <c:showCatName val="0"/>
          <c:showSerName val="0"/>
          <c:showPercent val="0"/>
          <c:showBubbleSize val="0"/>
        </c:dLbls>
        <c:gapWidth val="100"/>
        <c:overlap val="-24"/>
        <c:axId val="610231424"/>
        <c:axId val="610232960"/>
      </c:barChart>
      <c:catAx>
        <c:axId val="610231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10232960"/>
        <c:crosses val="autoZero"/>
        <c:auto val="1"/>
        <c:lblAlgn val="ctr"/>
        <c:lblOffset val="100"/>
        <c:noMultiLvlLbl val="0"/>
      </c:catAx>
      <c:valAx>
        <c:axId val="610232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1023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526793525809271E-2"/>
          <c:y val="4.6968621459630988E-2"/>
          <c:w val="0.91932505832604261"/>
          <c:h val="0.7439659375911345"/>
        </c:manualLayout>
      </c:layout>
      <c:bar3DChart>
        <c:barDir val="col"/>
        <c:grouping val="clustered"/>
        <c:varyColors val="0"/>
        <c:ser>
          <c:idx val="0"/>
          <c:order val="0"/>
          <c:tx>
            <c:strRef>
              <c:f>Лист1!$B$1</c:f>
              <c:strCache>
                <c:ptCount val="1"/>
                <c:pt idx="0">
                  <c:v>Армения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8333333333333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70-424E-8DEE-2DA19D3C83D0}"/>
                </c:ext>
              </c:extLst>
            </c:dLbl>
            <c:dLbl>
              <c:idx val="1"/>
              <c:layout>
                <c:manualLayout>
                  <c:x val="-1.8518518518518517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70-424E-8DEE-2DA19D3C83D0}"/>
                </c:ext>
              </c:extLst>
            </c:dLbl>
            <c:dLbl>
              <c:idx val="2"/>
              <c:layout>
                <c:manualLayout>
                  <c:x val="-1.6203703703703703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70-424E-8DEE-2DA19D3C83D0}"/>
                </c:ext>
              </c:extLst>
            </c:dLbl>
            <c:dLbl>
              <c:idx val="3"/>
              <c:layout>
                <c:manualLayout>
                  <c:x val="-9.2592592592593437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70-424E-8DEE-2DA19D3C83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7.3</c:v>
                </c:pt>
                <c:pt idx="1">
                  <c:v>7.3</c:v>
                </c:pt>
                <c:pt idx="2">
                  <c:v>7.7</c:v>
                </c:pt>
                <c:pt idx="3">
                  <c:v>7.6</c:v>
                </c:pt>
                <c:pt idx="4">
                  <c:v>8</c:v>
                </c:pt>
              </c:numCache>
            </c:numRef>
          </c:val>
          <c:extLst>
            <c:ext xmlns:c16="http://schemas.microsoft.com/office/drawing/2014/chart" uri="{C3380CC4-5D6E-409C-BE32-E72D297353CC}">
              <c16:uniqueId val="{00000004-2F70-424E-8DEE-2DA19D3C83D0}"/>
            </c:ext>
          </c:extLst>
        </c:ser>
        <c:ser>
          <c:idx val="1"/>
          <c:order val="1"/>
          <c:tx>
            <c:strRef>
              <c:f>Лист1!$C$1</c:f>
              <c:strCache>
                <c:ptCount val="1"/>
                <c:pt idx="0">
                  <c:v>Беларусь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8.6999999999999993</c:v>
                </c:pt>
                <c:pt idx="1">
                  <c:v>8.6</c:v>
                </c:pt>
                <c:pt idx="2">
                  <c:v>8.4</c:v>
                </c:pt>
                <c:pt idx="3">
                  <c:v>8.3000000000000007</c:v>
                </c:pt>
                <c:pt idx="4">
                  <c:v>8.6</c:v>
                </c:pt>
              </c:numCache>
            </c:numRef>
          </c:val>
          <c:extLst>
            <c:ext xmlns:c16="http://schemas.microsoft.com/office/drawing/2014/chart" uri="{C3380CC4-5D6E-409C-BE32-E72D297353CC}">
              <c16:uniqueId val="{00000005-2F70-424E-8DEE-2DA19D3C83D0}"/>
            </c:ext>
          </c:extLst>
        </c:ser>
        <c:ser>
          <c:idx val="2"/>
          <c:order val="2"/>
          <c:tx>
            <c:strRef>
              <c:f>Лист1!$D$1</c:f>
              <c:strCache>
                <c:ptCount val="1"/>
                <c:pt idx="0">
                  <c:v>Казахстан</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3.1</c:v>
                </c:pt>
                <c:pt idx="1">
                  <c:v>3.3</c:v>
                </c:pt>
                <c:pt idx="2">
                  <c:v>3.9</c:v>
                </c:pt>
                <c:pt idx="3">
                  <c:v>3.6</c:v>
                </c:pt>
                <c:pt idx="4">
                  <c:v>3.5</c:v>
                </c:pt>
              </c:numCache>
            </c:numRef>
          </c:val>
          <c:extLst>
            <c:ext xmlns:c16="http://schemas.microsoft.com/office/drawing/2014/chart" uri="{C3380CC4-5D6E-409C-BE32-E72D297353CC}">
              <c16:uniqueId val="{00000006-2F70-424E-8DEE-2DA19D3C83D0}"/>
            </c:ext>
          </c:extLst>
        </c:ser>
        <c:ser>
          <c:idx val="3"/>
          <c:order val="3"/>
          <c:tx>
            <c:strRef>
              <c:f>Лист1!$E$1</c:f>
              <c:strCache>
                <c:ptCount val="1"/>
                <c:pt idx="0">
                  <c:v>Кыргызстан</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1.3888888888888888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70-424E-8DEE-2DA19D3C83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8.5</c:v>
                </c:pt>
                <c:pt idx="1">
                  <c:v>9.3000000000000007</c:v>
                </c:pt>
                <c:pt idx="2">
                  <c:v>8.1999999999999993</c:v>
                </c:pt>
                <c:pt idx="3">
                  <c:v>6.6</c:v>
                </c:pt>
                <c:pt idx="4">
                  <c:v>8.8000000000000007</c:v>
                </c:pt>
              </c:numCache>
            </c:numRef>
          </c:val>
          <c:extLst>
            <c:ext xmlns:c16="http://schemas.microsoft.com/office/drawing/2014/chart" uri="{C3380CC4-5D6E-409C-BE32-E72D297353CC}">
              <c16:uniqueId val="{00000009-2F70-424E-8DEE-2DA19D3C83D0}"/>
            </c:ext>
          </c:extLst>
        </c:ser>
        <c:ser>
          <c:idx val="4"/>
          <c:order val="4"/>
          <c:tx>
            <c:strRef>
              <c:f>Лист1!$F$1</c:f>
              <c:strCache>
                <c:ptCount val="1"/>
                <c:pt idx="0">
                  <c:v>Россия</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70-424E-8DEE-2DA19D3C83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Лист1!$F$2:$F$6</c:f>
              <c:numCache>
                <c:formatCode>General</c:formatCode>
                <c:ptCount val="5"/>
                <c:pt idx="0">
                  <c:v>5.6</c:v>
                </c:pt>
                <c:pt idx="1">
                  <c:v>5.8</c:v>
                </c:pt>
                <c:pt idx="2">
                  <c:v>6.5</c:v>
                </c:pt>
                <c:pt idx="3">
                  <c:v>6.7</c:v>
                </c:pt>
                <c:pt idx="4">
                  <c:v>7</c:v>
                </c:pt>
              </c:numCache>
            </c:numRef>
          </c:val>
          <c:extLst>
            <c:ext xmlns:c16="http://schemas.microsoft.com/office/drawing/2014/chart" uri="{C3380CC4-5D6E-409C-BE32-E72D297353CC}">
              <c16:uniqueId val="{0000000B-2F70-424E-8DEE-2DA19D3C83D0}"/>
            </c:ext>
          </c:extLst>
        </c:ser>
        <c:dLbls>
          <c:showLegendKey val="0"/>
          <c:showVal val="0"/>
          <c:showCatName val="0"/>
          <c:showSerName val="0"/>
          <c:showPercent val="0"/>
          <c:showBubbleSize val="0"/>
        </c:dLbls>
        <c:gapWidth val="150"/>
        <c:shape val="box"/>
        <c:axId val="611389824"/>
        <c:axId val="611391360"/>
        <c:axId val="0"/>
      </c:bar3DChart>
      <c:catAx>
        <c:axId val="611389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391360"/>
        <c:crosses val="autoZero"/>
        <c:auto val="1"/>
        <c:lblAlgn val="ctr"/>
        <c:lblOffset val="100"/>
        <c:noMultiLvlLbl val="0"/>
      </c:catAx>
      <c:valAx>
        <c:axId val="6113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389824"/>
        <c:crosses val="autoZero"/>
        <c:crossBetween val="between"/>
      </c:valAx>
      <c:spPr>
        <a:noFill/>
        <a:ln>
          <a:noFill/>
        </a:ln>
        <a:effectLst/>
      </c:spPr>
    </c:plotArea>
    <c:legend>
      <c:legendPos val="b"/>
      <c:layout>
        <c:manualLayout>
          <c:xMode val="edge"/>
          <c:yMode val="edge"/>
          <c:x val="0.17987513340937095"/>
          <c:y val="0.88814744823563707"/>
          <c:w val="0.63559568142987366"/>
          <c:h val="0.100000699912510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3.9682539682539698E-3"/>
          <c:w val="0.99568174457519165"/>
          <c:h val="0.6462393150956548"/>
        </c:manualLayout>
      </c:layout>
      <c:barChart>
        <c:barDir val="col"/>
        <c:grouping val="clustered"/>
        <c:varyColors val="0"/>
        <c:ser>
          <c:idx val="0"/>
          <c:order val="0"/>
          <c:tx>
            <c:strRef>
              <c:f>Лист1!$B$1</c:f>
              <c:strCache>
                <c:ptCount val="1"/>
                <c:pt idx="0">
                  <c:v>Налоговые выплаты по КПН</c:v>
                </c:pt>
              </c:strCache>
            </c:strRef>
          </c:tx>
          <c:spPr>
            <a:solidFill>
              <a:schemeClr val="accent1"/>
            </a:solidFill>
            <a:ln>
              <a:noFill/>
            </a:ln>
            <a:effectLst/>
          </c:spPr>
          <c:invertIfNegative val="0"/>
          <c:dLbls>
            <c:dLbl>
              <c:idx val="0"/>
              <c:layout>
                <c:manualLayout>
                  <c:x val="0"/>
                  <c:y val="2.91375291375291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6A-44A1-AEA1-4F73B24891DD}"/>
                </c:ext>
              </c:extLst>
            </c:dLbl>
            <c:dLbl>
              <c:idx val="1"/>
              <c:layout>
                <c:manualLayout>
                  <c:x val="1.0501995379122036E-2"/>
                  <c:y val="-2.9137529137529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6A-44A1-AEA1-4F73B24891DD}"/>
                </c:ext>
              </c:extLst>
            </c:dLbl>
            <c:dLbl>
              <c:idx val="2"/>
              <c:layout>
                <c:manualLayout>
                  <c:x val="4.2007981516488163E-3"/>
                  <c:y val="8.7412587412587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6A-44A1-AEA1-4F73B24891DD}"/>
                </c:ext>
              </c:extLst>
            </c:dLbl>
            <c:dLbl>
              <c:idx val="3"/>
              <c:layout>
                <c:manualLayout>
                  <c:x val="6.3011972274732223E-3"/>
                  <c:y val="-2.0396270396270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6A-44A1-AEA1-4F73B24891DD}"/>
                </c:ext>
              </c:extLst>
            </c:dLbl>
            <c:dLbl>
              <c:idx val="4"/>
              <c:layout>
                <c:manualLayout>
                  <c:x val="-3.8506871555448057E-17"/>
                  <c:y val="5.82750582750582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6A-44A1-AEA1-4F73B24891DD}"/>
                </c:ext>
              </c:extLst>
            </c:dLbl>
            <c:dLbl>
              <c:idx val="5"/>
              <c:layout>
                <c:manualLayout>
                  <c:x val="4.2007981516488163E-3"/>
                  <c:y val="-2.9137529137529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6A-44A1-AEA1-4F73B24891DD}"/>
                </c:ext>
              </c:extLst>
            </c:dLbl>
            <c:dLbl>
              <c:idx val="6"/>
              <c:layout>
                <c:manualLayout>
                  <c:x val="0"/>
                  <c:y val="8.74125874125862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6A-44A1-AEA1-4F73B24891DD}"/>
                </c:ext>
              </c:extLst>
            </c:dLbl>
            <c:dLbl>
              <c:idx val="7"/>
              <c:layout>
                <c:manualLayout>
                  <c:x val="1.470279353077077E-2"/>
                  <c:y val="-2.6223776223776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6A-44A1-AEA1-4F73B24891DD}"/>
                </c:ext>
              </c:extLst>
            </c:dLbl>
            <c:dLbl>
              <c:idx val="8"/>
              <c:layout>
                <c:manualLayout>
                  <c:x val="1.260239445494636E-2"/>
                  <c:y val="5.8275058275057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6A-44A1-AEA1-4F73B24891D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ysDot"/>
              </a:ln>
              <a:effectLst/>
            </c:spPr>
            <c:trendlineType val="poly"/>
            <c:order val="2"/>
            <c:forward val="3"/>
            <c:dispRSqr val="0"/>
            <c:dispEq val="1"/>
            <c:trendlineLbl>
              <c:layout>
                <c:manualLayout>
                  <c:x val="6.4086979675744712E-2"/>
                  <c:y val="-9.7627012095515997E-2"/>
                </c:manualLayout>
              </c:layout>
              <c:numFmt formatCode="General"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rendlineLbl>
          </c:trendline>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General</c:formatCode>
                <c:ptCount val="9"/>
                <c:pt idx="0">
                  <c:v>11879.286</c:v>
                </c:pt>
                <c:pt idx="1">
                  <c:v>12016.298000000001</c:v>
                </c:pt>
                <c:pt idx="2">
                  <c:v>12208.476000000001</c:v>
                </c:pt>
                <c:pt idx="3">
                  <c:v>12478.093000000001</c:v>
                </c:pt>
                <c:pt idx="4">
                  <c:v>14629.821</c:v>
                </c:pt>
                <c:pt idx="5">
                  <c:v>15906.163</c:v>
                </c:pt>
                <c:pt idx="6">
                  <c:v>16456.751</c:v>
                </c:pt>
                <c:pt idx="7">
                  <c:v>17920.575000000001</c:v>
                </c:pt>
                <c:pt idx="8">
                  <c:v>20591.172999999999</c:v>
                </c:pt>
              </c:numCache>
            </c:numRef>
          </c:val>
          <c:extLst>
            <c:ext xmlns:c16="http://schemas.microsoft.com/office/drawing/2014/chart" uri="{C3380CC4-5D6E-409C-BE32-E72D297353CC}">
              <c16:uniqueId val="{0000000A-616A-44A1-AEA1-4F73B24891DD}"/>
            </c:ext>
          </c:extLst>
        </c:ser>
        <c:ser>
          <c:idx val="1"/>
          <c:order val="1"/>
          <c:tx>
            <c:strRef>
              <c:f>Лист1!$C$1</c:f>
              <c:strCache>
                <c:ptCount val="1"/>
                <c:pt idx="0">
                  <c:v>Доход</c:v>
                </c:pt>
              </c:strCache>
            </c:strRef>
          </c:tx>
          <c:spPr>
            <a:solidFill>
              <a:schemeClr val="accent2"/>
            </a:solidFill>
            <a:ln>
              <a:noFill/>
            </a:ln>
            <a:effectLst/>
          </c:spPr>
          <c:invertIfNegative val="0"/>
          <c:dLbls>
            <c:dLbl>
              <c:idx val="0"/>
              <c:layout>
                <c:manualLayout>
                  <c:x val="-4.2007981516488171E-3"/>
                  <c:y val="8.7412587412587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6A-44A1-AEA1-4F73B24891DD}"/>
                </c:ext>
              </c:extLst>
            </c:dLbl>
            <c:dLbl>
              <c:idx val="1"/>
              <c:layout>
                <c:manualLayout>
                  <c:x val="0"/>
                  <c:y val="5.8275058275057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6A-44A1-AEA1-4F73B24891DD}"/>
                </c:ext>
              </c:extLst>
            </c:dLbl>
            <c:dLbl>
              <c:idx val="2"/>
              <c:layout>
                <c:manualLayout>
                  <c:x val="0"/>
                  <c:y val="2.91375291375285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6A-44A1-AEA1-4F73B24891DD}"/>
                </c:ext>
              </c:extLst>
            </c:dLbl>
            <c:dLbl>
              <c:idx val="4"/>
              <c:layout>
                <c:manualLayout>
                  <c:x val="-3.8506871555448057E-17"/>
                  <c:y val="5.8275058275057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16A-44A1-AEA1-4F73B24891DD}"/>
                </c:ext>
              </c:extLst>
            </c:dLbl>
            <c:dLbl>
              <c:idx val="5"/>
              <c:layout>
                <c:manualLayout>
                  <c:x val="0"/>
                  <c:y val="-5.82750582750582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6A-44A1-AEA1-4F73B24891DD}"/>
                </c:ext>
              </c:extLst>
            </c:dLbl>
            <c:dLbl>
              <c:idx val="6"/>
              <c:layout>
                <c:manualLayout>
                  <c:x val="0"/>
                  <c:y val="5.82750582750582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16A-44A1-AEA1-4F73B24891D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poly"/>
            <c:order val="2"/>
            <c:forward val="3"/>
            <c:dispRSqr val="1"/>
            <c:dispEq val="1"/>
            <c:trendlineLbl>
              <c:layout>
                <c:manualLayout>
                  <c:x val="4.7319179620505865E-2"/>
                  <c:y val="-2.957115063414277E-3"/>
                </c:manualLayout>
              </c:layout>
              <c:numFmt formatCode="General"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rendlineLbl>
          </c:trendline>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Лист1!$C$2:$C$10</c:f>
              <c:numCache>
                <c:formatCode>General</c:formatCode>
                <c:ptCount val="9"/>
                <c:pt idx="0">
                  <c:v>209320</c:v>
                </c:pt>
                <c:pt idx="1">
                  <c:v>217650</c:v>
                </c:pt>
                <c:pt idx="2">
                  <c:v>227450</c:v>
                </c:pt>
                <c:pt idx="3">
                  <c:v>236980</c:v>
                </c:pt>
                <c:pt idx="4">
                  <c:v>241690</c:v>
                </c:pt>
                <c:pt idx="5">
                  <c:v>249640</c:v>
                </c:pt>
                <c:pt idx="6">
                  <c:v>263490</c:v>
                </c:pt>
                <c:pt idx="7">
                  <c:v>315160</c:v>
                </c:pt>
                <c:pt idx="8">
                  <c:v>376000</c:v>
                </c:pt>
              </c:numCache>
            </c:numRef>
          </c:val>
          <c:extLst>
            <c:ext xmlns:c16="http://schemas.microsoft.com/office/drawing/2014/chart" uri="{C3380CC4-5D6E-409C-BE32-E72D297353CC}">
              <c16:uniqueId val="{00000012-616A-44A1-AEA1-4F73B24891DD}"/>
            </c:ext>
          </c:extLst>
        </c:ser>
        <c:dLbls>
          <c:showLegendKey val="0"/>
          <c:showVal val="0"/>
          <c:showCatName val="0"/>
          <c:showSerName val="0"/>
          <c:showPercent val="0"/>
          <c:showBubbleSize val="0"/>
        </c:dLbls>
        <c:gapWidth val="219"/>
        <c:axId val="614665600"/>
        <c:axId val="614724736"/>
      </c:barChart>
      <c:lineChart>
        <c:grouping val="standard"/>
        <c:varyColors val="0"/>
        <c:ser>
          <c:idx val="2"/>
          <c:order val="2"/>
          <c:tx>
            <c:strRef>
              <c:f>Лист1!$D$1</c:f>
              <c:strCache>
                <c:ptCount val="1"/>
                <c:pt idx="0">
                  <c:v>Инвестиции в жилищное строительство</c:v>
                </c:pt>
              </c:strCache>
            </c:strRef>
          </c:tx>
          <c:spPr>
            <a:ln w="28575" cap="rnd">
              <a:solidFill>
                <a:schemeClr val="accent3"/>
              </a:solidFill>
              <a:round/>
            </a:ln>
            <a:effectLst/>
          </c:spPr>
          <c:marker>
            <c:symbol val="none"/>
          </c:marker>
          <c:dLbls>
            <c:dLbl>
              <c:idx val="0"/>
              <c:layout>
                <c:manualLayout>
                  <c:x val="-5.0409577819785778E-2"/>
                  <c:y val="-5.1559890240992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16A-44A1-AEA1-4F73B24891DD}"/>
                </c:ext>
              </c:extLst>
            </c:dLbl>
            <c:dLbl>
              <c:idx val="1"/>
              <c:layout>
                <c:manualLayout>
                  <c:x val="-4.8138500645831389E-2"/>
                  <c:y val="-3.34111098874878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16A-44A1-AEA1-4F73B24891DD}"/>
                </c:ext>
              </c:extLst>
            </c:dLbl>
            <c:dLbl>
              <c:idx val="2"/>
              <c:layout>
                <c:manualLayout>
                  <c:x val="-4.5823761632820488E-2"/>
                  <c:y val="-2.6279298129691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16A-44A1-AEA1-4F73B24891DD}"/>
                </c:ext>
              </c:extLst>
            </c:dLbl>
            <c:dLbl>
              <c:idx val="3"/>
              <c:layout>
                <c:manualLayout>
                  <c:x val="-4.8952363941274862E-2"/>
                  <c:y val="-4.2956977405796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16A-44A1-AEA1-4F73B24891DD}"/>
                </c:ext>
              </c:extLst>
            </c:dLbl>
            <c:dLbl>
              <c:idx val="4"/>
              <c:layout>
                <c:manualLayout>
                  <c:x val="-4.05507676379772E-2"/>
                  <c:y val="-3.502055687095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16A-44A1-AEA1-4F73B24891DD}"/>
                </c:ext>
              </c:extLst>
            </c:dLbl>
            <c:dLbl>
              <c:idx val="5"/>
              <c:layout>
                <c:manualLayout>
                  <c:x val="-3.780718336483934E-2"/>
                  <c:y val="-5.4671411265899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16A-44A1-AEA1-4F73B24891DD}"/>
                </c:ext>
              </c:extLst>
            </c:dLbl>
            <c:dLbl>
              <c:idx val="6"/>
              <c:layout>
                <c:manualLayout>
                  <c:x val="-4.6208779668136947E-2"/>
                  <c:y val="-6.8153827799497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16A-44A1-AEA1-4F73B24891DD}"/>
                </c:ext>
              </c:extLst>
            </c:dLbl>
            <c:dLbl>
              <c:idx val="7"/>
              <c:layout>
                <c:manualLayout>
                  <c:x val="-4.8309178743961352E-2"/>
                  <c:y val="-4.3706293706293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16A-44A1-AEA1-4F73B24891DD}"/>
                </c:ext>
              </c:extLst>
            </c:dLbl>
            <c:dLbl>
              <c:idx val="8"/>
              <c:layout>
                <c:manualLayout>
                  <c:x val="-3.3606385213190586E-2"/>
                  <c:y val="-3.6741277095607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16A-44A1-AEA1-4F73B24891DD}"/>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3"/>
                </a:solidFill>
                <a:prstDash val="sysDot"/>
              </a:ln>
              <a:effectLst/>
            </c:spPr>
            <c:trendlineType val="linear"/>
            <c:forward val="3"/>
            <c:dispRSqr val="1"/>
            <c:dispEq val="1"/>
            <c:trendlineLbl>
              <c:layout>
                <c:manualLayout>
                  <c:x val="5.7231078629349015E-2"/>
                  <c:y val="-3.8618697575390486E-2"/>
                </c:manualLayout>
              </c:layout>
              <c:numFmt formatCode="General"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rendlineLbl>
          </c:trendline>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Лист1!$D$2:$D$10</c:f>
              <c:numCache>
                <c:formatCode>General</c:formatCode>
                <c:ptCount val="9"/>
                <c:pt idx="0">
                  <c:v>291476</c:v>
                </c:pt>
                <c:pt idx="1">
                  <c:v>297835</c:v>
                </c:pt>
                <c:pt idx="2">
                  <c:v>305092</c:v>
                </c:pt>
                <c:pt idx="3">
                  <c:v>335655</c:v>
                </c:pt>
                <c:pt idx="4">
                  <c:v>421013</c:v>
                </c:pt>
                <c:pt idx="5">
                  <c:v>428241</c:v>
                </c:pt>
                <c:pt idx="6">
                  <c:v>497861</c:v>
                </c:pt>
                <c:pt idx="7">
                  <c:v>613487</c:v>
                </c:pt>
                <c:pt idx="8">
                  <c:v>687092</c:v>
                </c:pt>
              </c:numCache>
            </c:numRef>
          </c:val>
          <c:smooth val="0"/>
          <c:extLst>
            <c:ext xmlns:c16="http://schemas.microsoft.com/office/drawing/2014/chart" uri="{C3380CC4-5D6E-409C-BE32-E72D297353CC}">
              <c16:uniqueId val="{0000001D-616A-44A1-AEA1-4F73B24891DD}"/>
            </c:ext>
          </c:extLst>
        </c:ser>
        <c:dLbls>
          <c:showLegendKey val="0"/>
          <c:showVal val="0"/>
          <c:showCatName val="0"/>
          <c:showSerName val="0"/>
          <c:showPercent val="0"/>
          <c:showBubbleSize val="0"/>
        </c:dLbls>
        <c:marker val="1"/>
        <c:smooth val="0"/>
        <c:axId val="614665600"/>
        <c:axId val="614724736"/>
      </c:lineChart>
      <c:catAx>
        <c:axId val="6146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4724736"/>
        <c:crosses val="autoZero"/>
        <c:auto val="1"/>
        <c:lblAlgn val="ctr"/>
        <c:lblOffset val="100"/>
        <c:noMultiLvlLbl val="0"/>
      </c:catAx>
      <c:valAx>
        <c:axId val="614724736"/>
        <c:scaling>
          <c:orientation val="minMax"/>
        </c:scaling>
        <c:delete val="1"/>
        <c:axPos val="l"/>
        <c:numFmt formatCode="General" sourceLinked="1"/>
        <c:majorTickMark val="none"/>
        <c:minorTickMark val="none"/>
        <c:tickLblPos val="nextTo"/>
        <c:crossAx val="614665600"/>
        <c:crosses val="autoZero"/>
        <c:crossBetween val="between"/>
      </c:valAx>
      <c:spPr>
        <a:noFill/>
        <a:ln>
          <a:noFill/>
        </a:ln>
        <a:effectLst/>
      </c:spPr>
    </c:plotArea>
    <c:legend>
      <c:legendPos val="b"/>
      <c:legendEntry>
        <c:idx val="1"/>
        <c:delete val="1"/>
      </c:legendEntry>
      <c:layout>
        <c:manualLayout>
          <c:xMode val="edge"/>
          <c:yMode val="edge"/>
          <c:x val="0.1388155557731319"/>
          <c:y val="0.74040052501547915"/>
          <c:w val="0.72510533347035266"/>
          <c:h val="0.2584457537213442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338880822070813E-3"/>
          <c:y val="3.0077849276673313E-2"/>
          <c:w val="0.95547175055033695"/>
          <c:h val="0.71612459996025302"/>
        </c:manualLayout>
      </c:layout>
      <c:barChart>
        <c:barDir val="col"/>
        <c:grouping val="clustered"/>
        <c:varyColors val="0"/>
        <c:ser>
          <c:idx val="0"/>
          <c:order val="0"/>
          <c:tx>
            <c:strRef>
              <c:f>Лист1!$B$1</c:f>
              <c:strCache>
                <c:ptCount val="1"/>
                <c:pt idx="0">
                  <c:v>Инвестиции в жилищное строительство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0.0</c:formatCode>
                <c:ptCount val="9"/>
                <c:pt idx="0">
                  <c:v>613.5</c:v>
                </c:pt>
                <c:pt idx="1">
                  <c:v>739.9</c:v>
                </c:pt>
                <c:pt idx="2">
                  <c:v>839.6</c:v>
                </c:pt>
                <c:pt idx="3">
                  <c:v>1022.5</c:v>
                </c:pt>
                <c:pt idx="4">
                  <c:v>1201.296</c:v>
                </c:pt>
                <c:pt idx="5">
                  <c:v>1475.5</c:v>
                </c:pt>
                <c:pt idx="6">
                  <c:v>1989.3</c:v>
                </c:pt>
                <c:pt idx="7">
                  <c:v>2434.297</c:v>
                </c:pt>
                <c:pt idx="8">
                  <c:v>2902.2</c:v>
                </c:pt>
              </c:numCache>
            </c:numRef>
          </c:val>
          <c:extLst>
            <c:ext xmlns:c16="http://schemas.microsoft.com/office/drawing/2014/chart" uri="{C3380CC4-5D6E-409C-BE32-E72D297353CC}">
              <c16:uniqueId val="{00000000-A3FC-4507-B97C-F6A437E1BA6C}"/>
            </c:ext>
          </c:extLst>
        </c:ser>
        <c:dLbls>
          <c:showLegendKey val="0"/>
          <c:showVal val="0"/>
          <c:showCatName val="0"/>
          <c:showSerName val="0"/>
          <c:showPercent val="0"/>
          <c:showBubbleSize val="0"/>
        </c:dLbls>
        <c:gapWidth val="219"/>
        <c:overlap val="-27"/>
        <c:axId val="615526400"/>
        <c:axId val="615527936"/>
      </c:barChart>
      <c:lineChart>
        <c:grouping val="standard"/>
        <c:varyColors val="0"/>
        <c:ser>
          <c:idx val="2"/>
          <c:order val="1"/>
          <c:tx>
            <c:strRef>
              <c:f>Лист1!$D$1</c:f>
              <c:strCache>
                <c:ptCount val="1"/>
                <c:pt idx="0">
                  <c:v>Рост к итогу, %</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dLbl>
              <c:idx val="0"/>
              <c:layout>
                <c:manualLayout>
                  <c:x val="9.4940243493800962E-3"/>
                  <c:y val="-5.5483028720626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C-4507-B97C-F6A437E1BA6C}"/>
                </c:ext>
              </c:extLst>
            </c:dLbl>
            <c:dLbl>
              <c:idx val="1"/>
              <c:layout>
                <c:manualLayout>
                  <c:x val="9.4940243493800962E-3"/>
                  <c:y val="-5.98346388163621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FC-4507-B97C-F6A437E1BA6C}"/>
                </c:ext>
              </c:extLst>
            </c:dLbl>
            <c:dLbl>
              <c:idx val="2"/>
              <c:layout>
                <c:manualLayout>
                  <c:x val="9.4940243493800546E-3"/>
                  <c:y val="-5.98346388163621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C-4507-B97C-F6A437E1BA6C}"/>
                </c:ext>
              </c:extLst>
            </c:dLbl>
            <c:dLbl>
              <c:idx val="3"/>
              <c:layout>
                <c:manualLayout>
                  <c:x val="9.4940243493800962E-3"/>
                  <c:y val="-5.5483028720626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FC-4507-B97C-F6A437E1BA6C}"/>
                </c:ext>
              </c:extLst>
            </c:dLbl>
            <c:dLbl>
              <c:idx val="4"/>
              <c:layout>
                <c:manualLayout>
                  <c:x val="1.1727912431587096E-2"/>
                  <c:y val="-5.5483028720626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FC-4507-B97C-F6A437E1BA6C}"/>
                </c:ext>
              </c:extLst>
            </c:dLbl>
            <c:dLbl>
              <c:idx val="5"/>
              <c:layout>
                <c:manualLayout>
                  <c:x val="1.7312632637104797E-2"/>
                  <c:y val="-5.9834638816362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FC-4507-B97C-F6A437E1BA6C}"/>
                </c:ext>
              </c:extLst>
            </c:dLbl>
            <c:dLbl>
              <c:idx val="6"/>
              <c:layout>
                <c:manualLayout>
                  <c:x val="9.4940243493800962E-3"/>
                  <c:y val="-7.2889469103568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FC-4507-B97C-F6A437E1BA6C}"/>
                </c:ext>
              </c:extLst>
            </c:dLbl>
            <c:dLbl>
              <c:idx val="7"/>
              <c:layout>
                <c:manualLayout>
                  <c:x val="1.3961800513794259E-2"/>
                  <c:y val="-5.9834638816362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FC-4507-B97C-F6A437E1BA6C}"/>
                </c:ext>
              </c:extLst>
            </c:dLbl>
            <c:dLbl>
              <c:idx val="8"/>
              <c:layout>
                <c:manualLayout>
                  <c:x val="9.4940243493800962E-3"/>
                  <c:y val="-5.5483028720626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FC-4507-B97C-F6A437E1BA6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Лист1!$D$2:$D$10</c:f>
              <c:numCache>
                <c:formatCode>0.0</c:formatCode>
                <c:ptCount val="9"/>
                <c:pt idx="0">
                  <c:v>125.4</c:v>
                </c:pt>
                <c:pt idx="1">
                  <c:v>120.60309698451508</c:v>
                </c:pt>
                <c:pt idx="2">
                  <c:v>113.47479389106637</c:v>
                </c:pt>
                <c:pt idx="3">
                  <c:v>121.78418294425917</c:v>
                </c:pt>
                <c:pt idx="4">
                  <c:v>117.48616136919316</c:v>
                </c:pt>
                <c:pt idx="5">
                  <c:v>122.82568159720834</c:v>
                </c:pt>
                <c:pt idx="6">
                  <c:v>134.82209420535412</c:v>
                </c:pt>
                <c:pt idx="7">
                  <c:v>122.36952696928569</c:v>
                </c:pt>
                <c:pt idx="8">
                  <c:v>119.22127825815831</c:v>
                </c:pt>
              </c:numCache>
            </c:numRef>
          </c:val>
          <c:smooth val="0"/>
          <c:extLst>
            <c:ext xmlns:c16="http://schemas.microsoft.com/office/drawing/2014/chart" uri="{C3380CC4-5D6E-409C-BE32-E72D297353CC}">
              <c16:uniqueId val="{0000000A-A3FC-4507-B97C-F6A437E1BA6C}"/>
            </c:ext>
          </c:extLst>
        </c:ser>
        <c:dLbls>
          <c:showLegendKey val="0"/>
          <c:showVal val="0"/>
          <c:showCatName val="0"/>
          <c:showSerName val="0"/>
          <c:showPercent val="0"/>
          <c:showBubbleSize val="0"/>
        </c:dLbls>
        <c:marker val="1"/>
        <c:smooth val="0"/>
        <c:axId val="615526400"/>
        <c:axId val="615527936"/>
      </c:lineChart>
      <c:catAx>
        <c:axId val="615526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15527936"/>
        <c:crosses val="autoZero"/>
        <c:auto val="1"/>
        <c:lblAlgn val="ctr"/>
        <c:lblOffset val="100"/>
        <c:noMultiLvlLbl val="0"/>
      </c:catAx>
      <c:valAx>
        <c:axId val="615527936"/>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155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76698745990087E-2"/>
          <c:y val="4.3650793650793648E-2"/>
          <c:w val="0.85420530766987457"/>
          <c:h val="0.77351831021122364"/>
        </c:manualLayout>
      </c:layout>
      <c:barChart>
        <c:barDir val="col"/>
        <c:grouping val="clustered"/>
        <c:varyColors val="0"/>
        <c:ser>
          <c:idx val="0"/>
          <c:order val="0"/>
          <c:tx>
            <c:strRef>
              <c:f>Лист1!$B$1</c:f>
              <c:strCache>
                <c:ptCount val="1"/>
                <c:pt idx="0">
                  <c:v>Объем выполненных строительных работ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2667.183</c:v>
                </c:pt>
                <c:pt idx="1">
                  <c:v>2896.877</c:v>
                </c:pt>
                <c:pt idx="2">
                  <c:v>3258.0309999999999</c:v>
                </c:pt>
                <c:pt idx="3">
                  <c:v>3509.2950000000001</c:v>
                </c:pt>
                <c:pt idx="4">
                  <c:v>3862.9949999999999</c:v>
                </c:pt>
                <c:pt idx="5">
                  <c:v>4431.6660000000002</c:v>
                </c:pt>
                <c:pt idx="6">
                  <c:v>4934.0690000000004</c:v>
                </c:pt>
                <c:pt idx="7">
                  <c:v>5530.6809999999996</c:v>
                </c:pt>
                <c:pt idx="8">
                  <c:v>6304.2740000000003</c:v>
                </c:pt>
              </c:numCache>
            </c:numRef>
          </c:val>
          <c:extLst>
            <c:ext xmlns:c16="http://schemas.microsoft.com/office/drawing/2014/chart" uri="{C3380CC4-5D6E-409C-BE32-E72D297353CC}">
              <c16:uniqueId val="{00000000-40FF-433F-B967-169BCDE1F145}"/>
            </c:ext>
          </c:extLst>
        </c:ser>
        <c:ser>
          <c:idx val="1"/>
          <c:order val="1"/>
          <c:tx>
            <c:strRef>
              <c:f>Лист1!$C$1</c:f>
              <c:strCache>
                <c:ptCount val="1"/>
                <c:pt idx="0">
                  <c:v>Введено в эксплуатацию</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Лист1!$C$2:$C$10</c:f>
              <c:numCache>
                <c:formatCode>0.0</c:formatCode>
                <c:ptCount val="9"/>
                <c:pt idx="0">
                  <c:v>7516</c:v>
                </c:pt>
                <c:pt idx="1">
                  <c:v>8940</c:v>
                </c:pt>
                <c:pt idx="2">
                  <c:v>10513</c:v>
                </c:pt>
                <c:pt idx="3">
                  <c:v>11168</c:v>
                </c:pt>
                <c:pt idx="4">
                  <c:v>12521</c:v>
                </c:pt>
                <c:pt idx="5">
                  <c:v>13126</c:v>
                </c:pt>
                <c:pt idx="6">
                  <c:v>15332</c:v>
                </c:pt>
                <c:pt idx="7">
                  <c:v>16910</c:v>
                </c:pt>
                <c:pt idx="8">
                  <c:v>15667</c:v>
                </c:pt>
              </c:numCache>
            </c:numRef>
          </c:val>
          <c:extLst>
            <c:ext xmlns:c16="http://schemas.microsoft.com/office/drawing/2014/chart" uri="{C3380CC4-5D6E-409C-BE32-E72D297353CC}">
              <c16:uniqueId val="{00000001-40FF-433F-B967-169BCDE1F145}"/>
            </c:ext>
          </c:extLst>
        </c:ser>
        <c:dLbls>
          <c:dLblPos val="inEnd"/>
          <c:showLegendKey val="0"/>
          <c:showVal val="1"/>
          <c:showCatName val="0"/>
          <c:showSerName val="0"/>
          <c:showPercent val="0"/>
          <c:showBubbleSize val="0"/>
        </c:dLbls>
        <c:gapWidth val="100"/>
        <c:overlap val="-24"/>
        <c:axId val="616570880"/>
        <c:axId val="616572416"/>
      </c:barChart>
      <c:catAx>
        <c:axId val="616570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616572416"/>
        <c:crosses val="autoZero"/>
        <c:auto val="1"/>
        <c:lblAlgn val="ctr"/>
        <c:lblOffset val="100"/>
        <c:noMultiLvlLbl val="0"/>
      </c:catAx>
      <c:valAx>
        <c:axId val="616572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616570880"/>
        <c:crosses val="autoZero"/>
        <c:crossBetween val="between"/>
      </c:valAx>
      <c:spPr>
        <a:noFill/>
        <a:ln>
          <a:noFill/>
        </a:ln>
        <a:effectLst/>
      </c:spPr>
    </c:plotArea>
    <c:legend>
      <c:legendPos val="b"/>
      <c:layout>
        <c:manualLayout>
          <c:xMode val="edge"/>
          <c:yMode val="edge"/>
          <c:x val="0.1024782528312799"/>
          <c:y val="0.89769583680088749"/>
          <c:w val="0.79504330471635054"/>
          <c:h val="9.14640547980283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aseline="0">
          <a:latin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E86492-1222-431E-850B-AC6D4E37D587}" type="doc">
      <dgm:prSet loTypeId="urn:microsoft.com/office/officeart/2005/8/layout/matrix3" loCatId="matrix" qsTypeId="urn:microsoft.com/office/officeart/2005/8/quickstyle/3d3" qsCatId="3D" csTypeId="urn:microsoft.com/office/officeart/2005/8/colors/accent0_1" csCatId="mainScheme" phldr="1"/>
      <dgm:spPr/>
      <dgm:t>
        <a:bodyPr/>
        <a:lstStyle/>
        <a:p>
          <a:endParaRPr lang="ru-RU"/>
        </a:p>
      </dgm:t>
    </dgm:pt>
    <dgm:pt modelId="{7F12A222-5034-46E0-8752-27C41387E99D}">
      <dgm:prSet phldrT="[Текст]" custT="1"/>
      <dgm:spPr/>
      <dgm:t>
        <a:bodyPr/>
        <a:lstStyle/>
        <a:p>
          <a:r>
            <a:rPr lang="ru-RU" sz="1200" b="0">
              <a:latin typeface="Times New Roman" pitchFamily="18" charset="0"/>
              <a:cs typeface="Times New Roman" pitchFamily="18" charset="0"/>
            </a:rPr>
            <a:t>НДС на товары внутреннего производства (ТВП</a:t>
          </a:r>
          <a:r>
            <a:rPr lang="ru-RU" sz="1200" b="1">
              <a:latin typeface="Times New Roman" pitchFamily="18" charset="0"/>
              <a:cs typeface="Times New Roman" pitchFamily="18" charset="0"/>
            </a:rPr>
            <a:t>)</a:t>
          </a:r>
        </a:p>
      </dgm:t>
    </dgm:pt>
    <dgm:pt modelId="{C8E928AD-8AA8-4C17-8396-4AA207DDB3C6}" type="parTrans" cxnId="{A2EFB5D8-906C-43D8-AAFC-A4A2BE2CD00C}">
      <dgm:prSet/>
      <dgm:spPr/>
      <dgm:t>
        <a:bodyPr/>
        <a:lstStyle/>
        <a:p>
          <a:endParaRPr lang="ru-RU"/>
        </a:p>
      </dgm:t>
    </dgm:pt>
    <dgm:pt modelId="{D09CE781-EFED-4EF2-9D58-E34E4229EC67}" type="sibTrans" cxnId="{A2EFB5D8-906C-43D8-AAFC-A4A2BE2CD00C}">
      <dgm:prSet/>
      <dgm:spPr/>
      <dgm:t>
        <a:bodyPr/>
        <a:lstStyle/>
        <a:p>
          <a:endParaRPr lang="ru-RU"/>
        </a:p>
      </dgm:t>
    </dgm:pt>
    <dgm:pt modelId="{0B746FD8-7DA6-4E51-9342-0679C2E136DF}">
      <dgm:prSet phldrT="[Текст]" custT="1"/>
      <dgm:spPr/>
      <dgm:t>
        <a:bodyPr/>
        <a:lstStyle/>
        <a:p>
          <a:r>
            <a:rPr lang="ru-RU" sz="1200" b="0">
              <a:latin typeface="Times New Roman" pitchFamily="18" charset="0"/>
              <a:cs typeface="Times New Roman" pitchFamily="18" charset="0"/>
            </a:rPr>
            <a:t>НДС на импорт из третьих стран</a:t>
          </a:r>
        </a:p>
      </dgm:t>
    </dgm:pt>
    <dgm:pt modelId="{F7B2E1E9-6F47-446C-A041-DFA698C1608F}" type="parTrans" cxnId="{8D3635E2-6639-478C-8A8D-19F1F7E837F0}">
      <dgm:prSet/>
      <dgm:spPr/>
      <dgm:t>
        <a:bodyPr/>
        <a:lstStyle/>
        <a:p>
          <a:endParaRPr lang="ru-RU"/>
        </a:p>
      </dgm:t>
    </dgm:pt>
    <dgm:pt modelId="{54524E8D-3E41-4C8E-B44A-BCE8E6FE9332}" type="sibTrans" cxnId="{8D3635E2-6639-478C-8A8D-19F1F7E837F0}">
      <dgm:prSet/>
      <dgm:spPr/>
      <dgm:t>
        <a:bodyPr/>
        <a:lstStyle/>
        <a:p>
          <a:endParaRPr lang="ru-RU"/>
        </a:p>
      </dgm:t>
    </dgm:pt>
    <dgm:pt modelId="{618AA34A-1D73-4F30-9A6E-134D385290BD}">
      <dgm:prSet phldrT="[Текст]" custT="1"/>
      <dgm:spPr/>
      <dgm:t>
        <a:bodyPr/>
        <a:lstStyle/>
        <a:p>
          <a:r>
            <a:rPr lang="ru-RU" sz="1200" b="0">
              <a:latin typeface="Times New Roman" pitchFamily="18" charset="0"/>
              <a:cs typeface="Times New Roman" pitchFamily="18" charset="0"/>
            </a:rPr>
            <a:t>НДС на товары, импортируемые из ЕАЭС</a:t>
          </a:r>
        </a:p>
      </dgm:t>
    </dgm:pt>
    <dgm:pt modelId="{2B546322-F923-4759-8E4B-5ADB498521FC}" type="parTrans" cxnId="{B56CEA20-E2DB-4508-B7F9-418EBBDC61C1}">
      <dgm:prSet/>
      <dgm:spPr/>
      <dgm:t>
        <a:bodyPr/>
        <a:lstStyle/>
        <a:p>
          <a:endParaRPr lang="ru-RU"/>
        </a:p>
      </dgm:t>
    </dgm:pt>
    <dgm:pt modelId="{2B90A1F4-0EA7-4846-8D6E-E3D253A2D845}" type="sibTrans" cxnId="{B56CEA20-E2DB-4508-B7F9-418EBBDC61C1}">
      <dgm:prSet/>
      <dgm:spPr/>
      <dgm:t>
        <a:bodyPr/>
        <a:lstStyle/>
        <a:p>
          <a:endParaRPr lang="ru-RU"/>
        </a:p>
      </dgm:t>
    </dgm:pt>
    <dgm:pt modelId="{C3CE9916-72FC-428B-A1B7-76D2CA710446}">
      <dgm:prSet phldrT="[Текст]" custT="1"/>
      <dgm:spPr/>
      <dgm:t>
        <a:bodyPr/>
        <a:lstStyle/>
        <a:p>
          <a:r>
            <a:rPr lang="ru-RU" sz="1200" b="0">
              <a:latin typeface="Times New Roman" pitchFamily="18" charset="0"/>
              <a:cs typeface="Times New Roman" pitchFamily="18" charset="0"/>
            </a:rPr>
            <a:t>НДС на нерезидента</a:t>
          </a:r>
        </a:p>
      </dgm:t>
    </dgm:pt>
    <dgm:pt modelId="{4F80EA2B-DA74-4DAA-9ADA-FD3F5B3C2F0E}" type="parTrans" cxnId="{5F6039A1-268B-458D-B24E-F388A22F2336}">
      <dgm:prSet/>
      <dgm:spPr/>
      <dgm:t>
        <a:bodyPr/>
        <a:lstStyle/>
        <a:p>
          <a:endParaRPr lang="ru-RU"/>
        </a:p>
      </dgm:t>
    </dgm:pt>
    <dgm:pt modelId="{76844D9E-49B6-434E-8941-79640DA9CFFB}" type="sibTrans" cxnId="{5F6039A1-268B-458D-B24E-F388A22F2336}">
      <dgm:prSet/>
      <dgm:spPr/>
      <dgm:t>
        <a:bodyPr/>
        <a:lstStyle/>
        <a:p>
          <a:endParaRPr lang="ru-RU"/>
        </a:p>
      </dgm:t>
    </dgm:pt>
    <dgm:pt modelId="{B248B882-4776-49FB-B975-9207FB590855}" type="pres">
      <dgm:prSet presAssocID="{F3E86492-1222-431E-850B-AC6D4E37D587}" presName="matrix" presStyleCnt="0">
        <dgm:presLayoutVars>
          <dgm:chMax val="1"/>
          <dgm:dir/>
          <dgm:resizeHandles val="exact"/>
        </dgm:presLayoutVars>
      </dgm:prSet>
      <dgm:spPr/>
    </dgm:pt>
    <dgm:pt modelId="{7926EA71-8BB6-44F5-B06B-A7B244B308CD}" type="pres">
      <dgm:prSet presAssocID="{F3E86492-1222-431E-850B-AC6D4E37D587}" presName="diamond" presStyleLbl="bgShp" presStyleIdx="0" presStyleCnt="1" custScaleX="160360" custLinFactNeighborX="1433" custLinFactNeighborY="287"/>
      <dgm:spPr/>
    </dgm:pt>
    <dgm:pt modelId="{B02884BC-2917-4A17-929F-6E1D0C53203B}" type="pres">
      <dgm:prSet presAssocID="{F3E86492-1222-431E-850B-AC6D4E37D587}" presName="quad1" presStyleLbl="node1" presStyleIdx="0" presStyleCnt="4" custScaleX="167772" custScaleY="80509" custLinFactNeighborX="-32279" custLinFactNeighborY="-1115">
        <dgm:presLayoutVars>
          <dgm:chMax val="0"/>
          <dgm:chPref val="0"/>
          <dgm:bulletEnabled val="1"/>
        </dgm:presLayoutVars>
      </dgm:prSet>
      <dgm:spPr/>
    </dgm:pt>
    <dgm:pt modelId="{01459B96-8264-4F1B-A440-0ACFE89FC0BA}" type="pres">
      <dgm:prSet presAssocID="{F3E86492-1222-431E-850B-AC6D4E37D587}" presName="quad2" presStyleLbl="node1" presStyleIdx="1" presStyleCnt="4" custScaleX="156522" custScaleY="81978" custLinFactNeighborX="26756" custLinFactNeighborY="-2230">
        <dgm:presLayoutVars>
          <dgm:chMax val="0"/>
          <dgm:chPref val="0"/>
          <dgm:bulletEnabled val="1"/>
        </dgm:presLayoutVars>
      </dgm:prSet>
      <dgm:spPr/>
    </dgm:pt>
    <dgm:pt modelId="{A0753AC5-48EC-4D33-9027-83E57704F4F8}" type="pres">
      <dgm:prSet presAssocID="{F3E86492-1222-431E-850B-AC6D4E37D587}" presName="quad3" presStyleLbl="node1" presStyleIdx="2" presStyleCnt="4" custScaleX="162925" custScaleY="79102" custLinFactNeighborX="-33748" custLinFactNeighborY="-21182">
        <dgm:presLayoutVars>
          <dgm:chMax val="0"/>
          <dgm:chPref val="0"/>
          <dgm:bulletEnabled val="1"/>
        </dgm:presLayoutVars>
      </dgm:prSet>
      <dgm:spPr/>
    </dgm:pt>
    <dgm:pt modelId="{4349DA31-BB1E-4D0B-80F0-64F67879D3B6}" type="pres">
      <dgm:prSet presAssocID="{F3E86492-1222-431E-850B-AC6D4E37D587}" presName="quad4" presStyleLbl="node1" presStyleIdx="3" presStyleCnt="4" custScaleX="154292" custScaleY="80571" custLinFactNeighborX="26756" custLinFactNeighborY="-22296">
        <dgm:presLayoutVars>
          <dgm:chMax val="0"/>
          <dgm:chPref val="0"/>
          <dgm:bulletEnabled val="1"/>
        </dgm:presLayoutVars>
      </dgm:prSet>
      <dgm:spPr/>
    </dgm:pt>
  </dgm:ptLst>
  <dgm:cxnLst>
    <dgm:cxn modelId="{9A75780A-693C-4975-82FF-A2516AB7CF2E}" type="presOf" srcId="{7F12A222-5034-46E0-8752-27C41387E99D}" destId="{B02884BC-2917-4A17-929F-6E1D0C53203B}" srcOrd="0" destOrd="0" presId="urn:microsoft.com/office/officeart/2005/8/layout/matrix3"/>
    <dgm:cxn modelId="{B56CEA20-E2DB-4508-B7F9-418EBBDC61C1}" srcId="{F3E86492-1222-431E-850B-AC6D4E37D587}" destId="{618AA34A-1D73-4F30-9A6E-134D385290BD}" srcOrd="2" destOrd="0" parTransId="{2B546322-F923-4759-8E4B-5ADB498521FC}" sibTransId="{2B90A1F4-0EA7-4846-8D6E-E3D253A2D845}"/>
    <dgm:cxn modelId="{72089667-74C7-4ECB-982B-7A72482F8C66}" type="presOf" srcId="{C3CE9916-72FC-428B-A1B7-76D2CA710446}" destId="{4349DA31-BB1E-4D0B-80F0-64F67879D3B6}" srcOrd="0" destOrd="0" presId="urn:microsoft.com/office/officeart/2005/8/layout/matrix3"/>
    <dgm:cxn modelId="{74548258-E190-4150-B5B6-65B484BF897B}" type="presOf" srcId="{0B746FD8-7DA6-4E51-9342-0679C2E136DF}" destId="{01459B96-8264-4F1B-A440-0ACFE89FC0BA}" srcOrd="0" destOrd="0" presId="urn:microsoft.com/office/officeart/2005/8/layout/matrix3"/>
    <dgm:cxn modelId="{79FF1E7C-16B0-4CAB-8028-E1B09D7179E3}" type="presOf" srcId="{F3E86492-1222-431E-850B-AC6D4E37D587}" destId="{B248B882-4776-49FB-B975-9207FB590855}" srcOrd="0" destOrd="0" presId="urn:microsoft.com/office/officeart/2005/8/layout/matrix3"/>
    <dgm:cxn modelId="{D337C880-AE95-4602-BE47-7BC2AFF9891B}" type="presOf" srcId="{618AA34A-1D73-4F30-9A6E-134D385290BD}" destId="{A0753AC5-48EC-4D33-9027-83E57704F4F8}" srcOrd="0" destOrd="0" presId="urn:microsoft.com/office/officeart/2005/8/layout/matrix3"/>
    <dgm:cxn modelId="{5F6039A1-268B-458D-B24E-F388A22F2336}" srcId="{F3E86492-1222-431E-850B-AC6D4E37D587}" destId="{C3CE9916-72FC-428B-A1B7-76D2CA710446}" srcOrd="3" destOrd="0" parTransId="{4F80EA2B-DA74-4DAA-9ADA-FD3F5B3C2F0E}" sibTransId="{76844D9E-49B6-434E-8941-79640DA9CFFB}"/>
    <dgm:cxn modelId="{A2EFB5D8-906C-43D8-AAFC-A4A2BE2CD00C}" srcId="{F3E86492-1222-431E-850B-AC6D4E37D587}" destId="{7F12A222-5034-46E0-8752-27C41387E99D}" srcOrd="0" destOrd="0" parTransId="{C8E928AD-8AA8-4C17-8396-4AA207DDB3C6}" sibTransId="{D09CE781-EFED-4EF2-9D58-E34E4229EC67}"/>
    <dgm:cxn modelId="{8D3635E2-6639-478C-8A8D-19F1F7E837F0}" srcId="{F3E86492-1222-431E-850B-AC6D4E37D587}" destId="{0B746FD8-7DA6-4E51-9342-0679C2E136DF}" srcOrd="1" destOrd="0" parTransId="{F7B2E1E9-6F47-446C-A041-DFA698C1608F}" sibTransId="{54524E8D-3E41-4C8E-B44A-BCE8E6FE9332}"/>
    <dgm:cxn modelId="{4F11FDB0-E06A-431B-9D11-AB303AC9832D}" type="presParOf" srcId="{B248B882-4776-49FB-B975-9207FB590855}" destId="{7926EA71-8BB6-44F5-B06B-A7B244B308CD}" srcOrd="0" destOrd="0" presId="urn:microsoft.com/office/officeart/2005/8/layout/matrix3"/>
    <dgm:cxn modelId="{4C6FDC39-FA15-4A20-B918-217255F0611A}" type="presParOf" srcId="{B248B882-4776-49FB-B975-9207FB590855}" destId="{B02884BC-2917-4A17-929F-6E1D0C53203B}" srcOrd="1" destOrd="0" presId="urn:microsoft.com/office/officeart/2005/8/layout/matrix3"/>
    <dgm:cxn modelId="{5005B46C-35C7-4554-B7C6-26DF993435CC}" type="presParOf" srcId="{B248B882-4776-49FB-B975-9207FB590855}" destId="{01459B96-8264-4F1B-A440-0ACFE89FC0BA}" srcOrd="2" destOrd="0" presId="urn:microsoft.com/office/officeart/2005/8/layout/matrix3"/>
    <dgm:cxn modelId="{9B911EDB-03AD-4B43-93C9-B39C0AB06026}" type="presParOf" srcId="{B248B882-4776-49FB-B975-9207FB590855}" destId="{A0753AC5-48EC-4D33-9027-83E57704F4F8}" srcOrd="3" destOrd="0" presId="urn:microsoft.com/office/officeart/2005/8/layout/matrix3"/>
    <dgm:cxn modelId="{0938880C-69CB-4654-9D79-B18A96715D34}" type="presParOf" srcId="{B248B882-4776-49FB-B975-9207FB590855}" destId="{4349DA31-BB1E-4D0B-80F0-64F67879D3B6}" srcOrd="4" destOrd="0" presId="urn:microsoft.com/office/officeart/2005/8/layout/matrix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29BCCC-59B8-445F-AECC-19FE20CB392B}" type="doc">
      <dgm:prSet loTypeId="urn:microsoft.com/office/officeart/2005/8/layout/default" loCatId="list" qsTypeId="urn:microsoft.com/office/officeart/2005/8/quickstyle/simple1" qsCatId="simple" csTypeId="urn:microsoft.com/office/officeart/2005/8/colors/accent2_1" csCatId="accent2" phldr="1"/>
      <dgm:spPr/>
      <dgm:t>
        <a:bodyPr/>
        <a:lstStyle/>
        <a:p>
          <a:endParaRPr lang="ru-RU"/>
        </a:p>
      </dgm:t>
    </dgm:pt>
    <dgm:pt modelId="{2D8057EC-A20F-4841-83A6-C1C422292F75}">
      <dgm:prSet phldrT="[Текст]" custT="1"/>
      <dgm:spPr/>
      <dgm:t>
        <a:bodyPr/>
        <a:lstStyle/>
        <a:p>
          <a:pPr algn="ctr"/>
          <a:r>
            <a:rPr lang="ru-RU" sz="1150" b="0">
              <a:latin typeface="Times New Roman" pitchFamily="18" charset="0"/>
              <a:cs typeface="Times New Roman" pitchFamily="18" charset="0"/>
            </a:rPr>
            <a:t>Налоговые регистры по НУ</a:t>
          </a:r>
        </a:p>
      </dgm:t>
    </dgm:pt>
    <dgm:pt modelId="{6E13AA0D-303F-4DDE-ABBE-77C4BFD219B4}" type="parTrans" cxnId="{919E8BF3-A995-4C7E-8244-B1C10D7222C1}">
      <dgm:prSet/>
      <dgm:spPr/>
      <dgm:t>
        <a:bodyPr/>
        <a:lstStyle/>
        <a:p>
          <a:pPr algn="ctr"/>
          <a:endParaRPr lang="ru-RU" b="0"/>
        </a:p>
      </dgm:t>
    </dgm:pt>
    <dgm:pt modelId="{D3CF2AEC-340B-4B6A-A101-FB14C8702B5A}" type="sibTrans" cxnId="{919E8BF3-A995-4C7E-8244-B1C10D7222C1}">
      <dgm:prSet/>
      <dgm:spPr/>
      <dgm:t>
        <a:bodyPr/>
        <a:lstStyle/>
        <a:p>
          <a:pPr algn="ctr"/>
          <a:endParaRPr lang="ru-RU" b="0"/>
        </a:p>
      </dgm:t>
    </dgm:pt>
    <dgm:pt modelId="{B860BBD3-FC2A-4912-B853-8620A0AC34C3}">
      <dgm:prSet phldrT="[Текст]" custT="1"/>
      <dgm:spPr/>
      <dgm:t>
        <a:bodyPr/>
        <a:lstStyle/>
        <a:p>
          <a:pPr algn="ctr"/>
          <a:r>
            <a:rPr lang="ru-RU" sz="1150" b="0" i="0">
              <a:latin typeface="Times New Roman" pitchFamily="18" charset="0"/>
              <a:cs typeface="Times New Roman" pitchFamily="18" charset="0"/>
            </a:rPr>
            <a:t>Учет налогов по различным ставкам, осуществляется отдельно для каждой ставки</a:t>
          </a:r>
          <a:endParaRPr lang="ru-RU" sz="1150" b="0">
            <a:latin typeface="Times New Roman" pitchFamily="18" charset="0"/>
            <a:cs typeface="Times New Roman" pitchFamily="18" charset="0"/>
          </a:endParaRPr>
        </a:p>
      </dgm:t>
    </dgm:pt>
    <dgm:pt modelId="{713EC2EE-A83C-4543-A6FA-E1864E0D277B}" type="parTrans" cxnId="{0D255249-9278-406C-A05E-45EC276614B5}">
      <dgm:prSet/>
      <dgm:spPr/>
      <dgm:t>
        <a:bodyPr/>
        <a:lstStyle/>
        <a:p>
          <a:pPr algn="ctr"/>
          <a:endParaRPr lang="ru-RU" b="0"/>
        </a:p>
      </dgm:t>
    </dgm:pt>
    <dgm:pt modelId="{965C1D1E-3FAA-45DE-ADCF-9440A840D496}" type="sibTrans" cxnId="{0D255249-9278-406C-A05E-45EC276614B5}">
      <dgm:prSet/>
      <dgm:spPr/>
      <dgm:t>
        <a:bodyPr/>
        <a:lstStyle/>
        <a:p>
          <a:pPr algn="ctr"/>
          <a:endParaRPr lang="ru-RU" b="0"/>
        </a:p>
      </dgm:t>
    </dgm:pt>
    <dgm:pt modelId="{127942E7-20A7-40A7-B582-3EB2003CF8EB}">
      <dgm:prSet phldrT="[Текст]" custT="1"/>
      <dgm:spPr/>
      <dgm:t>
        <a:bodyPr/>
        <a:lstStyle/>
        <a:p>
          <a:pPr algn="ctr"/>
          <a:r>
            <a:rPr lang="ru-RU" sz="1150" b="0" i="0">
              <a:latin typeface="Times New Roman" pitchFamily="18" charset="0"/>
              <a:cs typeface="Times New Roman" pitchFamily="18" charset="0"/>
            </a:rPr>
            <a:t>Использование раздельного учета НДС предполагает отдельный учет для освобожденных и облагаемых ставок</a:t>
          </a:r>
          <a:endParaRPr lang="ru-RU" sz="1150" b="0">
            <a:latin typeface="Times New Roman" pitchFamily="18" charset="0"/>
            <a:cs typeface="Times New Roman" pitchFamily="18" charset="0"/>
          </a:endParaRPr>
        </a:p>
      </dgm:t>
    </dgm:pt>
    <dgm:pt modelId="{840EA1E3-AE76-4F03-8507-BF3BF7C873C4}" type="parTrans" cxnId="{8B42085F-3AD9-436A-B427-DD628B5179A9}">
      <dgm:prSet/>
      <dgm:spPr/>
      <dgm:t>
        <a:bodyPr/>
        <a:lstStyle/>
        <a:p>
          <a:pPr algn="ctr"/>
          <a:endParaRPr lang="ru-RU" b="0"/>
        </a:p>
      </dgm:t>
    </dgm:pt>
    <dgm:pt modelId="{423C8052-0153-4F33-B25B-25CF195B8B16}" type="sibTrans" cxnId="{8B42085F-3AD9-436A-B427-DD628B5179A9}">
      <dgm:prSet/>
      <dgm:spPr/>
      <dgm:t>
        <a:bodyPr/>
        <a:lstStyle/>
        <a:p>
          <a:pPr algn="ctr"/>
          <a:endParaRPr lang="ru-RU" b="0"/>
        </a:p>
      </dgm:t>
    </dgm:pt>
    <dgm:pt modelId="{656A95A6-98CF-4E1B-A570-DFF53C76D610}">
      <dgm:prSet phldrT="[Текст]" custT="1"/>
      <dgm:spPr/>
      <dgm:t>
        <a:bodyPr/>
        <a:lstStyle/>
        <a:p>
          <a:pPr algn="ctr"/>
          <a:r>
            <a:rPr lang="ru-RU" sz="1150" b="0" i="0">
              <a:latin typeface="Times New Roman" pitchFamily="18" charset="0"/>
              <a:cs typeface="Times New Roman" pitchFamily="18" charset="0"/>
            </a:rPr>
            <a:t>Установление отдельной системы формирования налогооблагаемой базы для каждого налога, включая КПН, НДС, земельный налог, налог на имущество, налог на транспортные средства и другие налоги, которые организация обязана уплачивать в бюджет</a:t>
          </a:r>
          <a:endParaRPr lang="ru-RU" sz="1150" b="0">
            <a:latin typeface="Times New Roman" pitchFamily="18" charset="0"/>
            <a:cs typeface="Times New Roman" pitchFamily="18" charset="0"/>
          </a:endParaRPr>
        </a:p>
      </dgm:t>
    </dgm:pt>
    <dgm:pt modelId="{AF95A8F6-3EA0-4C7D-A9F8-A85F43F51043}" type="parTrans" cxnId="{84EAA4EC-62FF-44AE-B4D4-2A76AEA558E8}">
      <dgm:prSet/>
      <dgm:spPr/>
      <dgm:t>
        <a:bodyPr/>
        <a:lstStyle/>
        <a:p>
          <a:pPr algn="ctr"/>
          <a:endParaRPr lang="ru-RU" b="0"/>
        </a:p>
      </dgm:t>
    </dgm:pt>
    <dgm:pt modelId="{DD74E3F8-9F5A-48D3-BE11-EF6F15FA3247}" type="sibTrans" cxnId="{84EAA4EC-62FF-44AE-B4D4-2A76AEA558E8}">
      <dgm:prSet/>
      <dgm:spPr/>
      <dgm:t>
        <a:bodyPr/>
        <a:lstStyle/>
        <a:p>
          <a:pPr algn="ctr"/>
          <a:endParaRPr lang="ru-RU" b="0"/>
        </a:p>
      </dgm:t>
    </dgm:pt>
    <dgm:pt modelId="{C0FE9540-E38F-492F-A85E-92A617535E1B}" type="pres">
      <dgm:prSet presAssocID="{C429BCCC-59B8-445F-AECC-19FE20CB392B}" presName="diagram" presStyleCnt="0">
        <dgm:presLayoutVars>
          <dgm:dir/>
          <dgm:resizeHandles val="exact"/>
        </dgm:presLayoutVars>
      </dgm:prSet>
      <dgm:spPr/>
    </dgm:pt>
    <dgm:pt modelId="{1CDDB25F-D537-4332-B13C-A29FA48BE3E9}" type="pres">
      <dgm:prSet presAssocID="{2D8057EC-A20F-4841-83A6-C1C422292F75}" presName="node" presStyleLbl="node1" presStyleIdx="0" presStyleCnt="4" custScaleY="33374" custLinFactNeighborX="-26" custLinFactNeighborY="1418">
        <dgm:presLayoutVars>
          <dgm:bulletEnabled val="1"/>
        </dgm:presLayoutVars>
      </dgm:prSet>
      <dgm:spPr/>
    </dgm:pt>
    <dgm:pt modelId="{BAF1C3C4-71F4-4ECB-A6F3-12808739E783}" type="pres">
      <dgm:prSet presAssocID="{D3CF2AEC-340B-4B6A-A101-FB14C8702B5A}" presName="sibTrans" presStyleCnt="0"/>
      <dgm:spPr/>
    </dgm:pt>
    <dgm:pt modelId="{46FCA9EB-F7C3-4E13-8B99-22093156A7B1}" type="pres">
      <dgm:prSet presAssocID="{B860BBD3-FC2A-4912-B853-8620A0AC34C3}" presName="node" presStyleLbl="node1" presStyleIdx="1" presStyleCnt="4" custScaleY="34293" custLinFactNeighborX="26" custLinFactNeighborY="1823">
        <dgm:presLayoutVars>
          <dgm:bulletEnabled val="1"/>
        </dgm:presLayoutVars>
      </dgm:prSet>
      <dgm:spPr/>
    </dgm:pt>
    <dgm:pt modelId="{F120423F-CF59-4D37-A3AE-AE849042CE18}" type="pres">
      <dgm:prSet presAssocID="{965C1D1E-3FAA-45DE-ADCF-9440A840D496}" presName="sibTrans" presStyleCnt="0"/>
      <dgm:spPr/>
    </dgm:pt>
    <dgm:pt modelId="{EE62A860-0D4F-475A-B84F-08762180BCE0}" type="pres">
      <dgm:prSet presAssocID="{127942E7-20A7-40A7-B582-3EB2003CF8EB}" presName="node" presStyleLbl="node1" presStyleIdx="2" presStyleCnt="4" custScaleY="90858" custLinFactNeighborX="-26" custLinFactNeighborY="-1621">
        <dgm:presLayoutVars>
          <dgm:bulletEnabled val="1"/>
        </dgm:presLayoutVars>
      </dgm:prSet>
      <dgm:spPr/>
    </dgm:pt>
    <dgm:pt modelId="{80F25DAD-4A02-4F30-A75C-A9985A8D1150}" type="pres">
      <dgm:prSet presAssocID="{423C8052-0153-4F33-B25B-25CF195B8B16}" presName="sibTrans" presStyleCnt="0"/>
      <dgm:spPr/>
    </dgm:pt>
    <dgm:pt modelId="{54304C06-2072-47F7-99E8-0B7622F1E5E1}" type="pres">
      <dgm:prSet presAssocID="{656A95A6-98CF-4E1B-A570-DFF53C76D610}" presName="node" presStyleLbl="node1" presStyleIdx="3" presStyleCnt="4" custScaleY="90046" custLinFactNeighborX="26" custLinFactNeighborY="-1823">
        <dgm:presLayoutVars>
          <dgm:bulletEnabled val="1"/>
        </dgm:presLayoutVars>
      </dgm:prSet>
      <dgm:spPr/>
    </dgm:pt>
  </dgm:ptLst>
  <dgm:cxnLst>
    <dgm:cxn modelId="{8B42085F-3AD9-436A-B427-DD628B5179A9}" srcId="{C429BCCC-59B8-445F-AECC-19FE20CB392B}" destId="{127942E7-20A7-40A7-B582-3EB2003CF8EB}" srcOrd="2" destOrd="0" parTransId="{840EA1E3-AE76-4F03-8507-BF3BF7C873C4}" sibTransId="{423C8052-0153-4F33-B25B-25CF195B8B16}"/>
    <dgm:cxn modelId="{0D255249-9278-406C-A05E-45EC276614B5}" srcId="{C429BCCC-59B8-445F-AECC-19FE20CB392B}" destId="{B860BBD3-FC2A-4912-B853-8620A0AC34C3}" srcOrd="1" destOrd="0" parTransId="{713EC2EE-A83C-4543-A6FA-E1864E0D277B}" sibTransId="{965C1D1E-3FAA-45DE-ADCF-9440A840D496}"/>
    <dgm:cxn modelId="{D400DE96-41D0-4A11-9C4A-67E98C84C92C}" type="presOf" srcId="{2D8057EC-A20F-4841-83A6-C1C422292F75}" destId="{1CDDB25F-D537-4332-B13C-A29FA48BE3E9}" srcOrd="0" destOrd="0" presId="urn:microsoft.com/office/officeart/2005/8/layout/default"/>
    <dgm:cxn modelId="{FBB8A19B-1503-4BFF-8913-C37454D2C7F9}" type="presOf" srcId="{C429BCCC-59B8-445F-AECC-19FE20CB392B}" destId="{C0FE9540-E38F-492F-A85E-92A617535E1B}" srcOrd="0" destOrd="0" presId="urn:microsoft.com/office/officeart/2005/8/layout/default"/>
    <dgm:cxn modelId="{AF8CF8BF-87B0-43DA-8B43-44A2E76B55F0}" type="presOf" srcId="{B860BBD3-FC2A-4912-B853-8620A0AC34C3}" destId="{46FCA9EB-F7C3-4E13-8B99-22093156A7B1}" srcOrd="0" destOrd="0" presId="urn:microsoft.com/office/officeart/2005/8/layout/default"/>
    <dgm:cxn modelId="{2C2BE9C3-F239-4752-A82C-2F9C8A9B9E98}" type="presOf" srcId="{127942E7-20A7-40A7-B582-3EB2003CF8EB}" destId="{EE62A860-0D4F-475A-B84F-08762180BCE0}" srcOrd="0" destOrd="0" presId="urn:microsoft.com/office/officeart/2005/8/layout/default"/>
    <dgm:cxn modelId="{84EAA4EC-62FF-44AE-B4D4-2A76AEA558E8}" srcId="{C429BCCC-59B8-445F-AECC-19FE20CB392B}" destId="{656A95A6-98CF-4E1B-A570-DFF53C76D610}" srcOrd="3" destOrd="0" parTransId="{AF95A8F6-3EA0-4C7D-A9F8-A85F43F51043}" sibTransId="{DD74E3F8-9F5A-48D3-BE11-EF6F15FA3247}"/>
    <dgm:cxn modelId="{DCE389F1-16ED-4CD3-9249-E45DCD8DEA58}" type="presOf" srcId="{656A95A6-98CF-4E1B-A570-DFF53C76D610}" destId="{54304C06-2072-47F7-99E8-0B7622F1E5E1}" srcOrd="0" destOrd="0" presId="urn:microsoft.com/office/officeart/2005/8/layout/default"/>
    <dgm:cxn modelId="{919E8BF3-A995-4C7E-8244-B1C10D7222C1}" srcId="{C429BCCC-59B8-445F-AECC-19FE20CB392B}" destId="{2D8057EC-A20F-4841-83A6-C1C422292F75}" srcOrd="0" destOrd="0" parTransId="{6E13AA0D-303F-4DDE-ABBE-77C4BFD219B4}" sibTransId="{D3CF2AEC-340B-4B6A-A101-FB14C8702B5A}"/>
    <dgm:cxn modelId="{D13B5BD5-2873-4BD9-A615-6CBC8CEB9798}" type="presParOf" srcId="{C0FE9540-E38F-492F-A85E-92A617535E1B}" destId="{1CDDB25F-D537-4332-B13C-A29FA48BE3E9}" srcOrd="0" destOrd="0" presId="urn:microsoft.com/office/officeart/2005/8/layout/default"/>
    <dgm:cxn modelId="{5BEDF7A8-D174-4587-BDA3-9A40813CE218}" type="presParOf" srcId="{C0FE9540-E38F-492F-A85E-92A617535E1B}" destId="{BAF1C3C4-71F4-4ECB-A6F3-12808739E783}" srcOrd="1" destOrd="0" presId="urn:microsoft.com/office/officeart/2005/8/layout/default"/>
    <dgm:cxn modelId="{A1BBDDEA-A93E-40FB-9055-E69BDD0985A8}" type="presParOf" srcId="{C0FE9540-E38F-492F-A85E-92A617535E1B}" destId="{46FCA9EB-F7C3-4E13-8B99-22093156A7B1}" srcOrd="2" destOrd="0" presId="urn:microsoft.com/office/officeart/2005/8/layout/default"/>
    <dgm:cxn modelId="{CD6B2813-DA24-49EB-92AB-C78051826E2D}" type="presParOf" srcId="{C0FE9540-E38F-492F-A85E-92A617535E1B}" destId="{F120423F-CF59-4D37-A3AE-AE849042CE18}" srcOrd="3" destOrd="0" presId="urn:microsoft.com/office/officeart/2005/8/layout/default"/>
    <dgm:cxn modelId="{E051E614-5001-4DBE-B792-530A46EB6268}" type="presParOf" srcId="{C0FE9540-E38F-492F-A85E-92A617535E1B}" destId="{EE62A860-0D4F-475A-B84F-08762180BCE0}" srcOrd="4" destOrd="0" presId="urn:microsoft.com/office/officeart/2005/8/layout/default"/>
    <dgm:cxn modelId="{808F6080-E2B1-412E-AB8B-E42D6EEBBE30}" type="presParOf" srcId="{C0FE9540-E38F-492F-A85E-92A617535E1B}" destId="{80F25DAD-4A02-4F30-A75C-A9985A8D1150}" srcOrd="5" destOrd="0" presId="urn:microsoft.com/office/officeart/2005/8/layout/default"/>
    <dgm:cxn modelId="{389EE6EF-CC03-4C06-A492-D6E862863B2D}" type="presParOf" srcId="{C0FE9540-E38F-492F-A85E-92A617535E1B}" destId="{54304C06-2072-47F7-99E8-0B7622F1E5E1}" srcOrd="6"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AE5ACE-36C9-412D-85D9-5F70D2E6B1E4}" type="doc">
      <dgm:prSet loTypeId="urn:microsoft.com/office/officeart/2005/8/layout/vList2" loCatId="list" qsTypeId="urn:microsoft.com/office/officeart/2005/8/quickstyle/simple1" qsCatId="simple" csTypeId="urn:microsoft.com/office/officeart/2005/8/colors/accent0_1" csCatId="mainScheme" phldr="1"/>
      <dgm:spPr/>
      <dgm:t>
        <a:bodyPr/>
        <a:lstStyle/>
        <a:p>
          <a:endParaRPr lang="ru-RU"/>
        </a:p>
      </dgm:t>
    </dgm:pt>
    <dgm:pt modelId="{458EE354-A60C-48B0-BAA0-CF9AEBB962A4}">
      <dgm:prSet phldrT="[Текст]" custT="1"/>
      <dgm:spPr>
        <a:ln w="12700"/>
      </dgm:spPr>
      <dgm:t>
        <a:bodyPr/>
        <a:lstStyle/>
        <a:p>
          <a:r>
            <a:rPr lang="ru-RU" sz="1200">
              <a:latin typeface="Times New Roman" pitchFamily="18" charset="0"/>
              <a:cs typeface="Times New Roman" pitchFamily="18" charset="0"/>
            </a:rPr>
            <a:t>1. Легитимность</a:t>
          </a:r>
        </a:p>
      </dgm:t>
    </dgm:pt>
    <dgm:pt modelId="{B20D78A4-C4CA-419A-9A6F-257C96ED6D40}" type="parTrans" cxnId="{F0018D2C-A15A-4769-8419-1F0434BAD74C}">
      <dgm:prSet/>
      <dgm:spPr/>
      <dgm:t>
        <a:bodyPr/>
        <a:lstStyle/>
        <a:p>
          <a:endParaRPr lang="ru-RU" sz="1200">
            <a:latin typeface="Times New Roman" pitchFamily="18" charset="0"/>
            <a:cs typeface="Times New Roman" pitchFamily="18" charset="0"/>
          </a:endParaRPr>
        </a:p>
      </dgm:t>
    </dgm:pt>
    <dgm:pt modelId="{0791BA5B-9414-4A54-B447-B4786ED96D46}" type="sibTrans" cxnId="{F0018D2C-A15A-4769-8419-1F0434BAD74C}">
      <dgm:prSet/>
      <dgm:spPr/>
      <dgm:t>
        <a:bodyPr/>
        <a:lstStyle/>
        <a:p>
          <a:endParaRPr lang="ru-RU" sz="1200">
            <a:latin typeface="Times New Roman" pitchFamily="18" charset="0"/>
            <a:cs typeface="Times New Roman" pitchFamily="18" charset="0"/>
          </a:endParaRPr>
        </a:p>
      </dgm:t>
    </dgm:pt>
    <dgm:pt modelId="{76875268-FE67-4706-9FAC-71979F592071}">
      <dgm:prSet phldrT="[Текст]" custT="1"/>
      <dgm:spPr>
        <a:ln w="12700"/>
      </dgm:spPr>
      <dgm:t>
        <a:bodyPr/>
        <a:lstStyle/>
        <a:p>
          <a:r>
            <a:rPr lang="ru-RU" sz="1200">
              <a:latin typeface="Times New Roman" pitchFamily="18" charset="0"/>
              <a:cs typeface="Times New Roman" pitchFamily="18" charset="0"/>
            </a:rPr>
            <a:t>2. Перспективность</a:t>
          </a:r>
        </a:p>
      </dgm:t>
    </dgm:pt>
    <dgm:pt modelId="{5CA4D607-3EBA-4C68-9CA9-83EC036A356B}" type="parTrans" cxnId="{B0C8B7CA-2988-4FF3-9327-F59D72A04E1B}">
      <dgm:prSet/>
      <dgm:spPr/>
      <dgm:t>
        <a:bodyPr/>
        <a:lstStyle/>
        <a:p>
          <a:endParaRPr lang="ru-RU" sz="1200">
            <a:latin typeface="Times New Roman" pitchFamily="18" charset="0"/>
            <a:cs typeface="Times New Roman" pitchFamily="18" charset="0"/>
          </a:endParaRPr>
        </a:p>
      </dgm:t>
    </dgm:pt>
    <dgm:pt modelId="{34C8F130-AB81-41BC-A16D-BEE6C459556B}" type="sibTrans" cxnId="{B0C8B7CA-2988-4FF3-9327-F59D72A04E1B}">
      <dgm:prSet/>
      <dgm:spPr/>
      <dgm:t>
        <a:bodyPr/>
        <a:lstStyle/>
        <a:p>
          <a:endParaRPr lang="ru-RU" sz="1200">
            <a:latin typeface="Times New Roman" pitchFamily="18" charset="0"/>
            <a:cs typeface="Times New Roman" pitchFamily="18" charset="0"/>
          </a:endParaRPr>
        </a:p>
      </dgm:t>
    </dgm:pt>
    <dgm:pt modelId="{47A354F1-143C-45BB-8BF3-995DE131FAE2}">
      <dgm:prSet phldrT="[Текст]" custT="1"/>
      <dgm:spPr>
        <a:ln w="12700"/>
      </dgm:spPr>
      <dgm:t>
        <a:bodyPr/>
        <a:lstStyle/>
        <a:p>
          <a:r>
            <a:rPr lang="ru-RU" sz="1200">
              <a:latin typeface="Times New Roman" pitchFamily="18" charset="0"/>
              <a:cs typeface="Times New Roman" pitchFamily="18" charset="0"/>
            </a:rPr>
            <a:t>3. Этапность</a:t>
          </a:r>
        </a:p>
      </dgm:t>
    </dgm:pt>
    <dgm:pt modelId="{E9695263-A10E-4328-A9E8-74A7A00C5232}" type="parTrans" cxnId="{6956D670-6A2C-4C45-8117-58A7C29DAA8A}">
      <dgm:prSet/>
      <dgm:spPr/>
      <dgm:t>
        <a:bodyPr/>
        <a:lstStyle/>
        <a:p>
          <a:endParaRPr lang="ru-RU" sz="1200">
            <a:latin typeface="Times New Roman" pitchFamily="18" charset="0"/>
            <a:cs typeface="Times New Roman" pitchFamily="18" charset="0"/>
          </a:endParaRPr>
        </a:p>
      </dgm:t>
    </dgm:pt>
    <dgm:pt modelId="{C4E442D8-433E-48C4-BC61-64C28C83D886}" type="sibTrans" cxnId="{6956D670-6A2C-4C45-8117-58A7C29DAA8A}">
      <dgm:prSet/>
      <dgm:spPr/>
      <dgm:t>
        <a:bodyPr/>
        <a:lstStyle/>
        <a:p>
          <a:endParaRPr lang="ru-RU" sz="1200">
            <a:latin typeface="Times New Roman" pitchFamily="18" charset="0"/>
            <a:cs typeface="Times New Roman" pitchFamily="18" charset="0"/>
          </a:endParaRPr>
        </a:p>
      </dgm:t>
    </dgm:pt>
    <dgm:pt modelId="{40746691-03A0-4082-9A9C-5DA12DAFC6B1}">
      <dgm:prSet phldrT="[Текст]" custT="1"/>
      <dgm:spPr>
        <a:ln w="12700"/>
      </dgm:spPr>
      <dgm:t>
        <a:bodyPr/>
        <a:lstStyle/>
        <a:p>
          <a:r>
            <a:rPr lang="ru-RU" sz="1200">
              <a:latin typeface="Times New Roman" pitchFamily="18" charset="0"/>
              <a:cs typeface="Times New Roman" pitchFamily="18" charset="0"/>
            </a:rPr>
            <a:t>4. Индивидуальность</a:t>
          </a:r>
        </a:p>
      </dgm:t>
    </dgm:pt>
    <dgm:pt modelId="{8AA602C1-F513-47E8-86C3-4AC2C1AAD1C4}" type="parTrans" cxnId="{309DA034-C952-4945-B931-CA100B98AEF3}">
      <dgm:prSet/>
      <dgm:spPr/>
      <dgm:t>
        <a:bodyPr/>
        <a:lstStyle/>
        <a:p>
          <a:endParaRPr lang="ru-RU" sz="1200">
            <a:latin typeface="Times New Roman" pitchFamily="18" charset="0"/>
            <a:cs typeface="Times New Roman" pitchFamily="18" charset="0"/>
          </a:endParaRPr>
        </a:p>
      </dgm:t>
    </dgm:pt>
    <dgm:pt modelId="{F8AA4DE1-CF21-4884-B54A-A15771BD1F30}" type="sibTrans" cxnId="{309DA034-C952-4945-B931-CA100B98AEF3}">
      <dgm:prSet/>
      <dgm:spPr/>
      <dgm:t>
        <a:bodyPr/>
        <a:lstStyle/>
        <a:p>
          <a:endParaRPr lang="ru-RU" sz="1200">
            <a:latin typeface="Times New Roman" pitchFamily="18" charset="0"/>
            <a:cs typeface="Times New Roman" pitchFamily="18" charset="0"/>
          </a:endParaRPr>
        </a:p>
      </dgm:t>
    </dgm:pt>
    <dgm:pt modelId="{987E1144-0619-4B89-89A3-3448B97B7C9C}">
      <dgm:prSet phldrT="[Текст]" custT="1"/>
      <dgm:spPr>
        <a:ln w="12700"/>
      </dgm:spPr>
      <dgm:t>
        <a:bodyPr/>
        <a:lstStyle/>
        <a:p>
          <a:r>
            <a:rPr lang="ru-RU" sz="1200" b="0">
              <a:latin typeface="Times New Roman" pitchFamily="18" charset="0"/>
              <a:cs typeface="Times New Roman" pitchFamily="18" charset="0"/>
            </a:rPr>
            <a:t>6. Коллегиальность</a:t>
          </a:r>
        </a:p>
      </dgm:t>
    </dgm:pt>
    <dgm:pt modelId="{942273AC-1DC2-4621-AD81-F08C2188ADAC}" type="parTrans" cxnId="{3303FA9B-CA84-4F91-AF90-E74C265B0E6E}">
      <dgm:prSet/>
      <dgm:spPr/>
      <dgm:t>
        <a:bodyPr/>
        <a:lstStyle/>
        <a:p>
          <a:endParaRPr lang="ru-RU" sz="1200">
            <a:latin typeface="Times New Roman" pitchFamily="18" charset="0"/>
            <a:cs typeface="Times New Roman" pitchFamily="18" charset="0"/>
          </a:endParaRPr>
        </a:p>
      </dgm:t>
    </dgm:pt>
    <dgm:pt modelId="{32D0671E-9CC9-465F-B5D7-334409AF43C8}" type="sibTrans" cxnId="{3303FA9B-CA84-4F91-AF90-E74C265B0E6E}">
      <dgm:prSet/>
      <dgm:spPr/>
      <dgm:t>
        <a:bodyPr/>
        <a:lstStyle/>
        <a:p>
          <a:endParaRPr lang="ru-RU" sz="1200">
            <a:latin typeface="Times New Roman" pitchFamily="18" charset="0"/>
            <a:cs typeface="Times New Roman" pitchFamily="18" charset="0"/>
          </a:endParaRPr>
        </a:p>
      </dgm:t>
    </dgm:pt>
    <dgm:pt modelId="{42F9C636-DE0F-4E8D-AB7F-BD9E32852F88}">
      <dgm:prSet custT="1"/>
      <dgm:spPr>
        <a:ln w="12700"/>
      </dgm:spPr>
      <dgm:t>
        <a:bodyPr/>
        <a:lstStyle/>
        <a:p>
          <a:r>
            <a:rPr lang="ru-RU" sz="1200">
              <a:latin typeface="Times New Roman" pitchFamily="18" charset="0"/>
              <a:cs typeface="Times New Roman" pitchFamily="18" charset="0"/>
            </a:rPr>
            <a:t>5. Правомерность</a:t>
          </a:r>
        </a:p>
      </dgm:t>
    </dgm:pt>
    <dgm:pt modelId="{B0780F68-2B33-43FB-B45D-9B8DABCCC92A}" type="parTrans" cxnId="{C8A96EA4-FFA6-4A30-B954-1DC4A45A12EA}">
      <dgm:prSet/>
      <dgm:spPr/>
      <dgm:t>
        <a:bodyPr/>
        <a:lstStyle/>
        <a:p>
          <a:endParaRPr lang="ru-RU" sz="1200">
            <a:latin typeface="Times New Roman" pitchFamily="18" charset="0"/>
            <a:cs typeface="Times New Roman" pitchFamily="18" charset="0"/>
          </a:endParaRPr>
        </a:p>
      </dgm:t>
    </dgm:pt>
    <dgm:pt modelId="{9085A897-2750-4373-AF06-C2D4E17E8316}" type="sibTrans" cxnId="{C8A96EA4-FFA6-4A30-B954-1DC4A45A12EA}">
      <dgm:prSet/>
      <dgm:spPr/>
      <dgm:t>
        <a:bodyPr/>
        <a:lstStyle/>
        <a:p>
          <a:endParaRPr lang="ru-RU" sz="1200">
            <a:latin typeface="Times New Roman" pitchFamily="18" charset="0"/>
            <a:cs typeface="Times New Roman" pitchFamily="18" charset="0"/>
          </a:endParaRPr>
        </a:p>
      </dgm:t>
    </dgm:pt>
    <dgm:pt modelId="{F127C0AF-DFB1-486A-9A09-FBB1D4ECCB8F}" type="pres">
      <dgm:prSet presAssocID="{39AE5ACE-36C9-412D-85D9-5F70D2E6B1E4}" presName="linear" presStyleCnt="0">
        <dgm:presLayoutVars>
          <dgm:animLvl val="lvl"/>
          <dgm:resizeHandles val="exact"/>
        </dgm:presLayoutVars>
      </dgm:prSet>
      <dgm:spPr/>
    </dgm:pt>
    <dgm:pt modelId="{49A53769-2BA2-4719-BD43-64BFC916728B}" type="pres">
      <dgm:prSet presAssocID="{458EE354-A60C-48B0-BAA0-CF9AEBB962A4}" presName="parentText" presStyleLbl="node1" presStyleIdx="0" presStyleCnt="6">
        <dgm:presLayoutVars>
          <dgm:chMax val="0"/>
          <dgm:bulletEnabled val="1"/>
        </dgm:presLayoutVars>
      </dgm:prSet>
      <dgm:spPr/>
    </dgm:pt>
    <dgm:pt modelId="{FB4504C0-27DD-4BD3-B719-F75410E84950}" type="pres">
      <dgm:prSet presAssocID="{0791BA5B-9414-4A54-B447-B4786ED96D46}" presName="spacer" presStyleCnt="0"/>
      <dgm:spPr/>
    </dgm:pt>
    <dgm:pt modelId="{72378E90-EC68-4DBC-94DD-450962850766}" type="pres">
      <dgm:prSet presAssocID="{76875268-FE67-4706-9FAC-71979F592071}" presName="parentText" presStyleLbl="node1" presStyleIdx="1" presStyleCnt="6">
        <dgm:presLayoutVars>
          <dgm:chMax val="0"/>
          <dgm:bulletEnabled val="1"/>
        </dgm:presLayoutVars>
      </dgm:prSet>
      <dgm:spPr/>
    </dgm:pt>
    <dgm:pt modelId="{467E8585-298D-40D3-A652-D3712AFC5E3C}" type="pres">
      <dgm:prSet presAssocID="{34C8F130-AB81-41BC-A16D-BEE6C459556B}" presName="spacer" presStyleCnt="0"/>
      <dgm:spPr/>
    </dgm:pt>
    <dgm:pt modelId="{A7CC70B4-19D6-4347-9A52-F991E34C2239}" type="pres">
      <dgm:prSet presAssocID="{47A354F1-143C-45BB-8BF3-995DE131FAE2}" presName="parentText" presStyleLbl="node1" presStyleIdx="2" presStyleCnt="6">
        <dgm:presLayoutVars>
          <dgm:chMax val="0"/>
          <dgm:bulletEnabled val="1"/>
        </dgm:presLayoutVars>
      </dgm:prSet>
      <dgm:spPr/>
    </dgm:pt>
    <dgm:pt modelId="{D845D8E3-4B1E-4AAB-A823-74476FBF06CF}" type="pres">
      <dgm:prSet presAssocID="{C4E442D8-433E-48C4-BC61-64C28C83D886}" presName="spacer" presStyleCnt="0"/>
      <dgm:spPr/>
    </dgm:pt>
    <dgm:pt modelId="{45A9012B-B107-4288-80AD-7C3F12D83CAD}" type="pres">
      <dgm:prSet presAssocID="{40746691-03A0-4082-9A9C-5DA12DAFC6B1}" presName="parentText" presStyleLbl="node1" presStyleIdx="3" presStyleCnt="6">
        <dgm:presLayoutVars>
          <dgm:chMax val="0"/>
          <dgm:bulletEnabled val="1"/>
        </dgm:presLayoutVars>
      </dgm:prSet>
      <dgm:spPr/>
    </dgm:pt>
    <dgm:pt modelId="{C25368A3-7C85-4C13-A2D8-F088743B5BA3}" type="pres">
      <dgm:prSet presAssocID="{F8AA4DE1-CF21-4884-B54A-A15771BD1F30}" presName="spacer" presStyleCnt="0"/>
      <dgm:spPr/>
    </dgm:pt>
    <dgm:pt modelId="{5B737E2A-13F8-477E-BCF6-E98919F23BEC}" type="pres">
      <dgm:prSet presAssocID="{42F9C636-DE0F-4E8D-AB7F-BD9E32852F88}" presName="parentText" presStyleLbl="node1" presStyleIdx="4" presStyleCnt="6">
        <dgm:presLayoutVars>
          <dgm:chMax val="0"/>
          <dgm:bulletEnabled val="1"/>
        </dgm:presLayoutVars>
      </dgm:prSet>
      <dgm:spPr/>
    </dgm:pt>
    <dgm:pt modelId="{E9798D8A-D561-48E8-B57B-FC77AFD8526C}" type="pres">
      <dgm:prSet presAssocID="{9085A897-2750-4373-AF06-C2D4E17E8316}" presName="spacer" presStyleCnt="0"/>
      <dgm:spPr/>
    </dgm:pt>
    <dgm:pt modelId="{CDE28330-61B1-4284-9F9B-CB6BC44EC2AC}" type="pres">
      <dgm:prSet presAssocID="{987E1144-0619-4B89-89A3-3448B97B7C9C}" presName="parentText" presStyleLbl="node1" presStyleIdx="5" presStyleCnt="6">
        <dgm:presLayoutVars>
          <dgm:chMax val="0"/>
          <dgm:bulletEnabled val="1"/>
        </dgm:presLayoutVars>
      </dgm:prSet>
      <dgm:spPr/>
    </dgm:pt>
  </dgm:ptLst>
  <dgm:cxnLst>
    <dgm:cxn modelId="{1D1E5E0E-C8D5-48BB-8E32-EB0B55DF2F9A}" type="presOf" srcId="{40746691-03A0-4082-9A9C-5DA12DAFC6B1}" destId="{45A9012B-B107-4288-80AD-7C3F12D83CAD}" srcOrd="0" destOrd="0" presId="urn:microsoft.com/office/officeart/2005/8/layout/vList2"/>
    <dgm:cxn modelId="{E489E028-3A97-4B1E-AE22-340FF28DBDC6}" type="presOf" srcId="{47A354F1-143C-45BB-8BF3-995DE131FAE2}" destId="{A7CC70B4-19D6-4347-9A52-F991E34C2239}" srcOrd="0" destOrd="0" presId="urn:microsoft.com/office/officeart/2005/8/layout/vList2"/>
    <dgm:cxn modelId="{F0018D2C-A15A-4769-8419-1F0434BAD74C}" srcId="{39AE5ACE-36C9-412D-85D9-5F70D2E6B1E4}" destId="{458EE354-A60C-48B0-BAA0-CF9AEBB962A4}" srcOrd="0" destOrd="0" parTransId="{B20D78A4-C4CA-419A-9A6F-257C96ED6D40}" sibTransId="{0791BA5B-9414-4A54-B447-B4786ED96D46}"/>
    <dgm:cxn modelId="{309DA034-C952-4945-B931-CA100B98AEF3}" srcId="{39AE5ACE-36C9-412D-85D9-5F70D2E6B1E4}" destId="{40746691-03A0-4082-9A9C-5DA12DAFC6B1}" srcOrd="3" destOrd="0" parTransId="{8AA602C1-F513-47E8-86C3-4AC2C1AAD1C4}" sibTransId="{F8AA4DE1-CF21-4884-B54A-A15771BD1F30}"/>
    <dgm:cxn modelId="{4F8AA935-1225-4BFB-95C0-711B2B127878}" type="presOf" srcId="{76875268-FE67-4706-9FAC-71979F592071}" destId="{72378E90-EC68-4DBC-94DD-450962850766}" srcOrd="0" destOrd="0" presId="urn:microsoft.com/office/officeart/2005/8/layout/vList2"/>
    <dgm:cxn modelId="{6956D670-6A2C-4C45-8117-58A7C29DAA8A}" srcId="{39AE5ACE-36C9-412D-85D9-5F70D2E6B1E4}" destId="{47A354F1-143C-45BB-8BF3-995DE131FAE2}" srcOrd="2" destOrd="0" parTransId="{E9695263-A10E-4328-A9E8-74A7A00C5232}" sibTransId="{C4E442D8-433E-48C4-BC61-64C28C83D886}"/>
    <dgm:cxn modelId="{C4C0CD82-2E64-4D1C-A6C1-48E83E167F69}" type="presOf" srcId="{42F9C636-DE0F-4E8D-AB7F-BD9E32852F88}" destId="{5B737E2A-13F8-477E-BCF6-E98919F23BEC}" srcOrd="0" destOrd="0" presId="urn:microsoft.com/office/officeart/2005/8/layout/vList2"/>
    <dgm:cxn modelId="{6B48248B-FCAF-4038-A703-CB21EF34FE3E}" type="presOf" srcId="{458EE354-A60C-48B0-BAA0-CF9AEBB962A4}" destId="{49A53769-2BA2-4719-BD43-64BFC916728B}" srcOrd="0" destOrd="0" presId="urn:microsoft.com/office/officeart/2005/8/layout/vList2"/>
    <dgm:cxn modelId="{3303FA9B-CA84-4F91-AF90-E74C265B0E6E}" srcId="{39AE5ACE-36C9-412D-85D9-5F70D2E6B1E4}" destId="{987E1144-0619-4B89-89A3-3448B97B7C9C}" srcOrd="5" destOrd="0" parTransId="{942273AC-1DC2-4621-AD81-F08C2188ADAC}" sibTransId="{32D0671E-9CC9-465F-B5D7-334409AF43C8}"/>
    <dgm:cxn modelId="{C8A96EA4-FFA6-4A30-B954-1DC4A45A12EA}" srcId="{39AE5ACE-36C9-412D-85D9-5F70D2E6B1E4}" destId="{42F9C636-DE0F-4E8D-AB7F-BD9E32852F88}" srcOrd="4" destOrd="0" parTransId="{B0780F68-2B33-43FB-B45D-9B8DABCCC92A}" sibTransId="{9085A897-2750-4373-AF06-C2D4E17E8316}"/>
    <dgm:cxn modelId="{0AF58BC0-6E00-41ED-B723-F1D80CE688C3}" type="presOf" srcId="{987E1144-0619-4B89-89A3-3448B97B7C9C}" destId="{CDE28330-61B1-4284-9F9B-CB6BC44EC2AC}" srcOrd="0" destOrd="0" presId="urn:microsoft.com/office/officeart/2005/8/layout/vList2"/>
    <dgm:cxn modelId="{027ABBC8-8C73-4BF5-BCE2-823A217060FC}" type="presOf" srcId="{39AE5ACE-36C9-412D-85D9-5F70D2E6B1E4}" destId="{F127C0AF-DFB1-486A-9A09-FBB1D4ECCB8F}" srcOrd="0" destOrd="0" presId="urn:microsoft.com/office/officeart/2005/8/layout/vList2"/>
    <dgm:cxn modelId="{B0C8B7CA-2988-4FF3-9327-F59D72A04E1B}" srcId="{39AE5ACE-36C9-412D-85D9-5F70D2E6B1E4}" destId="{76875268-FE67-4706-9FAC-71979F592071}" srcOrd="1" destOrd="0" parTransId="{5CA4D607-3EBA-4C68-9CA9-83EC036A356B}" sibTransId="{34C8F130-AB81-41BC-A16D-BEE6C459556B}"/>
    <dgm:cxn modelId="{76B3A34A-6BF2-4A21-AF56-51D1B0AA58CD}" type="presParOf" srcId="{F127C0AF-DFB1-486A-9A09-FBB1D4ECCB8F}" destId="{49A53769-2BA2-4719-BD43-64BFC916728B}" srcOrd="0" destOrd="0" presId="urn:microsoft.com/office/officeart/2005/8/layout/vList2"/>
    <dgm:cxn modelId="{C49A3C91-BE28-4523-B260-FCF11EE31A36}" type="presParOf" srcId="{F127C0AF-DFB1-486A-9A09-FBB1D4ECCB8F}" destId="{FB4504C0-27DD-4BD3-B719-F75410E84950}" srcOrd="1" destOrd="0" presId="urn:microsoft.com/office/officeart/2005/8/layout/vList2"/>
    <dgm:cxn modelId="{1982EC64-2530-483F-8566-245D632EFB63}" type="presParOf" srcId="{F127C0AF-DFB1-486A-9A09-FBB1D4ECCB8F}" destId="{72378E90-EC68-4DBC-94DD-450962850766}" srcOrd="2" destOrd="0" presId="urn:microsoft.com/office/officeart/2005/8/layout/vList2"/>
    <dgm:cxn modelId="{806E7968-58DC-4803-8AA2-33A3AA6E8835}" type="presParOf" srcId="{F127C0AF-DFB1-486A-9A09-FBB1D4ECCB8F}" destId="{467E8585-298D-40D3-A652-D3712AFC5E3C}" srcOrd="3" destOrd="0" presId="urn:microsoft.com/office/officeart/2005/8/layout/vList2"/>
    <dgm:cxn modelId="{506D5784-70F8-4DE9-954B-91554DDCB802}" type="presParOf" srcId="{F127C0AF-DFB1-486A-9A09-FBB1D4ECCB8F}" destId="{A7CC70B4-19D6-4347-9A52-F991E34C2239}" srcOrd="4" destOrd="0" presId="urn:microsoft.com/office/officeart/2005/8/layout/vList2"/>
    <dgm:cxn modelId="{21A4D881-CAA2-4388-A1C2-62FEC4B5C095}" type="presParOf" srcId="{F127C0AF-DFB1-486A-9A09-FBB1D4ECCB8F}" destId="{D845D8E3-4B1E-4AAB-A823-74476FBF06CF}" srcOrd="5" destOrd="0" presId="urn:microsoft.com/office/officeart/2005/8/layout/vList2"/>
    <dgm:cxn modelId="{BFF8D212-B356-464A-BAF6-2967C0CD6F3B}" type="presParOf" srcId="{F127C0AF-DFB1-486A-9A09-FBB1D4ECCB8F}" destId="{45A9012B-B107-4288-80AD-7C3F12D83CAD}" srcOrd="6" destOrd="0" presId="urn:microsoft.com/office/officeart/2005/8/layout/vList2"/>
    <dgm:cxn modelId="{84624A9D-309D-4483-93C5-06309380D543}" type="presParOf" srcId="{F127C0AF-DFB1-486A-9A09-FBB1D4ECCB8F}" destId="{C25368A3-7C85-4C13-A2D8-F088743B5BA3}" srcOrd="7" destOrd="0" presId="urn:microsoft.com/office/officeart/2005/8/layout/vList2"/>
    <dgm:cxn modelId="{E90EA191-E1DB-457A-A27F-1B451C9B0280}" type="presParOf" srcId="{F127C0AF-DFB1-486A-9A09-FBB1D4ECCB8F}" destId="{5B737E2A-13F8-477E-BCF6-E98919F23BEC}" srcOrd="8" destOrd="0" presId="urn:microsoft.com/office/officeart/2005/8/layout/vList2"/>
    <dgm:cxn modelId="{1B7398BD-F346-4F95-B750-684333183898}" type="presParOf" srcId="{F127C0AF-DFB1-486A-9A09-FBB1D4ECCB8F}" destId="{E9798D8A-D561-48E8-B57B-FC77AFD8526C}" srcOrd="9" destOrd="0" presId="urn:microsoft.com/office/officeart/2005/8/layout/vList2"/>
    <dgm:cxn modelId="{AD39C18D-02C4-4F66-8867-3C6F097F7CAF}" type="presParOf" srcId="{F127C0AF-DFB1-486A-9A09-FBB1D4ECCB8F}" destId="{CDE28330-61B1-4284-9F9B-CB6BC44EC2AC}" srcOrd="1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6EA71-8BB6-44F5-B06B-A7B244B308CD}">
      <dsp:nvSpPr>
        <dsp:cNvPr id="0" name=""/>
        <dsp:cNvSpPr/>
      </dsp:nvSpPr>
      <dsp:spPr>
        <a:xfrm>
          <a:off x="990423" y="0"/>
          <a:ext cx="3268698" cy="2038350"/>
        </a:xfrm>
        <a:prstGeom prst="diamond">
          <a:avLst/>
        </a:prstGeom>
        <a:solidFill>
          <a:schemeClr val="dk1">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B02884BC-2917-4A17-929F-6E1D0C53203B}">
      <dsp:nvSpPr>
        <dsp:cNvPr id="0" name=""/>
        <dsp:cNvSpPr/>
      </dsp:nvSpPr>
      <dsp:spPr>
        <a:xfrm>
          <a:off x="1244047" y="184779"/>
          <a:ext cx="1333714" cy="640011"/>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itchFamily="18" charset="0"/>
              <a:cs typeface="Times New Roman" pitchFamily="18" charset="0"/>
            </a:rPr>
            <a:t>НДС на товары внутреннего производства (ТВП</a:t>
          </a:r>
          <a:r>
            <a:rPr lang="ru-RU" sz="1200" b="1" kern="1200">
              <a:latin typeface="Times New Roman" pitchFamily="18" charset="0"/>
              <a:cs typeface="Times New Roman" pitchFamily="18" charset="0"/>
            </a:rPr>
            <a:t>)</a:t>
          </a:r>
        </a:p>
      </dsp:txBody>
      <dsp:txXfrm>
        <a:off x="1275290" y="216022"/>
        <a:ext cx="1271228" cy="577525"/>
      </dsp:txXfrm>
    </dsp:sp>
    <dsp:sp modelId="{01459B96-8264-4F1B-A440-0ACFE89FC0BA}">
      <dsp:nvSpPr>
        <dsp:cNvPr id="0" name=""/>
        <dsp:cNvSpPr/>
      </dsp:nvSpPr>
      <dsp:spPr>
        <a:xfrm>
          <a:off x="2614173" y="175915"/>
          <a:ext cx="1244281" cy="65168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itchFamily="18" charset="0"/>
              <a:cs typeface="Times New Roman" pitchFamily="18" charset="0"/>
            </a:rPr>
            <a:t>НДС на импорт из третьих стран</a:t>
          </a:r>
        </a:p>
      </dsp:txBody>
      <dsp:txXfrm>
        <a:off x="2645986" y="207728"/>
        <a:ext cx="1180655" cy="588063"/>
      </dsp:txXfrm>
    </dsp:sp>
    <dsp:sp modelId="{A0753AC5-48EC-4D33-9027-83E57704F4F8}">
      <dsp:nvSpPr>
        <dsp:cNvPr id="0" name=""/>
        <dsp:cNvSpPr/>
      </dsp:nvSpPr>
      <dsp:spPr>
        <a:xfrm>
          <a:off x="1251635" y="881362"/>
          <a:ext cx="1295182" cy="628826"/>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itchFamily="18" charset="0"/>
              <a:cs typeface="Times New Roman" pitchFamily="18" charset="0"/>
            </a:rPr>
            <a:t>НДС на товары, импортируемые из ЕАЭС</a:t>
          </a:r>
        </a:p>
      </dsp:txBody>
      <dsp:txXfrm>
        <a:off x="1282332" y="912059"/>
        <a:ext cx="1233788" cy="567432"/>
      </dsp:txXfrm>
    </dsp:sp>
    <dsp:sp modelId="{4349DA31-BB1E-4D0B-80F0-64F67879D3B6}">
      <dsp:nvSpPr>
        <dsp:cNvPr id="0" name=""/>
        <dsp:cNvSpPr/>
      </dsp:nvSpPr>
      <dsp:spPr>
        <a:xfrm>
          <a:off x="2623037" y="872506"/>
          <a:ext cx="1226554" cy="640504"/>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itchFamily="18" charset="0"/>
              <a:cs typeface="Times New Roman" pitchFamily="18" charset="0"/>
            </a:rPr>
            <a:t>НДС на нерезидента</a:t>
          </a:r>
        </a:p>
      </dsp:txBody>
      <dsp:txXfrm>
        <a:off x="2654304" y="903773"/>
        <a:ext cx="1164020" cy="577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DB25F-D537-4332-B13C-A29FA48BE3E9}">
      <dsp:nvSpPr>
        <dsp:cNvPr id="0" name=""/>
        <dsp:cNvSpPr/>
      </dsp:nvSpPr>
      <dsp:spPr>
        <a:xfrm>
          <a:off x="160514" y="26809"/>
          <a:ext cx="2372934" cy="475165"/>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ru-RU" sz="1150" b="0" kern="1200">
              <a:latin typeface="Times New Roman" pitchFamily="18" charset="0"/>
              <a:cs typeface="Times New Roman" pitchFamily="18" charset="0"/>
            </a:rPr>
            <a:t>Налоговые регистры по НУ</a:t>
          </a:r>
        </a:p>
      </dsp:txBody>
      <dsp:txXfrm>
        <a:off x="160514" y="26809"/>
        <a:ext cx="2372934" cy="475165"/>
      </dsp:txXfrm>
    </dsp:sp>
    <dsp:sp modelId="{46FCA9EB-F7C3-4E13-8B99-22093156A7B1}">
      <dsp:nvSpPr>
        <dsp:cNvPr id="0" name=""/>
        <dsp:cNvSpPr/>
      </dsp:nvSpPr>
      <dsp:spPr>
        <a:xfrm>
          <a:off x="2771976" y="26033"/>
          <a:ext cx="2372934" cy="48825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ru-RU" sz="1150" b="0" i="0" kern="1200">
              <a:latin typeface="Times New Roman" pitchFamily="18" charset="0"/>
              <a:cs typeface="Times New Roman" pitchFamily="18" charset="0"/>
            </a:rPr>
            <a:t>Учет налогов по различным ставкам, осуществляется отдельно для каждой ставки</a:t>
          </a:r>
          <a:endParaRPr lang="ru-RU" sz="1150" b="0" kern="1200">
            <a:latin typeface="Times New Roman" pitchFamily="18" charset="0"/>
            <a:cs typeface="Times New Roman" pitchFamily="18" charset="0"/>
          </a:endParaRPr>
        </a:p>
      </dsp:txBody>
      <dsp:txXfrm>
        <a:off x="2771976" y="26033"/>
        <a:ext cx="2372934" cy="488250"/>
      </dsp:txXfrm>
    </dsp:sp>
    <dsp:sp modelId="{EE62A860-0D4F-475A-B84F-08762180BCE0}">
      <dsp:nvSpPr>
        <dsp:cNvPr id="0" name=""/>
        <dsp:cNvSpPr/>
      </dsp:nvSpPr>
      <dsp:spPr>
        <a:xfrm>
          <a:off x="160514" y="702542"/>
          <a:ext cx="2372934" cy="12936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ru-RU" sz="1150" b="0" i="0" kern="1200">
              <a:latin typeface="Times New Roman" pitchFamily="18" charset="0"/>
              <a:cs typeface="Times New Roman" pitchFamily="18" charset="0"/>
            </a:rPr>
            <a:t>Использование раздельного учета НДС предполагает отдельный учет для освобожденных и облагаемых ставок</a:t>
          </a:r>
          <a:endParaRPr lang="ru-RU" sz="1150" b="0" kern="1200">
            <a:latin typeface="Times New Roman" pitchFamily="18" charset="0"/>
            <a:cs typeface="Times New Roman" pitchFamily="18" charset="0"/>
          </a:endParaRPr>
        </a:p>
      </dsp:txBody>
      <dsp:txXfrm>
        <a:off x="160514" y="702542"/>
        <a:ext cx="2372934" cy="1293600"/>
      </dsp:txXfrm>
    </dsp:sp>
    <dsp:sp modelId="{54304C06-2072-47F7-99E8-0B7622F1E5E1}">
      <dsp:nvSpPr>
        <dsp:cNvPr id="0" name=""/>
        <dsp:cNvSpPr/>
      </dsp:nvSpPr>
      <dsp:spPr>
        <a:xfrm>
          <a:off x="2771976" y="705446"/>
          <a:ext cx="2372934" cy="128203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11175">
            <a:lnSpc>
              <a:spcPct val="90000"/>
            </a:lnSpc>
            <a:spcBef>
              <a:spcPct val="0"/>
            </a:spcBef>
            <a:spcAft>
              <a:spcPct val="35000"/>
            </a:spcAft>
            <a:buNone/>
          </a:pPr>
          <a:r>
            <a:rPr lang="ru-RU" sz="1150" b="0" i="0" kern="1200">
              <a:latin typeface="Times New Roman" pitchFamily="18" charset="0"/>
              <a:cs typeface="Times New Roman" pitchFamily="18" charset="0"/>
            </a:rPr>
            <a:t>Установление отдельной системы формирования налогооблагаемой базы для каждого налога, включая КПН, НДС, земельный налог, налог на имущество, налог на транспортные средства и другие налоги, которые организация обязана уплачивать в бюджет</a:t>
          </a:r>
          <a:endParaRPr lang="ru-RU" sz="1150" b="0" kern="1200">
            <a:latin typeface="Times New Roman" pitchFamily="18" charset="0"/>
            <a:cs typeface="Times New Roman" pitchFamily="18" charset="0"/>
          </a:endParaRPr>
        </a:p>
      </dsp:txBody>
      <dsp:txXfrm>
        <a:off x="2771976" y="705446"/>
        <a:ext cx="2372934" cy="12820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53769-2BA2-4719-BD43-64BFC916728B}">
      <dsp:nvSpPr>
        <dsp:cNvPr id="0" name=""/>
        <dsp:cNvSpPr/>
      </dsp:nvSpPr>
      <dsp:spPr>
        <a:xfrm>
          <a:off x="0" y="25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itchFamily="18" charset="0"/>
              <a:cs typeface="Times New Roman" pitchFamily="18" charset="0"/>
            </a:rPr>
            <a:t>1. Легитимность</a:t>
          </a:r>
        </a:p>
      </dsp:txBody>
      <dsp:txXfrm>
        <a:off x="13708" y="39620"/>
        <a:ext cx="5363734" cy="253384"/>
      </dsp:txXfrm>
    </dsp:sp>
    <dsp:sp modelId="{72378E90-EC68-4DBC-94DD-450962850766}">
      <dsp:nvSpPr>
        <dsp:cNvPr id="0" name=""/>
        <dsp:cNvSpPr/>
      </dsp:nvSpPr>
      <dsp:spPr>
        <a:xfrm>
          <a:off x="0" y="349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itchFamily="18" charset="0"/>
              <a:cs typeface="Times New Roman" pitchFamily="18" charset="0"/>
            </a:rPr>
            <a:t>2. Перспективность</a:t>
          </a:r>
        </a:p>
      </dsp:txBody>
      <dsp:txXfrm>
        <a:off x="13708" y="363620"/>
        <a:ext cx="5363734" cy="253384"/>
      </dsp:txXfrm>
    </dsp:sp>
    <dsp:sp modelId="{A7CC70B4-19D6-4347-9A52-F991E34C2239}">
      <dsp:nvSpPr>
        <dsp:cNvPr id="0" name=""/>
        <dsp:cNvSpPr/>
      </dsp:nvSpPr>
      <dsp:spPr>
        <a:xfrm>
          <a:off x="0" y="673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itchFamily="18" charset="0"/>
              <a:cs typeface="Times New Roman" pitchFamily="18" charset="0"/>
            </a:rPr>
            <a:t>3. Этапность</a:t>
          </a:r>
        </a:p>
      </dsp:txBody>
      <dsp:txXfrm>
        <a:off x="13708" y="687620"/>
        <a:ext cx="5363734" cy="253384"/>
      </dsp:txXfrm>
    </dsp:sp>
    <dsp:sp modelId="{45A9012B-B107-4288-80AD-7C3F12D83CAD}">
      <dsp:nvSpPr>
        <dsp:cNvPr id="0" name=""/>
        <dsp:cNvSpPr/>
      </dsp:nvSpPr>
      <dsp:spPr>
        <a:xfrm>
          <a:off x="0" y="997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itchFamily="18" charset="0"/>
              <a:cs typeface="Times New Roman" pitchFamily="18" charset="0"/>
            </a:rPr>
            <a:t>4. Индивидуальность</a:t>
          </a:r>
        </a:p>
      </dsp:txBody>
      <dsp:txXfrm>
        <a:off x="13708" y="1011620"/>
        <a:ext cx="5363734" cy="253384"/>
      </dsp:txXfrm>
    </dsp:sp>
    <dsp:sp modelId="{5B737E2A-13F8-477E-BCF6-E98919F23BEC}">
      <dsp:nvSpPr>
        <dsp:cNvPr id="0" name=""/>
        <dsp:cNvSpPr/>
      </dsp:nvSpPr>
      <dsp:spPr>
        <a:xfrm>
          <a:off x="0" y="1321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itchFamily="18" charset="0"/>
              <a:cs typeface="Times New Roman" pitchFamily="18" charset="0"/>
            </a:rPr>
            <a:t>5. Правомерность</a:t>
          </a:r>
        </a:p>
      </dsp:txBody>
      <dsp:txXfrm>
        <a:off x="13708" y="1335620"/>
        <a:ext cx="5363734" cy="253384"/>
      </dsp:txXfrm>
    </dsp:sp>
    <dsp:sp modelId="{CDE28330-61B1-4284-9F9B-CB6BC44EC2AC}">
      <dsp:nvSpPr>
        <dsp:cNvPr id="0" name=""/>
        <dsp:cNvSpPr/>
      </dsp:nvSpPr>
      <dsp:spPr>
        <a:xfrm>
          <a:off x="0" y="1645912"/>
          <a:ext cx="5391150" cy="280800"/>
        </a:xfrm>
        <a:prstGeom prst="round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b="0" kern="1200">
              <a:latin typeface="Times New Roman" pitchFamily="18" charset="0"/>
              <a:cs typeface="Times New Roman" pitchFamily="18" charset="0"/>
            </a:rPr>
            <a:t>6. Коллегиальность</a:t>
          </a:r>
        </a:p>
      </dsp:txBody>
      <dsp:txXfrm>
        <a:off x="13708" y="1659620"/>
        <a:ext cx="5363734" cy="2533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0CABC6-FE82-4A5C-886F-C72596FE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11</Pages>
  <Words>55775</Words>
  <Characters>317919</Characters>
  <Application>Microsoft Office Word</Application>
  <DocSecurity>0</DocSecurity>
  <Lines>2649</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test.aizada@mail.ru</dc:creator>
  <cp:lastModifiedBy>Амина Дуйсембаева</cp:lastModifiedBy>
  <cp:revision>663</cp:revision>
  <cp:lastPrinted>2024-01-17T08:44:00Z</cp:lastPrinted>
  <dcterms:created xsi:type="dcterms:W3CDTF">2023-11-06T08:35:00Z</dcterms:created>
  <dcterms:modified xsi:type="dcterms:W3CDTF">2024-01-17T08:44:00Z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http://www.zotero.org/styles/gost-r-7-0-5-2008</vt:lpwstr>
  </property>
  <property fmtid="{D5CDD505-2E9C-101B-9397-08002B2CF9AE}" pid="19" name="Mendeley Recent Style Name 8_1">
    <vt:lpwstr>Russian GOST R 7.0.5-2008 (Russian)</vt:lpwstr>
  </property>
  <property fmtid="{D5CDD505-2E9C-101B-9397-08002B2CF9AE}" pid="20" name="Mendeley Recent Style Id 9_1">
    <vt:lpwstr>http://www.zotero.org/styles/gost-r-7-0-5-2008-numeric-alphabetical</vt:lpwstr>
  </property>
  <property fmtid="{D5CDD505-2E9C-101B-9397-08002B2CF9AE}" pid="21" name="Mendeley Recent Style Name 9_1">
    <vt:lpwstr>Russian GOST R 7.0.5-2008 (numeric, sorted alphabetically, Russian)</vt:lpwstr>
  </property>
</Properties>
</file>